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52C5A" w14:textId="7DD761A8" w:rsidR="002128BA" w:rsidRDefault="007951D1" w:rsidP="00A05CF2">
      <w:pPr>
        <w:jc w:val="both"/>
        <w:rPr>
          <w:rFonts w:asciiTheme="minorHAnsi" w:hAnsiTheme="minorHAnsi" w:cs="Arial"/>
          <w:sz w:val="22"/>
          <w:szCs w:val="22"/>
        </w:rPr>
      </w:pPr>
      <w:r>
        <w:rPr>
          <w:noProof/>
        </w:rPr>
        <w:drawing>
          <wp:anchor distT="0" distB="0" distL="114300" distR="114300" simplePos="0" relativeHeight="251659776" behindDoc="1" locked="0" layoutInCell="1" allowOverlap="1" wp14:anchorId="58D5EA3A" wp14:editId="4ACA53E8">
            <wp:simplePos x="0" y="0"/>
            <wp:positionH relativeFrom="margin">
              <wp:align>center</wp:align>
            </wp:positionH>
            <wp:positionV relativeFrom="paragraph">
              <wp:posOffset>-276860</wp:posOffset>
            </wp:positionV>
            <wp:extent cx="3419475" cy="24384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475" cy="2438400"/>
                    </a:xfrm>
                    <a:prstGeom prst="rect">
                      <a:avLst/>
                    </a:prstGeom>
                    <a:noFill/>
                    <a:ln>
                      <a:noFill/>
                    </a:ln>
                  </pic:spPr>
                </pic:pic>
              </a:graphicData>
            </a:graphic>
          </wp:anchor>
        </w:drawing>
      </w:r>
    </w:p>
    <w:p w14:paraId="486EEA5B" w14:textId="07554712" w:rsidR="00EC7D6D" w:rsidRPr="00A05CF2" w:rsidRDefault="00EC7D6D" w:rsidP="00A05CF2">
      <w:pPr>
        <w:jc w:val="both"/>
        <w:rPr>
          <w:rFonts w:asciiTheme="minorHAnsi" w:hAnsiTheme="minorHAnsi" w:cs="Arial"/>
          <w:sz w:val="22"/>
          <w:szCs w:val="22"/>
        </w:rPr>
      </w:pPr>
    </w:p>
    <w:p w14:paraId="59D6FAFA" w14:textId="62AF658B" w:rsidR="002128BA" w:rsidRPr="00A05CF2" w:rsidRDefault="002128BA" w:rsidP="00A05CF2">
      <w:pPr>
        <w:jc w:val="center"/>
        <w:rPr>
          <w:rFonts w:asciiTheme="minorHAnsi" w:hAnsiTheme="minorHAnsi" w:cs="Arial"/>
          <w:sz w:val="22"/>
          <w:szCs w:val="22"/>
        </w:rPr>
      </w:pPr>
      <w:bookmarkStart w:id="0" w:name="_Hlk35871552"/>
      <w:bookmarkEnd w:id="0"/>
    </w:p>
    <w:p w14:paraId="27673757" w14:textId="77777777" w:rsidR="002128BA" w:rsidRPr="00A05CF2" w:rsidRDefault="002128BA" w:rsidP="00A05CF2">
      <w:pPr>
        <w:jc w:val="center"/>
        <w:rPr>
          <w:rFonts w:asciiTheme="minorHAnsi" w:hAnsiTheme="minorHAnsi" w:cs="Arial"/>
          <w:sz w:val="22"/>
          <w:szCs w:val="22"/>
        </w:rPr>
      </w:pPr>
    </w:p>
    <w:p w14:paraId="3DC2DB5F" w14:textId="77DC51BE" w:rsidR="00954AA6" w:rsidRPr="0006334C" w:rsidRDefault="00954AA6" w:rsidP="00954AA6">
      <w:pPr>
        <w:jc w:val="center"/>
        <w:rPr>
          <w:rFonts w:cs="Arial"/>
        </w:rPr>
      </w:pPr>
      <w:r w:rsidRPr="0006334C">
        <w:rPr>
          <w:rFonts w:cs="Arial"/>
          <w:noProof/>
          <w:lang w:val="es-CR" w:eastAsia="es-CR"/>
        </w:rPr>
        <w:drawing>
          <wp:anchor distT="0" distB="0" distL="114300" distR="114300" simplePos="0" relativeHeight="251658752" behindDoc="0" locked="0" layoutInCell="1" allowOverlap="1" wp14:anchorId="6B9E4B6C" wp14:editId="5A38DB21">
            <wp:simplePos x="0" y="0"/>
            <wp:positionH relativeFrom="column">
              <wp:posOffset>-5499735</wp:posOffset>
            </wp:positionH>
            <wp:positionV relativeFrom="paragraph">
              <wp:posOffset>500380</wp:posOffset>
            </wp:positionV>
            <wp:extent cx="2457450" cy="798830"/>
            <wp:effectExtent l="0" t="0" r="0" b="0"/>
            <wp:wrapNone/>
            <wp:docPr id="2" name="Imagen 1" descr="G:\Actualización de instrumentos CS, 2015\logo_con_sub MIDE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Actualización de instrumentos CS, 2015\logo_con_sub MIDEPL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7450" cy="79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63AB3" w14:textId="77777777" w:rsidR="007951D1" w:rsidRDefault="007951D1" w:rsidP="00B252B2">
      <w:pPr>
        <w:jc w:val="center"/>
        <w:rPr>
          <w:rFonts w:ascii="Arial" w:hAnsi="Arial" w:cs="Arial"/>
          <w:b/>
          <w:sz w:val="40"/>
          <w:szCs w:val="40"/>
        </w:rPr>
      </w:pPr>
    </w:p>
    <w:p w14:paraId="0C2FA74D" w14:textId="77777777" w:rsidR="007951D1" w:rsidRDefault="007951D1" w:rsidP="00B252B2">
      <w:pPr>
        <w:jc w:val="center"/>
        <w:rPr>
          <w:rFonts w:ascii="Arial" w:hAnsi="Arial" w:cs="Arial"/>
          <w:b/>
          <w:sz w:val="40"/>
          <w:szCs w:val="40"/>
        </w:rPr>
      </w:pPr>
    </w:p>
    <w:p w14:paraId="645ED912" w14:textId="77777777" w:rsidR="007951D1" w:rsidRDefault="007951D1" w:rsidP="00B252B2">
      <w:pPr>
        <w:jc w:val="center"/>
        <w:rPr>
          <w:rFonts w:ascii="Arial" w:hAnsi="Arial" w:cs="Arial"/>
          <w:b/>
          <w:sz w:val="40"/>
          <w:szCs w:val="40"/>
        </w:rPr>
      </w:pPr>
    </w:p>
    <w:p w14:paraId="7A30D82A" w14:textId="77777777" w:rsidR="007951D1" w:rsidRDefault="007951D1" w:rsidP="00B252B2">
      <w:pPr>
        <w:jc w:val="center"/>
        <w:rPr>
          <w:rFonts w:ascii="Arial" w:hAnsi="Arial" w:cs="Arial"/>
          <w:b/>
          <w:sz w:val="40"/>
          <w:szCs w:val="40"/>
        </w:rPr>
      </w:pPr>
    </w:p>
    <w:p w14:paraId="58D33C08" w14:textId="77777777" w:rsidR="007951D1" w:rsidRDefault="007951D1" w:rsidP="00B252B2">
      <w:pPr>
        <w:jc w:val="center"/>
        <w:rPr>
          <w:rFonts w:ascii="Arial" w:hAnsi="Arial" w:cs="Arial"/>
          <w:b/>
          <w:sz w:val="40"/>
          <w:szCs w:val="40"/>
        </w:rPr>
      </w:pPr>
    </w:p>
    <w:p w14:paraId="1B6949A4" w14:textId="520D0705" w:rsidR="00954AA6" w:rsidRPr="003D2218" w:rsidRDefault="00954AA6" w:rsidP="00B252B2">
      <w:pPr>
        <w:jc w:val="center"/>
        <w:rPr>
          <w:rFonts w:ascii="Arial" w:hAnsi="Arial" w:cs="Arial"/>
          <w:b/>
          <w:sz w:val="40"/>
          <w:szCs w:val="40"/>
        </w:rPr>
      </w:pPr>
      <w:r w:rsidRPr="003D2218">
        <w:rPr>
          <w:rFonts w:ascii="Arial" w:hAnsi="Arial" w:cs="Arial"/>
          <w:b/>
          <w:sz w:val="40"/>
          <w:szCs w:val="40"/>
        </w:rPr>
        <w:t>INSTITUTO NACIONAL DE LAS MUJERES</w:t>
      </w:r>
    </w:p>
    <w:p w14:paraId="313AE588" w14:textId="75CA8078" w:rsidR="00954AA6" w:rsidRDefault="00954AA6" w:rsidP="00954AA6">
      <w:pPr>
        <w:jc w:val="center"/>
        <w:rPr>
          <w:rFonts w:ascii="Arial" w:hAnsi="Arial" w:cs="Arial"/>
          <w:b/>
          <w:sz w:val="36"/>
          <w:szCs w:val="36"/>
        </w:rPr>
      </w:pPr>
    </w:p>
    <w:p w14:paraId="74AF6670" w14:textId="77777777" w:rsidR="00DA5427" w:rsidRPr="003D2218" w:rsidRDefault="00DA5427" w:rsidP="00954AA6">
      <w:pPr>
        <w:jc w:val="center"/>
        <w:rPr>
          <w:rFonts w:ascii="Arial" w:hAnsi="Arial" w:cs="Arial"/>
          <w:b/>
          <w:sz w:val="36"/>
          <w:szCs w:val="36"/>
        </w:rPr>
      </w:pPr>
    </w:p>
    <w:p w14:paraId="3B845ACA" w14:textId="77777777" w:rsidR="00954AA6" w:rsidRPr="003D2218" w:rsidRDefault="00954AA6" w:rsidP="00954AA6">
      <w:pPr>
        <w:jc w:val="both"/>
        <w:rPr>
          <w:rFonts w:ascii="Arial" w:hAnsi="Arial" w:cs="Arial"/>
          <w:b/>
        </w:rPr>
      </w:pPr>
    </w:p>
    <w:p w14:paraId="5F9BBCB1" w14:textId="1B4DD895" w:rsidR="00954AA6" w:rsidRPr="00DA5427" w:rsidRDefault="00954AA6" w:rsidP="00954AA6">
      <w:pPr>
        <w:jc w:val="center"/>
        <w:rPr>
          <w:rFonts w:ascii="Arial" w:hAnsi="Arial" w:cs="Arial"/>
          <w:b/>
          <w:sz w:val="36"/>
          <w:szCs w:val="36"/>
        </w:rPr>
      </w:pPr>
      <w:r w:rsidRPr="00DA5427">
        <w:rPr>
          <w:rFonts w:ascii="Arial" w:hAnsi="Arial" w:cs="Arial"/>
          <w:b/>
          <w:sz w:val="36"/>
          <w:szCs w:val="36"/>
        </w:rPr>
        <w:t>Contraloría de Servicios</w:t>
      </w:r>
      <w:r w:rsidR="00B252B2">
        <w:rPr>
          <w:rFonts w:ascii="Arial" w:hAnsi="Arial" w:cs="Arial"/>
          <w:b/>
          <w:sz w:val="36"/>
          <w:szCs w:val="36"/>
        </w:rPr>
        <w:t xml:space="preserve"> del INAMU</w:t>
      </w:r>
    </w:p>
    <w:p w14:paraId="74A2ACD0" w14:textId="40498DD1" w:rsidR="00954AA6" w:rsidRDefault="00954AA6" w:rsidP="00954AA6">
      <w:pPr>
        <w:jc w:val="center"/>
        <w:rPr>
          <w:rFonts w:ascii="Arial" w:hAnsi="Arial" w:cs="Arial"/>
          <w:sz w:val="36"/>
          <w:szCs w:val="36"/>
        </w:rPr>
      </w:pPr>
    </w:p>
    <w:p w14:paraId="60D25D1F" w14:textId="014B5212" w:rsidR="00DA5427" w:rsidRDefault="00DA5427" w:rsidP="00954AA6">
      <w:pPr>
        <w:jc w:val="center"/>
        <w:rPr>
          <w:rFonts w:ascii="Arial" w:hAnsi="Arial" w:cs="Arial"/>
          <w:sz w:val="36"/>
          <w:szCs w:val="36"/>
        </w:rPr>
      </w:pPr>
    </w:p>
    <w:p w14:paraId="41982DEB" w14:textId="77777777" w:rsidR="00DA5427" w:rsidRPr="003D2218" w:rsidRDefault="00DA5427" w:rsidP="00954AA6">
      <w:pPr>
        <w:jc w:val="center"/>
        <w:rPr>
          <w:rFonts w:ascii="Arial" w:hAnsi="Arial" w:cs="Arial"/>
          <w:sz w:val="36"/>
          <w:szCs w:val="36"/>
        </w:rPr>
      </w:pPr>
    </w:p>
    <w:p w14:paraId="1FCC9197" w14:textId="77777777" w:rsidR="00954AA6" w:rsidRPr="003D2218" w:rsidRDefault="00954AA6" w:rsidP="00954AA6">
      <w:pPr>
        <w:jc w:val="center"/>
        <w:rPr>
          <w:rFonts w:ascii="Arial" w:hAnsi="Arial" w:cs="Arial"/>
          <w:sz w:val="36"/>
          <w:szCs w:val="36"/>
        </w:rPr>
      </w:pPr>
    </w:p>
    <w:p w14:paraId="05FA023C" w14:textId="5D2511DF" w:rsidR="00954AA6" w:rsidRPr="007F28CB" w:rsidRDefault="00954AA6" w:rsidP="00954AA6">
      <w:pPr>
        <w:jc w:val="center"/>
        <w:rPr>
          <w:rFonts w:ascii="Arial" w:hAnsi="Arial" w:cs="Arial"/>
          <w:sz w:val="36"/>
          <w:szCs w:val="36"/>
        </w:rPr>
      </w:pPr>
      <w:r w:rsidRPr="007F28CB">
        <w:rPr>
          <w:rFonts w:ascii="Arial" w:hAnsi="Arial" w:cs="Arial"/>
          <w:sz w:val="36"/>
          <w:szCs w:val="36"/>
        </w:rPr>
        <w:t>“Informe Anual de Labores 20</w:t>
      </w:r>
      <w:r w:rsidR="004B4B8F">
        <w:rPr>
          <w:rFonts w:ascii="Arial" w:hAnsi="Arial" w:cs="Arial"/>
          <w:sz w:val="36"/>
          <w:szCs w:val="36"/>
        </w:rPr>
        <w:t>20</w:t>
      </w:r>
      <w:r w:rsidR="00143369" w:rsidRPr="007F28CB">
        <w:rPr>
          <w:rFonts w:ascii="Arial" w:hAnsi="Arial" w:cs="Arial"/>
          <w:sz w:val="36"/>
          <w:szCs w:val="36"/>
        </w:rPr>
        <w:t xml:space="preserve"> para la Secretaría Técnica de Contralorías de Servicios (MIDEPLAN)</w:t>
      </w:r>
      <w:r w:rsidRPr="007F28CB">
        <w:rPr>
          <w:rFonts w:ascii="Arial" w:hAnsi="Arial" w:cs="Arial"/>
          <w:sz w:val="36"/>
          <w:szCs w:val="36"/>
        </w:rPr>
        <w:t>”</w:t>
      </w:r>
    </w:p>
    <w:p w14:paraId="633469FF" w14:textId="77777777" w:rsidR="00954AA6" w:rsidRPr="007F28CB" w:rsidRDefault="00954AA6" w:rsidP="00954AA6">
      <w:pPr>
        <w:jc w:val="center"/>
        <w:rPr>
          <w:rFonts w:ascii="Arial" w:hAnsi="Arial" w:cs="Arial"/>
          <w:sz w:val="36"/>
          <w:szCs w:val="36"/>
        </w:rPr>
      </w:pPr>
    </w:p>
    <w:p w14:paraId="6CD3504C" w14:textId="36DE3825" w:rsidR="00954AA6" w:rsidRDefault="00954AA6" w:rsidP="00954AA6">
      <w:pPr>
        <w:jc w:val="right"/>
        <w:rPr>
          <w:rFonts w:ascii="Arial" w:hAnsi="Arial" w:cs="Arial"/>
          <w:sz w:val="36"/>
          <w:szCs w:val="36"/>
        </w:rPr>
      </w:pPr>
    </w:p>
    <w:p w14:paraId="061CBA4A" w14:textId="17234A01" w:rsidR="00DA5427" w:rsidRDefault="00DA5427" w:rsidP="00954AA6">
      <w:pPr>
        <w:jc w:val="right"/>
        <w:rPr>
          <w:rFonts w:ascii="Arial" w:hAnsi="Arial" w:cs="Arial"/>
          <w:sz w:val="36"/>
          <w:szCs w:val="36"/>
        </w:rPr>
      </w:pPr>
    </w:p>
    <w:p w14:paraId="28343723" w14:textId="448B5B77" w:rsidR="00954AA6" w:rsidRDefault="00954AA6" w:rsidP="007C2C32">
      <w:pPr>
        <w:jc w:val="center"/>
        <w:rPr>
          <w:rFonts w:ascii="Arial" w:hAnsi="Arial" w:cs="Arial"/>
          <w:sz w:val="32"/>
          <w:szCs w:val="32"/>
        </w:rPr>
      </w:pPr>
      <w:r w:rsidRPr="003D2218">
        <w:rPr>
          <w:rFonts w:ascii="Arial" w:hAnsi="Arial" w:cs="Arial"/>
          <w:sz w:val="32"/>
          <w:szCs w:val="32"/>
        </w:rPr>
        <w:t xml:space="preserve">Elaborado por: Vera Aguilar Cruz, </w:t>
      </w:r>
      <w:r w:rsidR="004B4B8F">
        <w:rPr>
          <w:rFonts w:ascii="Arial" w:hAnsi="Arial" w:cs="Arial"/>
          <w:sz w:val="32"/>
          <w:szCs w:val="32"/>
        </w:rPr>
        <w:t>Profesional Especialista a cargo de la Contraloría de Servicios</w:t>
      </w:r>
      <w:r w:rsidR="003225D8">
        <w:rPr>
          <w:rFonts w:ascii="Arial" w:hAnsi="Arial" w:cs="Arial"/>
          <w:sz w:val="32"/>
          <w:szCs w:val="32"/>
        </w:rPr>
        <w:t>, con el apoyo de Silvia Vives</w:t>
      </w:r>
      <w:r w:rsidR="007E49BC">
        <w:rPr>
          <w:rFonts w:ascii="Arial" w:hAnsi="Arial" w:cs="Arial"/>
          <w:sz w:val="32"/>
          <w:szCs w:val="32"/>
        </w:rPr>
        <w:t xml:space="preserve"> Luque</w:t>
      </w:r>
      <w:r w:rsidR="007C2C32">
        <w:rPr>
          <w:rFonts w:ascii="Arial" w:hAnsi="Arial" w:cs="Arial"/>
          <w:sz w:val="32"/>
          <w:szCs w:val="32"/>
        </w:rPr>
        <w:t>, Profesional Ejecutiva.</w:t>
      </w:r>
    </w:p>
    <w:p w14:paraId="3140B5D4" w14:textId="1A8C5870" w:rsidR="007C2C32" w:rsidRDefault="007C2C32" w:rsidP="007C2C32">
      <w:pPr>
        <w:jc w:val="center"/>
        <w:rPr>
          <w:rFonts w:ascii="Arial" w:hAnsi="Arial" w:cs="Arial"/>
          <w:sz w:val="32"/>
          <w:szCs w:val="32"/>
        </w:rPr>
      </w:pPr>
    </w:p>
    <w:p w14:paraId="15299309" w14:textId="77777777" w:rsidR="007C2C32" w:rsidRPr="003D2218" w:rsidRDefault="007C2C32" w:rsidP="007C2C32">
      <w:pPr>
        <w:jc w:val="center"/>
        <w:rPr>
          <w:rFonts w:ascii="Arial" w:hAnsi="Arial" w:cs="Arial"/>
          <w:szCs w:val="24"/>
        </w:rPr>
      </w:pPr>
    </w:p>
    <w:p w14:paraId="7633F80D" w14:textId="77777777" w:rsidR="00954AA6" w:rsidRPr="003D2218" w:rsidRDefault="00954AA6" w:rsidP="00954AA6">
      <w:pPr>
        <w:jc w:val="right"/>
        <w:rPr>
          <w:rFonts w:ascii="Arial" w:hAnsi="Arial" w:cs="Arial"/>
          <w:szCs w:val="24"/>
        </w:rPr>
      </w:pPr>
    </w:p>
    <w:p w14:paraId="42C00FB8" w14:textId="64AFECD3" w:rsidR="00954AA6" w:rsidRDefault="00BD3A4E" w:rsidP="00954AA6">
      <w:pPr>
        <w:jc w:val="center"/>
        <w:rPr>
          <w:rFonts w:ascii="Arial" w:hAnsi="Arial" w:cs="Arial"/>
          <w:sz w:val="28"/>
          <w:szCs w:val="28"/>
        </w:rPr>
      </w:pPr>
      <w:r w:rsidRPr="003D2218">
        <w:rPr>
          <w:rFonts w:ascii="Arial" w:hAnsi="Arial" w:cs="Arial"/>
          <w:sz w:val="28"/>
          <w:szCs w:val="28"/>
        </w:rPr>
        <w:t>Marzo</w:t>
      </w:r>
      <w:r w:rsidR="00954AA6" w:rsidRPr="003D2218">
        <w:rPr>
          <w:rFonts w:ascii="Arial" w:hAnsi="Arial" w:cs="Arial"/>
          <w:sz w:val="28"/>
          <w:szCs w:val="28"/>
        </w:rPr>
        <w:t>, 20</w:t>
      </w:r>
      <w:r w:rsidR="007E49BC">
        <w:rPr>
          <w:rFonts w:ascii="Arial" w:hAnsi="Arial" w:cs="Arial"/>
          <w:sz w:val="28"/>
          <w:szCs w:val="28"/>
        </w:rPr>
        <w:t>2</w:t>
      </w:r>
      <w:r w:rsidR="004B4B8F">
        <w:rPr>
          <w:rFonts w:ascii="Arial" w:hAnsi="Arial" w:cs="Arial"/>
          <w:sz w:val="28"/>
          <w:szCs w:val="28"/>
        </w:rPr>
        <w:t>1</w:t>
      </w:r>
    </w:p>
    <w:p w14:paraId="06F7E6E1" w14:textId="388D9F12" w:rsidR="00331E22" w:rsidRDefault="003225D8" w:rsidP="001E1C14">
      <w:pPr>
        <w:widowControl/>
        <w:suppressAutoHyphens w:val="0"/>
        <w:spacing w:after="200" w:line="276" w:lineRule="auto"/>
        <w:rPr>
          <w:rFonts w:ascii="Arial" w:hAnsi="Arial" w:cs="Arial"/>
          <w:b/>
          <w:sz w:val="22"/>
          <w:szCs w:val="22"/>
        </w:rPr>
      </w:pPr>
      <w:r>
        <w:rPr>
          <w:rFonts w:ascii="Arial" w:hAnsi="Arial" w:cs="Arial"/>
          <w:sz w:val="28"/>
          <w:szCs w:val="28"/>
        </w:rPr>
        <w:br w:type="page"/>
      </w:r>
      <w:r w:rsidR="00F12F1F" w:rsidRPr="00331E22">
        <w:rPr>
          <w:rFonts w:ascii="Arial" w:hAnsi="Arial" w:cs="Arial"/>
          <w:b/>
          <w:sz w:val="22"/>
          <w:szCs w:val="22"/>
        </w:rPr>
        <w:lastRenderedPageBreak/>
        <w:t>I</w:t>
      </w:r>
      <w:r w:rsidR="00331E22">
        <w:rPr>
          <w:rFonts w:ascii="Arial" w:hAnsi="Arial" w:cs="Arial"/>
          <w:b/>
          <w:sz w:val="22"/>
          <w:szCs w:val="22"/>
        </w:rPr>
        <w:t>NTRODUCCIÓ</w:t>
      </w:r>
      <w:r w:rsidR="00364B33">
        <w:rPr>
          <w:rFonts w:ascii="Arial" w:hAnsi="Arial" w:cs="Arial"/>
          <w:b/>
          <w:sz w:val="22"/>
          <w:szCs w:val="22"/>
        </w:rPr>
        <w:t>N</w:t>
      </w:r>
    </w:p>
    <w:p w14:paraId="6F2AADFA" w14:textId="69143E85" w:rsidR="00B23A16" w:rsidRPr="00331E22" w:rsidRDefault="00F12F1F" w:rsidP="00331E22">
      <w:pPr>
        <w:widowControl/>
        <w:suppressAutoHyphens w:val="0"/>
        <w:spacing w:after="200" w:line="276" w:lineRule="auto"/>
        <w:ind w:left="360"/>
        <w:jc w:val="both"/>
        <w:rPr>
          <w:rFonts w:ascii="Arial" w:hAnsi="Arial" w:cs="Arial"/>
          <w:b/>
          <w:sz w:val="22"/>
          <w:szCs w:val="22"/>
        </w:rPr>
      </w:pPr>
      <w:r w:rsidRPr="00331E22">
        <w:rPr>
          <w:rFonts w:ascii="Arial" w:hAnsi="Arial" w:cs="Arial"/>
          <w:sz w:val="22"/>
          <w:szCs w:val="22"/>
        </w:rPr>
        <w:t xml:space="preserve">Este informe se presenta en cumplimiento de la </w:t>
      </w:r>
      <w:r w:rsidR="009D2C50" w:rsidRPr="00331E22">
        <w:rPr>
          <w:rFonts w:ascii="Arial" w:hAnsi="Arial" w:cs="Arial"/>
          <w:sz w:val="22"/>
          <w:szCs w:val="22"/>
        </w:rPr>
        <w:t>Ley N</w:t>
      </w:r>
      <w:r w:rsidR="001D6560" w:rsidRPr="00331E22">
        <w:rPr>
          <w:rFonts w:ascii="Arial" w:hAnsi="Arial" w:cs="Arial"/>
          <w:sz w:val="22"/>
          <w:szCs w:val="22"/>
        </w:rPr>
        <w:t>o.</w:t>
      </w:r>
      <w:r w:rsidR="009D2C50" w:rsidRPr="00331E22">
        <w:rPr>
          <w:rFonts w:ascii="Arial" w:hAnsi="Arial" w:cs="Arial"/>
          <w:sz w:val="22"/>
          <w:szCs w:val="22"/>
        </w:rPr>
        <w:t xml:space="preserve"> 9158, Ley Reguladora del Sistema Nacional de Contralorías de Servicios, publicada en La Gaceta N</w:t>
      </w:r>
      <w:r w:rsidR="001D6560" w:rsidRPr="00331E22">
        <w:rPr>
          <w:rFonts w:ascii="Arial" w:hAnsi="Arial" w:cs="Arial"/>
          <w:sz w:val="22"/>
          <w:szCs w:val="22"/>
        </w:rPr>
        <w:t>o.</w:t>
      </w:r>
      <w:r w:rsidR="009D2C50" w:rsidRPr="00331E22">
        <w:rPr>
          <w:rFonts w:ascii="Arial" w:hAnsi="Arial" w:cs="Arial"/>
          <w:sz w:val="22"/>
          <w:szCs w:val="22"/>
        </w:rPr>
        <w:t xml:space="preserve"> 173 del 10 de setiembre del 2013 y su Reglamento, Decreto N</w:t>
      </w:r>
      <w:r w:rsidR="001D6560" w:rsidRPr="00331E22">
        <w:rPr>
          <w:rFonts w:ascii="Arial" w:hAnsi="Arial" w:cs="Arial"/>
          <w:sz w:val="22"/>
          <w:szCs w:val="22"/>
        </w:rPr>
        <w:t xml:space="preserve">o. </w:t>
      </w:r>
      <w:r w:rsidR="009D2C50" w:rsidRPr="00331E22">
        <w:rPr>
          <w:rFonts w:ascii="Arial" w:hAnsi="Arial" w:cs="Arial"/>
          <w:sz w:val="22"/>
          <w:szCs w:val="22"/>
        </w:rPr>
        <w:t xml:space="preserve">39096-PLAN, publicado en La Gaceta 154 del 10 de agosto del 2015 </w:t>
      </w:r>
      <w:r w:rsidR="00B23A16" w:rsidRPr="00331E22">
        <w:rPr>
          <w:rFonts w:ascii="Arial" w:hAnsi="Arial" w:cs="Arial"/>
          <w:sz w:val="22"/>
          <w:szCs w:val="22"/>
        </w:rPr>
        <w:t>y siguiendo</w:t>
      </w:r>
      <w:r w:rsidRPr="00331E22">
        <w:rPr>
          <w:rFonts w:ascii="Arial" w:hAnsi="Arial" w:cs="Arial"/>
          <w:sz w:val="22"/>
          <w:szCs w:val="22"/>
        </w:rPr>
        <w:t xml:space="preserve"> el formato establecido por la Secretaría Técnica de Contralorías de Servicios en la “Guía Metodológica para la</w:t>
      </w:r>
      <w:r w:rsidR="009A1C2C">
        <w:rPr>
          <w:rFonts w:ascii="Arial" w:hAnsi="Arial" w:cs="Arial"/>
          <w:sz w:val="22"/>
          <w:szCs w:val="22"/>
        </w:rPr>
        <w:t xml:space="preserve"> Elaboración del </w:t>
      </w:r>
      <w:r w:rsidR="00C3014B">
        <w:rPr>
          <w:rFonts w:ascii="Arial" w:hAnsi="Arial" w:cs="Arial"/>
          <w:sz w:val="22"/>
          <w:szCs w:val="22"/>
        </w:rPr>
        <w:t xml:space="preserve">Informe </w:t>
      </w:r>
      <w:r w:rsidRPr="00331E22">
        <w:rPr>
          <w:rFonts w:ascii="Arial" w:hAnsi="Arial" w:cs="Arial"/>
          <w:sz w:val="22"/>
          <w:szCs w:val="22"/>
        </w:rPr>
        <w:t xml:space="preserve">Anual de Labores de las Contralorías de Servicios.”, aplicable para </w:t>
      </w:r>
      <w:r w:rsidR="007E49BC">
        <w:rPr>
          <w:rFonts w:ascii="Arial" w:hAnsi="Arial" w:cs="Arial"/>
          <w:sz w:val="22"/>
          <w:szCs w:val="22"/>
        </w:rPr>
        <w:t xml:space="preserve">las </w:t>
      </w:r>
      <w:r w:rsidRPr="00331E22">
        <w:rPr>
          <w:rFonts w:ascii="Arial" w:hAnsi="Arial" w:cs="Arial"/>
          <w:sz w:val="22"/>
          <w:szCs w:val="22"/>
        </w:rPr>
        <w:t>Contralorías de Servicios de Instituciones Públicas y Municipalidades inscritas en el Sistema Nacional de Contralorías de Servicios, como es el caso del Instituto Nacional de las Mujeres (INA</w:t>
      </w:r>
      <w:r w:rsidR="009D2C50" w:rsidRPr="00331E22">
        <w:rPr>
          <w:rFonts w:ascii="Arial" w:hAnsi="Arial" w:cs="Arial"/>
          <w:sz w:val="22"/>
          <w:szCs w:val="22"/>
        </w:rPr>
        <w:t>MU).</w:t>
      </w:r>
    </w:p>
    <w:p w14:paraId="5595BB61" w14:textId="77777777" w:rsidR="00B23A16" w:rsidRDefault="00B23A16" w:rsidP="00B23A16">
      <w:pPr>
        <w:widowControl/>
        <w:suppressAutoHyphens w:val="0"/>
        <w:ind w:left="357"/>
        <w:jc w:val="both"/>
        <w:rPr>
          <w:rFonts w:ascii="Arial" w:hAnsi="Arial" w:cs="Arial"/>
          <w:sz w:val="22"/>
          <w:szCs w:val="22"/>
        </w:rPr>
      </w:pPr>
    </w:p>
    <w:p w14:paraId="272C3A68" w14:textId="622F2FF5" w:rsidR="008D4BA5" w:rsidRDefault="008D4BA5" w:rsidP="00B23A16">
      <w:pPr>
        <w:widowControl/>
        <w:suppressAutoHyphens w:val="0"/>
        <w:ind w:left="357"/>
        <w:jc w:val="both"/>
        <w:rPr>
          <w:rFonts w:ascii="Arial" w:hAnsi="Arial" w:cs="Arial"/>
          <w:sz w:val="22"/>
          <w:szCs w:val="22"/>
        </w:rPr>
      </w:pPr>
      <w:r w:rsidRPr="003D2218">
        <w:rPr>
          <w:rFonts w:ascii="Arial" w:hAnsi="Arial" w:cs="Arial"/>
          <w:sz w:val="22"/>
          <w:szCs w:val="22"/>
        </w:rPr>
        <w:t>El período de gestión al cual se refiere este</w:t>
      </w:r>
      <w:r w:rsidR="001D6560" w:rsidRPr="003D2218">
        <w:rPr>
          <w:rFonts w:ascii="Arial" w:hAnsi="Arial" w:cs="Arial"/>
          <w:sz w:val="22"/>
          <w:szCs w:val="22"/>
        </w:rPr>
        <w:t xml:space="preserve"> </w:t>
      </w:r>
      <w:r w:rsidRPr="003D2218">
        <w:rPr>
          <w:rFonts w:ascii="Arial" w:hAnsi="Arial" w:cs="Arial"/>
          <w:sz w:val="22"/>
          <w:szCs w:val="22"/>
        </w:rPr>
        <w:t>informe</w:t>
      </w:r>
      <w:r w:rsidR="001D6560" w:rsidRPr="003D2218">
        <w:rPr>
          <w:rFonts w:ascii="Arial" w:hAnsi="Arial" w:cs="Arial"/>
          <w:sz w:val="22"/>
          <w:szCs w:val="22"/>
        </w:rPr>
        <w:t xml:space="preserve"> </w:t>
      </w:r>
      <w:r w:rsidRPr="003D2218">
        <w:rPr>
          <w:rFonts w:ascii="Arial" w:hAnsi="Arial" w:cs="Arial"/>
          <w:sz w:val="22"/>
          <w:szCs w:val="22"/>
        </w:rPr>
        <w:t xml:space="preserve">va </w:t>
      </w:r>
      <w:r w:rsidRPr="00B252B2">
        <w:rPr>
          <w:rFonts w:ascii="Arial" w:hAnsi="Arial" w:cs="Arial"/>
          <w:color w:val="auto"/>
          <w:sz w:val="22"/>
          <w:szCs w:val="22"/>
        </w:rPr>
        <w:t xml:space="preserve">del </w:t>
      </w:r>
      <w:r w:rsidR="004B4B8F">
        <w:rPr>
          <w:rFonts w:ascii="Arial" w:hAnsi="Arial" w:cs="Arial"/>
          <w:color w:val="auto"/>
          <w:sz w:val="22"/>
          <w:szCs w:val="22"/>
        </w:rPr>
        <w:t xml:space="preserve">4 </w:t>
      </w:r>
      <w:r w:rsidRPr="00B252B2">
        <w:rPr>
          <w:rFonts w:ascii="Arial" w:hAnsi="Arial" w:cs="Arial"/>
          <w:color w:val="auto"/>
          <w:sz w:val="22"/>
          <w:szCs w:val="22"/>
        </w:rPr>
        <w:t>de enero al 2</w:t>
      </w:r>
      <w:r w:rsidR="004B4B8F">
        <w:rPr>
          <w:rFonts w:ascii="Arial" w:hAnsi="Arial" w:cs="Arial"/>
          <w:color w:val="auto"/>
          <w:sz w:val="22"/>
          <w:szCs w:val="22"/>
        </w:rPr>
        <w:t>3</w:t>
      </w:r>
      <w:r w:rsidRPr="00B252B2">
        <w:rPr>
          <w:rFonts w:ascii="Arial" w:hAnsi="Arial" w:cs="Arial"/>
          <w:color w:val="auto"/>
          <w:sz w:val="22"/>
          <w:szCs w:val="22"/>
        </w:rPr>
        <w:t xml:space="preserve"> de diciembre del 20</w:t>
      </w:r>
      <w:r w:rsidR="004B4B8F">
        <w:rPr>
          <w:rFonts w:ascii="Arial" w:hAnsi="Arial" w:cs="Arial"/>
          <w:color w:val="auto"/>
          <w:sz w:val="22"/>
          <w:szCs w:val="22"/>
        </w:rPr>
        <w:t>20</w:t>
      </w:r>
      <w:r w:rsidRPr="003D2218">
        <w:rPr>
          <w:rFonts w:ascii="Arial" w:hAnsi="Arial" w:cs="Arial"/>
          <w:color w:val="FF0000"/>
          <w:sz w:val="22"/>
          <w:szCs w:val="22"/>
        </w:rPr>
        <w:t xml:space="preserve"> </w:t>
      </w:r>
      <w:r w:rsidRPr="003D2218">
        <w:rPr>
          <w:rFonts w:ascii="Arial" w:hAnsi="Arial" w:cs="Arial"/>
          <w:sz w:val="22"/>
          <w:szCs w:val="22"/>
        </w:rPr>
        <w:t xml:space="preserve">y contiene la información solicitada por la Secretaría Técnica y presentada, como ya se indicó, en </w:t>
      </w:r>
      <w:r w:rsidR="008A1AE7">
        <w:rPr>
          <w:rFonts w:ascii="Arial" w:hAnsi="Arial" w:cs="Arial"/>
          <w:sz w:val="22"/>
          <w:szCs w:val="22"/>
        </w:rPr>
        <w:t>el</w:t>
      </w:r>
      <w:r w:rsidRPr="003D2218">
        <w:rPr>
          <w:rFonts w:ascii="Arial" w:hAnsi="Arial" w:cs="Arial"/>
          <w:sz w:val="22"/>
          <w:szCs w:val="22"/>
        </w:rPr>
        <w:t xml:space="preserve"> formato elaborado para tal fin.</w:t>
      </w:r>
    </w:p>
    <w:p w14:paraId="69B83B27" w14:textId="77777777" w:rsidR="00286C29" w:rsidRPr="003D2218" w:rsidRDefault="00286C29" w:rsidP="00B23A16">
      <w:pPr>
        <w:widowControl/>
        <w:suppressAutoHyphens w:val="0"/>
        <w:ind w:left="357"/>
        <w:jc w:val="both"/>
        <w:rPr>
          <w:rFonts w:ascii="Arial" w:hAnsi="Arial" w:cs="Arial"/>
          <w:sz w:val="22"/>
          <w:szCs w:val="22"/>
        </w:rPr>
      </w:pPr>
    </w:p>
    <w:p w14:paraId="27D411B8" w14:textId="55BE33C8" w:rsidR="000935EE" w:rsidRDefault="00B23A16" w:rsidP="00EB4E65">
      <w:pPr>
        <w:pStyle w:val="Prrafodelista"/>
        <w:widowControl/>
        <w:numPr>
          <w:ilvl w:val="0"/>
          <w:numId w:val="9"/>
        </w:numPr>
        <w:suppressAutoHyphens w:val="0"/>
        <w:spacing w:after="200" w:line="276" w:lineRule="auto"/>
        <w:rPr>
          <w:rFonts w:ascii="Arial" w:hAnsi="Arial" w:cs="Arial"/>
          <w:b/>
          <w:sz w:val="22"/>
          <w:szCs w:val="22"/>
        </w:rPr>
      </w:pPr>
      <w:r>
        <w:rPr>
          <w:rFonts w:ascii="Arial" w:hAnsi="Arial" w:cs="Arial"/>
          <w:b/>
          <w:sz w:val="22"/>
          <w:szCs w:val="22"/>
        </w:rPr>
        <w:t>INFORMACIÓN GENERAL DE LA INSTITUCIÓN</w:t>
      </w:r>
    </w:p>
    <w:p w14:paraId="7CD56BED" w14:textId="77777777" w:rsidR="00772573" w:rsidRDefault="00772573" w:rsidP="00772573">
      <w:pPr>
        <w:pStyle w:val="Prrafodelista"/>
        <w:widowControl/>
        <w:suppressAutoHyphens w:val="0"/>
        <w:spacing w:after="200" w:line="276" w:lineRule="auto"/>
        <w:ind w:left="1080"/>
        <w:rPr>
          <w:rFonts w:ascii="Arial" w:hAnsi="Arial" w:cs="Arial"/>
          <w:b/>
          <w:sz w:val="22"/>
          <w:szCs w:val="22"/>
        </w:rPr>
      </w:pPr>
    </w:p>
    <w:p w14:paraId="1BDBA3C3" w14:textId="23C290EF" w:rsidR="00772573" w:rsidRDefault="000D5B16" w:rsidP="00EB4E65">
      <w:pPr>
        <w:pStyle w:val="Prrafodelista"/>
        <w:numPr>
          <w:ilvl w:val="0"/>
          <w:numId w:val="8"/>
        </w:numPr>
        <w:spacing w:after="200" w:line="276" w:lineRule="auto"/>
        <w:rPr>
          <w:rFonts w:ascii="Arial" w:hAnsi="Arial" w:cs="Arial"/>
          <w:b/>
          <w:sz w:val="22"/>
          <w:szCs w:val="22"/>
        </w:rPr>
      </w:pPr>
      <w:r>
        <w:rPr>
          <w:rFonts w:ascii="Arial" w:hAnsi="Arial" w:cs="Arial"/>
          <w:b/>
          <w:sz w:val="22"/>
          <w:szCs w:val="22"/>
        </w:rPr>
        <w:t xml:space="preserve">A </w:t>
      </w:r>
      <w:proofErr w:type="gramStart"/>
      <w:r w:rsidR="00B26D2D">
        <w:rPr>
          <w:rFonts w:ascii="Arial" w:hAnsi="Arial" w:cs="Arial"/>
          <w:b/>
          <w:sz w:val="22"/>
          <w:szCs w:val="22"/>
        </w:rPr>
        <w:t>continuación</w:t>
      </w:r>
      <w:proofErr w:type="gramEnd"/>
      <w:r w:rsidR="00B26D2D">
        <w:rPr>
          <w:rFonts w:ascii="Arial" w:hAnsi="Arial" w:cs="Arial"/>
          <w:b/>
          <w:sz w:val="22"/>
          <w:szCs w:val="22"/>
        </w:rPr>
        <w:t xml:space="preserve"> se</w:t>
      </w:r>
      <w:r>
        <w:rPr>
          <w:rFonts w:ascii="Arial" w:hAnsi="Arial" w:cs="Arial"/>
          <w:b/>
          <w:sz w:val="22"/>
          <w:szCs w:val="22"/>
        </w:rPr>
        <w:t xml:space="preserve"> indican los principales p</w:t>
      </w:r>
      <w:r w:rsidR="00772573" w:rsidRPr="00772573">
        <w:rPr>
          <w:rFonts w:ascii="Arial" w:hAnsi="Arial" w:cs="Arial"/>
          <w:b/>
          <w:sz w:val="22"/>
          <w:szCs w:val="22"/>
        </w:rPr>
        <w:t>roductos o servicios institucionales</w:t>
      </w:r>
      <w:r>
        <w:rPr>
          <w:rFonts w:ascii="Arial" w:hAnsi="Arial" w:cs="Arial"/>
          <w:b/>
          <w:sz w:val="22"/>
          <w:szCs w:val="22"/>
        </w:rPr>
        <w:t>:</w:t>
      </w:r>
    </w:p>
    <w:p w14:paraId="619F15FF" w14:textId="77777777" w:rsidR="000D5B16" w:rsidRPr="000D5B16" w:rsidRDefault="000D5B16" w:rsidP="000D5B16">
      <w:pPr>
        <w:widowControl/>
        <w:suppressAutoHyphens w:val="0"/>
        <w:spacing w:after="200" w:line="276" w:lineRule="auto"/>
        <w:ind w:left="1080"/>
        <w:contextualSpacing/>
        <w:rPr>
          <w:rFonts w:ascii="Arial" w:hAnsi="Arial" w:cs="Arial"/>
          <w:b/>
          <w:sz w:val="22"/>
          <w:szCs w:val="22"/>
        </w:rPr>
      </w:pPr>
    </w:p>
    <w:tbl>
      <w:tblPr>
        <w:tblStyle w:val="Cuadrculamedia1-nfasis11"/>
        <w:tblW w:w="9629" w:type="dxa"/>
        <w:tblInd w:w="0" w:type="dxa"/>
        <w:tblLook w:val="04A0" w:firstRow="1" w:lastRow="0" w:firstColumn="1" w:lastColumn="0" w:noHBand="0" w:noVBand="1"/>
      </w:tblPr>
      <w:tblGrid>
        <w:gridCol w:w="4668"/>
        <w:gridCol w:w="4961"/>
      </w:tblGrid>
      <w:tr w:rsidR="000D5B16" w:rsidRPr="000D5B16" w14:paraId="78CC1B59" w14:textId="77777777" w:rsidTr="000D5B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F1BC64F" w14:textId="77777777" w:rsidR="000D5B16" w:rsidRPr="000D5B16" w:rsidRDefault="000D5B16" w:rsidP="000D5B16">
            <w:pPr>
              <w:widowControl/>
              <w:suppressAutoHyphens w:val="0"/>
              <w:spacing w:after="200" w:line="276" w:lineRule="auto"/>
              <w:ind w:left="1080"/>
              <w:contextualSpacing/>
              <w:rPr>
                <w:rFonts w:ascii="Arial" w:hAnsi="Arial" w:cs="Arial"/>
                <w:sz w:val="22"/>
                <w:szCs w:val="22"/>
              </w:rPr>
            </w:pPr>
          </w:p>
          <w:p w14:paraId="5793830A" w14:textId="77777777" w:rsidR="000D5B16" w:rsidRPr="000D5B16" w:rsidRDefault="000D5B16" w:rsidP="000D5B16">
            <w:pPr>
              <w:widowControl/>
              <w:suppressAutoHyphens w:val="0"/>
              <w:spacing w:after="200" w:line="276" w:lineRule="auto"/>
              <w:ind w:left="1080"/>
              <w:contextualSpacing/>
              <w:rPr>
                <w:rFonts w:ascii="Arial" w:hAnsi="Arial" w:cs="Arial"/>
                <w:sz w:val="22"/>
              </w:rPr>
            </w:pPr>
            <w:r w:rsidRPr="000D5B16">
              <w:rPr>
                <w:rFonts w:ascii="Arial" w:hAnsi="Arial" w:cs="Arial"/>
                <w:sz w:val="22"/>
              </w:rPr>
              <w:t xml:space="preserve">Principales productos y servicios institucionales (estratégicos) </w:t>
            </w:r>
          </w:p>
          <w:p w14:paraId="5116F544" w14:textId="77777777" w:rsidR="000D5B16" w:rsidRPr="000D5B16" w:rsidRDefault="000D5B16" w:rsidP="000D5B16">
            <w:pPr>
              <w:widowControl/>
              <w:suppressAutoHyphens w:val="0"/>
              <w:spacing w:after="200" w:line="276" w:lineRule="auto"/>
              <w:ind w:left="1080"/>
              <w:contextualSpacing/>
              <w:rPr>
                <w:rFonts w:ascii="Arial" w:hAnsi="Arial" w:cs="Arial"/>
                <w:sz w:val="22"/>
              </w:rPr>
            </w:pPr>
          </w:p>
        </w:tc>
      </w:tr>
      <w:tr w:rsidR="000D5B16" w:rsidRPr="000D5B16" w14:paraId="69148E3B" w14:textId="77777777" w:rsidTr="000D5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94229E1" w14:textId="77777777" w:rsidR="000D5B16" w:rsidRPr="000D5B16" w:rsidRDefault="000D5B16" w:rsidP="00EB4E65">
            <w:pPr>
              <w:numPr>
                <w:ilvl w:val="0"/>
                <w:numId w:val="12"/>
              </w:numPr>
              <w:spacing w:after="200" w:line="276" w:lineRule="auto"/>
              <w:contextualSpacing/>
              <w:rPr>
                <w:rFonts w:ascii="Arial" w:hAnsi="Arial" w:cs="Arial"/>
                <w:sz w:val="22"/>
              </w:rPr>
            </w:pPr>
            <w:r w:rsidRPr="000D5B16">
              <w:rPr>
                <w:rFonts w:ascii="Arial" w:hAnsi="Arial" w:cs="Arial"/>
                <w:sz w:val="22"/>
                <w:lang w:val="es-CR"/>
              </w:rPr>
              <w:t>Capacitación, formación y asesoría con mujeres</w:t>
            </w:r>
            <w:r w:rsidRPr="000D5B16">
              <w:rPr>
                <w:rFonts w:ascii="Arial" w:hAnsi="Arial" w:cs="Arial"/>
                <w:sz w:val="22"/>
              </w:rPr>
              <w:t>.</w:t>
            </w:r>
          </w:p>
        </w:tc>
        <w:tc>
          <w:tcPr>
            <w:tcW w:w="496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AA807F8" w14:textId="413F2126" w:rsidR="000D5B16" w:rsidRPr="008179C8" w:rsidRDefault="000D5B16" w:rsidP="00EB4E65">
            <w:pPr>
              <w:numPr>
                <w:ilvl w:val="0"/>
                <w:numId w:val="12"/>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sz w:val="22"/>
              </w:rPr>
            </w:pPr>
            <w:r w:rsidRPr="000D5B16">
              <w:rPr>
                <w:rFonts w:ascii="Arial" w:hAnsi="Arial" w:cs="Arial"/>
                <w:b/>
                <w:bCs/>
                <w:sz w:val="22"/>
                <w:lang w:val="es-CR"/>
              </w:rPr>
              <w:t>Atención directa a mujeres</w:t>
            </w:r>
            <w:r w:rsidRPr="000D5B16">
              <w:rPr>
                <w:rFonts w:ascii="Arial" w:hAnsi="Arial" w:cs="Arial"/>
                <w:b/>
                <w:bCs/>
                <w:sz w:val="22"/>
              </w:rPr>
              <w:t xml:space="preserve">: </w:t>
            </w:r>
          </w:p>
          <w:p w14:paraId="7B4694EC" w14:textId="77777777" w:rsidR="000D5B16" w:rsidRPr="000D5B16" w:rsidRDefault="000D5B16" w:rsidP="000D5B16">
            <w:pPr>
              <w:spacing w:after="200" w:line="276" w:lineRule="auto"/>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b/>
                <w:bCs/>
                <w:sz w:val="22"/>
              </w:rPr>
            </w:pPr>
            <w:r w:rsidRPr="000D5B16">
              <w:rPr>
                <w:rFonts w:ascii="Arial" w:hAnsi="Arial" w:cs="Arial"/>
                <w:b/>
                <w:bCs/>
                <w:sz w:val="22"/>
              </w:rPr>
              <w:t>-por violencia de género</w:t>
            </w:r>
          </w:p>
          <w:p w14:paraId="5DCC2E26" w14:textId="77777777" w:rsidR="000D5B16" w:rsidRPr="000D5B16" w:rsidRDefault="000D5B16" w:rsidP="000D5B16">
            <w:pPr>
              <w:spacing w:after="200" w:line="276" w:lineRule="auto"/>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b/>
                <w:bCs/>
                <w:sz w:val="22"/>
              </w:rPr>
            </w:pPr>
            <w:r w:rsidRPr="000D5B16">
              <w:rPr>
                <w:rFonts w:ascii="Arial" w:hAnsi="Arial" w:cs="Arial"/>
                <w:b/>
                <w:bCs/>
                <w:sz w:val="22"/>
              </w:rPr>
              <w:t>-en emprendedurismo y empresariedad</w:t>
            </w:r>
          </w:p>
          <w:p w14:paraId="7D1350ED" w14:textId="77777777" w:rsidR="000D5B16" w:rsidRPr="000D5B16" w:rsidRDefault="000D5B16" w:rsidP="000D5B16">
            <w:pPr>
              <w:spacing w:after="200" w:line="276" w:lineRule="auto"/>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b/>
                <w:sz w:val="22"/>
              </w:rPr>
            </w:pPr>
            <w:r w:rsidRPr="000D5B16">
              <w:rPr>
                <w:rFonts w:ascii="Arial" w:hAnsi="Arial" w:cs="Arial"/>
                <w:b/>
                <w:bCs/>
                <w:sz w:val="22"/>
              </w:rPr>
              <w:t>-para información y orientación sobre sus derechos.</w:t>
            </w:r>
          </w:p>
        </w:tc>
      </w:tr>
      <w:tr w:rsidR="000D5B16" w:rsidRPr="000D5B16" w14:paraId="204EBC77" w14:textId="77777777" w:rsidTr="000D5B16">
        <w:tc>
          <w:tcPr>
            <w:cnfStyle w:val="001000000000" w:firstRow="0" w:lastRow="0" w:firstColumn="1" w:lastColumn="0" w:oddVBand="0" w:evenVBand="0" w:oddHBand="0" w:evenHBand="0" w:firstRowFirstColumn="0" w:firstRowLastColumn="0" w:lastRowFirstColumn="0" w:lastRowLastColumn="0"/>
            <w:tcW w:w="4668"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4A14A45" w14:textId="77777777" w:rsidR="000D5B16" w:rsidRPr="000D5B16" w:rsidRDefault="000D5B16" w:rsidP="00EB4E65">
            <w:pPr>
              <w:numPr>
                <w:ilvl w:val="0"/>
                <w:numId w:val="12"/>
              </w:numPr>
              <w:spacing w:after="200" w:line="276" w:lineRule="auto"/>
              <w:contextualSpacing/>
              <w:rPr>
                <w:rFonts w:ascii="Arial" w:hAnsi="Arial" w:cs="Arial"/>
                <w:sz w:val="22"/>
              </w:rPr>
            </w:pPr>
            <w:r w:rsidRPr="000D5B16">
              <w:rPr>
                <w:rFonts w:ascii="Arial" w:hAnsi="Arial" w:cs="Arial"/>
                <w:sz w:val="22"/>
                <w:lang w:val="es-CR"/>
              </w:rPr>
              <w:t>Promoción y divulgación sobre los derechos de las mujeres</w:t>
            </w:r>
            <w:r w:rsidRPr="000D5B16">
              <w:rPr>
                <w:rFonts w:ascii="Arial" w:hAnsi="Arial" w:cs="Arial"/>
                <w:sz w:val="22"/>
              </w:rPr>
              <w:t>.</w:t>
            </w:r>
          </w:p>
        </w:tc>
        <w:tc>
          <w:tcPr>
            <w:tcW w:w="496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AAB14EE" w14:textId="77777777" w:rsidR="000D5B16" w:rsidRPr="000D5B16" w:rsidRDefault="000D5B16" w:rsidP="00EB4E65">
            <w:pPr>
              <w:numPr>
                <w:ilvl w:val="0"/>
                <w:numId w:val="12"/>
              </w:num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0D5B16">
              <w:rPr>
                <w:rFonts w:ascii="Arial" w:hAnsi="Arial" w:cs="Arial"/>
                <w:b/>
                <w:bCs/>
                <w:sz w:val="22"/>
                <w:lang w:val="es-CR"/>
              </w:rPr>
              <w:t>Información y conocimiento especializado en derechos de las mujeres</w:t>
            </w:r>
            <w:r w:rsidRPr="000D5B16">
              <w:rPr>
                <w:rFonts w:ascii="Arial" w:hAnsi="Arial" w:cs="Arial"/>
                <w:b/>
                <w:bCs/>
                <w:sz w:val="22"/>
              </w:rPr>
              <w:t>.</w:t>
            </w:r>
          </w:p>
        </w:tc>
      </w:tr>
      <w:tr w:rsidR="000D5B16" w:rsidRPr="000D5B16" w14:paraId="0417E444" w14:textId="77777777" w:rsidTr="000D5B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7A0D815" w14:textId="77777777" w:rsidR="000D5B16" w:rsidRPr="000D5B16" w:rsidRDefault="000D5B16" w:rsidP="00EB4E65">
            <w:pPr>
              <w:numPr>
                <w:ilvl w:val="0"/>
                <w:numId w:val="12"/>
              </w:numPr>
              <w:spacing w:after="200" w:line="276" w:lineRule="auto"/>
              <w:contextualSpacing/>
              <w:rPr>
                <w:rFonts w:ascii="Arial" w:hAnsi="Arial" w:cs="Arial"/>
                <w:sz w:val="22"/>
              </w:rPr>
            </w:pPr>
            <w:r w:rsidRPr="000D5B16">
              <w:rPr>
                <w:rFonts w:ascii="Arial" w:hAnsi="Arial" w:cs="Arial"/>
                <w:sz w:val="22"/>
              </w:rPr>
              <w:t xml:space="preserve">  </w:t>
            </w:r>
            <w:r w:rsidRPr="000D5B16">
              <w:rPr>
                <w:rFonts w:ascii="Arial" w:hAnsi="Arial" w:cs="Arial"/>
                <w:sz w:val="22"/>
                <w:lang w:val="es-CR"/>
              </w:rPr>
              <w:t>Asistencia técnica políticas públicas</w:t>
            </w:r>
            <w:r w:rsidRPr="000D5B16">
              <w:rPr>
                <w:rFonts w:ascii="Arial" w:hAnsi="Arial" w:cs="Arial"/>
                <w:sz w:val="22"/>
              </w:rPr>
              <w:t>.</w:t>
            </w:r>
          </w:p>
          <w:p w14:paraId="408E4F9B" w14:textId="77777777" w:rsidR="000D5B16" w:rsidRPr="000D5B16" w:rsidRDefault="000D5B16" w:rsidP="000D5B16">
            <w:pPr>
              <w:spacing w:after="200" w:line="276" w:lineRule="auto"/>
              <w:ind w:left="1080"/>
              <w:contextualSpacing/>
              <w:rPr>
                <w:rFonts w:ascii="Arial" w:hAnsi="Arial" w:cs="Arial"/>
                <w:sz w:val="22"/>
              </w:rPr>
            </w:pPr>
          </w:p>
        </w:tc>
        <w:tc>
          <w:tcPr>
            <w:tcW w:w="496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E90CD11" w14:textId="77777777" w:rsidR="000D5B16" w:rsidRPr="000D5B16" w:rsidRDefault="000D5B16" w:rsidP="00EB4E65">
            <w:pPr>
              <w:numPr>
                <w:ilvl w:val="0"/>
                <w:numId w:val="12"/>
              </w:numPr>
              <w:spacing w:after="20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sz w:val="22"/>
              </w:rPr>
            </w:pPr>
            <w:r w:rsidRPr="000D5B16">
              <w:rPr>
                <w:rFonts w:ascii="Arial" w:hAnsi="Arial" w:cs="Arial"/>
                <w:b/>
                <w:bCs/>
                <w:sz w:val="22"/>
              </w:rPr>
              <w:t>Asistencia técnica en género para normativas y legislación.</w:t>
            </w:r>
          </w:p>
        </w:tc>
      </w:tr>
      <w:tr w:rsidR="000D5B16" w:rsidRPr="000D5B16" w14:paraId="7809A4DE" w14:textId="77777777" w:rsidTr="000D5B16">
        <w:tc>
          <w:tcPr>
            <w:cnfStyle w:val="001000000000" w:firstRow="0" w:lastRow="0" w:firstColumn="1" w:lastColumn="0" w:oddVBand="0" w:evenVBand="0" w:oddHBand="0" w:evenHBand="0" w:firstRowFirstColumn="0" w:firstRowLastColumn="0" w:lastRowFirstColumn="0" w:lastRowLastColumn="0"/>
            <w:tcW w:w="4668"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39CA513" w14:textId="77777777" w:rsidR="000D5B16" w:rsidRPr="000D5B16" w:rsidRDefault="000D5B16" w:rsidP="00EB4E65">
            <w:pPr>
              <w:numPr>
                <w:ilvl w:val="0"/>
                <w:numId w:val="12"/>
              </w:numPr>
              <w:spacing w:after="200" w:line="276" w:lineRule="auto"/>
              <w:contextualSpacing/>
              <w:rPr>
                <w:rFonts w:ascii="Arial" w:hAnsi="Arial" w:cs="Arial"/>
                <w:sz w:val="22"/>
              </w:rPr>
            </w:pPr>
            <w:r w:rsidRPr="000D5B16">
              <w:rPr>
                <w:rFonts w:ascii="Arial" w:hAnsi="Arial" w:cs="Arial"/>
                <w:sz w:val="22"/>
                <w:lang w:val="es-CR"/>
              </w:rPr>
              <w:t>Asistencia técnica en género para actores estratégicos (empresas, organizaciones).</w:t>
            </w:r>
          </w:p>
        </w:tc>
        <w:tc>
          <w:tcPr>
            <w:tcW w:w="496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B758F5C" w14:textId="77777777" w:rsidR="000D5B16" w:rsidRPr="000D5B16" w:rsidRDefault="000D5B16" w:rsidP="000D5B16">
            <w:pPr>
              <w:widowControl/>
              <w:suppressAutoHyphens w:val="0"/>
              <w:spacing w:after="200" w:line="276" w:lineRule="auto"/>
              <w:ind w:left="1080"/>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2"/>
              </w:rPr>
            </w:pPr>
          </w:p>
        </w:tc>
      </w:tr>
    </w:tbl>
    <w:p w14:paraId="34515DAF" w14:textId="77777777" w:rsidR="00772573" w:rsidRPr="000D5B16" w:rsidRDefault="00772573" w:rsidP="000D5B16">
      <w:pPr>
        <w:spacing w:after="200" w:line="276" w:lineRule="auto"/>
        <w:rPr>
          <w:rFonts w:ascii="Arial" w:hAnsi="Arial" w:cs="Arial"/>
          <w:b/>
          <w:sz w:val="22"/>
          <w:szCs w:val="22"/>
        </w:rPr>
      </w:pPr>
    </w:p>
    <w:p w14:paraId="3083D766" w14:textId="0A4418F3" w:rsidR="00772573" w:rsidRPr="00772573" w:rsidRDefault="00772573" w:rsidP="00772573">
      <w:pPr>
        <w:pStyle w:val="Prrafodelista"/>
        <w:widowControl/>
        <w:suppressAutoHyphens w:val="0"/>
        <w:spacing w:after="200" w:line="276" w:lineRule="auto"/>
        <w:ind w:left="1080"/>
        <w:rPr>
          <w:rFonts w:ascii="Arial" w:hAnsi="Arial" w:cs="Arial"/>
          <w:bCs/>
          <w:sz w:val="22"/>
          <w:szCs w:val="22"/>
          <w:u w:val="single"/>
        </w:rPr>
      </w:pPr>
      <w:r w:rsidRPr="00772573">
        <w:rPr>
          <w:rFonts w:ascii="Arial" w:hAnsi="Arial" w:cs="Arial"/>
          <w:b/>
          <w:sz w:val="22"/>
          <w:szCs w:val="22"/>
        </w:rPr>
        <w:t xml:space="preserve">Fuente: </w:t>
      </w:r>
      <w:r w:rsidRPr="00772573">
        <w:rPr>
          <w:rFonts w:ascii="Arial" w:hAnsi="Arial" w:cs="Arial"/>
          <w:bCs/>
          <w:sz w:val="22"/>
          <w:szCs w:val="22"/>
        </w:rPr>
        <w:t>Elaboración propia con base en el documento “Propuesta Mapa Conceptual para los programas institucionales.”</w:t>
      </w:r>
      <w:r w:rsidR="004B4B8F">
        <w:rPr>
          <w:rFonts w:ascii="Arial" w:hAnsi="Arial" w:cs="Arial"/>
          <w:bCs/>
          <w:sz w:val="22"/>
          <w:szCs w:val="22"/>
        </w:rPr>
        <w:t xml:space="preserve"> De la Unidad de Planificación Institucional (UPI) </w:t>
      </w:r>
      <w:r w:rsidR="00AC3417" w:rsidRPr="00AC3417">
        <w:rPr>
          <w:rFonts w:ascii="Arial" w:hAnsi="Arial" w:cs="Arial"/>
          <w:b/>
          <w:sz w:val="22"/>
          <w:szCs w:val="22"/>
        </w:rPr>
        <w:t>Año:</w:t>
      </w:r>
      <w:r w:rsidR="00AC3417">
        <w:rPr>
          <w:rFonts w:ascii="Arial" w:hAnsi="Arial" w:cs="Arial"/>
          <w:bCs/>
          <w:sz w:val="22"/>
          <w:szCs w:val="22"/>
        </w:rPr>
        <w:t>2020</w:t>
      </w:r>
    </w:p>
    <w:p w14:paraId="0912223D" w14:textId="59B99BDD" w:rsidR="00331E22" w:rsidRDefault="00772573" w:rsidP="00253A5D">
      <w:pPr>
        <w:widowControl/>
        <w:suppressAutoHyphens w:val="0"/>
        <w:spacing w:after="200" w:line="276" w:lineRule="auto"/>
        <w:rPr>
          <w:rFonts w:ascii="Arial" w:hAnsi="Arial" w:cs="Arial"/>
          <w:bCs/>
          <w:sz w:val="22"/>
          <w:szCs w:val="22"/>
        </w:rPr>
      </w:pPr>
      <w:r w:rsidRPr="00772573">
        <w:rPr>
          <w:rFonts w:ascii="Arial" w:hAnsi="Arial" w:cs="Arial"/>
          <w:bCs/>
          <w:sz w:val="22"/>
          <w:szCs w:val="22"/>
        </w:rPr>
        <w:lastRenderedPageBreak/>
        <w:t xml:space="preserve">Esta clasificación está en concordancia con la Unidad de Planificación Institucional y resume una gran cantidad de servicios que brinda la institución. </w:t>
      </w:r>
    </w:p>
    <w:p w14:paraId="409D4C4B" w14:textId="77777777" w:rsidR="00E30B44" w:rsidRPr="00253A5D" w:rsidRDefault="00E30B44" w:rsidP="00253A5D">
      <w:pPr>
        <w:widowControl/>
        <w:suppressAutoHyphens w:val="0"/>
        <w:spacing w:after="200" w:line="276" w:lineRule="auto"/>
        <w:rPr>
          <w:rFonts w:ascii="Arial" w:hAnsi="Arial" w:cs="Arial"/>
          <w:bCs/>
          <w:sz w:val="22"/>
          <w:szCs w:val="22"/>
        </w:rPr>
      </w:pPr>
    </w:p>
    <w:p w14:paraId="3B351A79" w14:textId="64B5C4C3" w:rsidR="008C68F6" w:rsidRDefault="00961922" w:rsidP="00610C62">
      <w:pPr>
        <w:widowControl/>
        <w:suppressAutoHyphens w:val="0"/>
        <w:spacing w:before="240"/>
        <w:jc w:val="both"/>
        <w:rPr>
          <w:rFonts w:ascii="Arial" w:hAnsi="Arial" w:cs="Arial"/>
          <w:b/>
          <w:color w:val="auto"/>
          <w:sz w:val="22"/>
          <w:szCs w:val="22"/>
        </w:rPr>
      </w:pPr>
      <w:r w:rsidRPr="00D464E2">
        <w:rPr>
          <w:rFonts w:ascii="Arial" w:hAnsi="Arial" w:cs="Arial"/>
          <w:b/>
          <w:color w:val="auto"/>
          <w:sz w:val="22"/>
          <w:szCs w:val="22"/>
        </w:rPr>
        <w:t>I</w:t>
      </w:r>
      <w:r w:rsidR="008C68F6" w:rsidRPr="00D464E2">
        <w:rPr>
          <w:rFonts w:ascii="Arial" w:hAnsi="Arial" w:cs="Arial"/>
          <w:b/>
          <w:color w:val="auto"/>
          <w:sz w:val="22"/>
          <w:szCs w:val="22"/>
        </w:rPr>
        <w:t>I</w:t>
      </w:r>
      <w:r w:rsidR="008C68F6" w:rsidRPr="008639C4">
        <w:rPr>
          <w:rFonts w:ascii="Arial" w:hAnsi="Arial" w:cs="Arial"/>
          <w:b/>
          <w:color w:val="auto"/>
          <w:sz w:val="22"/>
          <w:szCs w:val="22"/>
        </w:rPr>
        <w:t xml:space="preserve">. </w:t>
      </w:r>
      <w:r w:rsidR="009929B0">
        <w:rPr>
          <w:rFonts w:ascii="Arial" w:hAnsi="Arial" w:cs="Arial"/>
          <w:b/>
          <w:color w:val="auto"/>
          <w:sz w:val="22"/>
          <w:szCs w:val="22"/>
        </w:rPr>
        <w:t xml:space="preserve"> </w:t>
      </w:r>
      <w:bookmarkStart w:id="1" w:name="_Toc439941237"/>
      <w:r w:rsidR="009929B0">
        <w:rPr>
          <w:rFonts w:ascii="Arial" w:hAnsi="Arial" w:cs="Arial"/>
          <w:b/>
          <w:color w:val="auto"/>
          <w:sz w:val="22"/>
          <w:szCs w:val="22"/>
        </w:rPr>
        <w:t>I</w:t>
      </w:r>
      <w:r w:rsidR="008C68F6" w:rsidRPr="008639C4">
        <w:rPr>
          <w:rFonts w:ascii="Arial" w:hAnsi="Arial" w:cs="Arial"/>
          <w:b/>
          <w:color w:val="auto"/>
          <w:sz w:val="22"/>
          <w:szCs w:val="22"/>
        </w:rPr>
        <w:t xml:space="preserve">NFORMACION </w:t>
      </w:r>
      <w:bookmarkEnd w:id="1"/>
      <w:r w:rsidR="00C64D9A" w:rsidRPr="008639C4">
        <w:rPr>
          <w:rFonts w:ascii="Arial" w:hAnsi="Arial" w:cs="Arial"/>
          <w:b/>
          <w:color w:val="auto"/>
          <w:sz w:val="22"/>
          <w:szCs w:val="22"/>
        </w:rPr>
        <w:t>GENERAL DE LA INSTITUCIÓN</w:t>
      </w:r>
      <w:r w:rsidR="009929B0">
        <w:rPr>
          <w:rFonts w:ascii="Arial" w:hAnsi="Arial" w:cs="Arial"/>
          <w:b/>
          <w:color w:val="auto"/>
          <w:sz w:val="22"/>
          <w:szCs w:val="22"/>
        </w:rPr>
        <w:t xml:space="preserve"> </w:t>
      </w:r>
    </w:p>
    <w:p w14:paraId="169CCA92" w14:textId="64934FF4" w:rsidR="009929B0" w:rsidRDefault="009929B0" w:rsidP="00610C62">
      <w:pPr>
        <w:widowControl/>
        <w:suppressAutoHyphens w:val="0"/>
        <w:spacing w:before="240"/>
        <w:jc w:val="both"/>
        <w:rPr>
          <w:rFonts w:ascii="Arial" w:hAnsi="Arial" w:cs="Arial"/>
          <w:bCs/>
          <w:color w:val="auto"/>
          <w:sz w:val="22"/>
          <w:szCs w:val="22"/>
        </w:rPr>
      </w:pPr>
      <w:r w:rsidRPr="00D4009D">
        <w:rPr>
          <w:rFonts w:ascii="Arial" w:hAnsi="Arial" w:cs="Arial"/>
          <w:bCs/>
          <w:color w:val="auto"/>
          <w:sz w:val="22"/>
          <w:szCs w:val="22"/>
        </w:rPr>
        <w:t xml:space="preserve">Se incluye esta información por el cambio en la jerarquía que tuvo la institución a partir de enero del 2021 y se precisan los datos de la persona a cargo de la </w:t>
      </w:r>
      <w:r w:rsidR="00D4009D" w:rsidRPr="00D4009D">
        <w:rPr>
          <w:rFonts w:ascii="Arial" w:hAnsi="Arial" w:cs="Arial"/>
          <w:bCs/>
          <w:color w:val="auto"/>
          <w:sz w:val="22"/>
          <w:szCs w:val="22"/>
        </w:rPr>
        <w:t>Contraloría de Servicios, según recomendación de Recursos Humanos.</w:t>
      </w:r>
    </w:p>
    <w:p w14:paraId="026F42CC" w14:textId="77777777" w:rsidR="00FC01FB" w:rsidRPr="00D4009D" w:rsidRDefault="00FC01FB" w:rsidP="00610C62">
      <w:pPr>
        <w:widowControl/>
        <w:suppressAutoHyphens w:val="0"/>
        <w:spacing w:before="240"/>
        <w:jc w:val="both"/>
        <w:rPr>
          <w:rFonts w:ascii="Arial" w:hAnsi="Arial" w:cs="Arial"/>
          <w:bCs/>
          <w:color w:val="auto"/>
          <w:sz w:val="22"/>
          <w:szCs w:val="22"/>
        </w:rPr>
      </w:pPr>
    </w:p>
    <w:p w14:paraId="378D7DD4" w14:textId="77777777" w:rsidR="00FC01FB" w:rsidRDefault="00FC01FB" w:rsidP="00EB4E65">
      <w:pPr>
        <w:widowControl/>
        <w:numPr>
          <w:ilvl w:val="0"/>
          <w:numId w:val="11"/>
        </w:numPr>
        <w:suppressAutoHyphens w:val="0"/>
        <w:contextualSpacing/>
        <w:jc w:val="both"/>
        <w:rPr>
          <w:rFonts w:ascii="Arial" w:eastAsia="Times New Roman" w:hAnsi="Arial" w:cs="Arial"/>
          <w:b/>
          <w:bCs/>
          <w:sz w:val="22"/>
        </w:rPr>
      </w:pPr>
      <w:r>
        <w:rPr>
          <w:rFonts w:ascii="Arial" w:eastAsia="Times New Roman" w:hAnsi="Arial" w:cs="Arial"/>
          <w:b/>
          <w:bCs/>
          <w:u w:val="single"/>
        </w:rPr>
        <w:t>Datos de la persona jerarca institucional</w:t>
      </w:r>
      <w:r>
        <w:rPr>
          <w:rFonts w:ascii="Arial" w:eastAsia="Times New Roman" w:hAnsi="Arial" w:cs="Arial"/>
          <w:b/>
          <w:bCs/>
        </w:rPr>
        <w:t>:</w:t>
      </w:r>
    </w:p>
    <w:p w14:paraId="4A2103A9" w14:textId="77777777" w:rsidR="00FC01FB" w:rsidRDefault="00FC01FB" w:rsidP="00FC01FB">
      <w:pPr>
        <w:ind w:left="357"/>
        <w:jc w:val="both"/>
        <w:rPr>
          <w:rFonts w:ascii="Arial" w:eastAsiaTheme="minorHAnsi" w:hAnsi="Arial" w:cs="Arial"/>
          <w:b/>
          <w:bCs/>
        </w:rPr>
      </w:pPr>
    </w:p>
    <w:p w14:paraId="6F963578" w14:textId="77777777" w:rsidR="00FC01FB" w:rsidRDefault="00FC01FB" w:rsidP="00FC01FB">
      <w:pPr>
        <w:ind w:left="357"/>
        <w:jc w:val="both"/>
        <w:rPr>
          <w:rFonts w:ascii="Arial" w:hAnsi="Arial" w:cs="Arial"/>
        </w:rPr>
      </w:pPr>
      <w:r>
        <w:rPr>
          <w:rFonts w:ascii="Arial" w:hAnsi="Arial" w:cs="Arial"/>
          <w:b/>
          <w:bCs/>
        </w:rPr>
        <w:t xml:space="preserve">Nombre Completo:  MARCELA GUERRERO CAMPOS </w:t>
      </w:r>
    </w:p>
    <w:p w14:paraId="708E3CF1" w14:textId="77777777" w:rsidR="00FC01FB" w:rsidRDefault="00FC01FB" w:rsidP="00FC01FB">
      <w:pPr>
        <w:ind w:left="357"/>
        <w:jc w:val="both"/>
        <w:rPr>
          <w:rFonts w:ascii="Arial" w:hAnsi="Arial" w:cs="Arial"/>
        </w:rPr>
      </w:pPr>
    </w:p>
    <w:p w14:paraId="1BC4EF9A" w14:textId="77777777" w:rsidR="00FC01FB" w:rsidRDefault="00FC01FB" w:rsidP="00FC01FB">
      <w:pPr>
        <w:ind w:left="357"/>
        <w:jc w:val="both"/>
        <w:rPr>
          <w:rFonts w:ascii="Arial" w:hAnsi="Arial" w:cs="Arial"/>
        </w:rPr>
      </w:pPr>
      <w:r>
        <w:rPr>
          <w:rFonts w:ascii="Arial" w:hAnsi="Arial" w:cs="Arial"/>
          <w:b/>
          <w:bCs/>
        </w:rPr>
        <w:t>Correo electrónico</w:t>
      </w:r>
      <w:r>
        <w:rPr>
          <w:rFonts w:ascii="Arial" w:hAnsi="Arial" w:cs="Arial"/>
        </w:rPr>
        <w:t>:</w:t>
      </w:r>
      <w:r>
        <w:rPr>
          <w:rFonts w:ascii="Arial" w:hAnsi="Arial" w:cs="Arial"/>
          <w:b/>
          <w:bCs/>
        </w:rPr>
        <w:t xml:space="preserve"> </w:t>
      </w:r>
      <w:hyperlink r:id="rId10" w:history="1">
        <w:r>
          <w:rPr>
            <w:rStyle w:val="Hipervnculo"/>
            <w:rFonts w:ascii="Arial" w:hAnsi="Arial" w:cs="Arial"/>
            <w:color w:val="0000FF"/>
          </w:rPr>
          <w:t>despacho@inamu.go.cr</w:t>
        </w:r>
      </w:hyperlink>
    </w:p>
    <w:p w14:paraId="6D2898C5" w14:textId="77777777" w:rsidR="00FC01FB" w:rsidRDefault="00FC01FB" w:rsidP="00FC01FB">
      <w:pPr>
        <w:ind w:left="357"/>
        <w:jc w:val="both"/>
        <w:rPr>
          <w:rFonts w:ascii="Arial" w:hAnsi="Arial" w:cs="Arial"/>
        </w:rPr>
      </w:pPr>
      <w:r>
        <w:rPr>
          <w:rFonts w:ascii="Arial" w:hAnsi="Arial" w:cs="Arial"/>
          <w:b/>
          <w:bCs/>
        </w:rPr>
        <w:t>Profesión</w:t>
      </w:r>
      <w:r>
        <w:rPr>
          <w:rFonts w:ascii="Arial" w:hAnsi="Arial" w:cs="Arial"/>
        </w:rPr>
        <w:t>:  Economista y Politóloga</w:t>
      </w:r>
    </w:p>
    <w:p w14:paraId="4979B5C0" w14:textId="77777777" w:rsidR="00FC01FB" w:rsidRDefault="00FC01FB" w:rsidP="00FC01FB">
      <w:pPr>
        <w:ind w:left="357"/>
        <w:jc w:val="both"/>
        <w:rPr>
          <w:rFonts w:ascii="Arial" w:hAnsi="Arial" w:cs="Arial"/>
          <w:b/>
          <w:bCs/>
        </w:rPr>
      </w:pPr>
    </w:p>
    <w:p w14:paraId="5D3E6E13" w14:textId="77777777" w:rsidR="00FC01FB" w:rsidRDefault="00FC01FB" w:rsidP="00FC01FB">
      <w:pPr>
        <w:ind w:left="357"/>
        <w:jc w:val="both"/>
        <w:rPr>
          <w:rFonts w:ascii="Arial" w:hAnsi="Arial" w:cs="Arial"/>
        </w:rPr>
      </w:pPr>
      <w:r>
        <w:rPr>
          <w:rFonts w:ascii="Arial" w:hAnsi="Arial" w:cs="Arial"/>
          <w:b/>
          <w:bCs/>
        </w:rPr>
        <w:t xml:space="preserve">Teléfono: </w:t>
      </w:r>
      <w:r>
        <w:rPr>
          <w:rFonts w:ascii="Arial" w:hAnsi="Arial" w:cs="Arial"/>
        </w:rPr>
        <w:t>2527 8405</w:t>
      </w:r>
    </w:p>
    <w:p w14:paraId="25E8622A" w14:textId="4FAA300E" w:rsidR="00FC01FB" w:rsidRDefault="00FC01FB" w:rsidP="00253A5D">
      <w:pPr>
        <w:ind w:left="357"/>
        <w:jc w:val="both"/>
        <w:rPr>
          <w:rFonts w:cs="Calibri"/>
          <w:color w:val="0000FF"/>
          <w:szCs w:val="24"/>
          <w:u w:val="single"/>
        </w:rPr>
      </w:pPr>
      <w:r>
        <w:rPr>
          <w:rFonts w:ascii="Arial" w:hAnsi="Arial" w:cs="Arial"/>
          <w:b/>
          <w:bCs/>
        </w:rPr>
        <w:t>Sitio web institucional</w:t>
      </w:r>
      <w:r>
        <w:rPr>
          <w:rFonts w:ascii="Arial" w:hAnsi="Arial" w:cs="Arial"/>
        </w:rPr>
        <w:t xml:space="preserve">: </w:t>
      </w:r>
      <w:r>
        <w:rPr>
          <w:rFonts w:ascii="Arial" w:hAnsi="Arial" w:cs="Arial"/>
          <w:color w:val="006621"/>
          <w:sz w:val="21"/>
          <w:szCs w:val="21"/>
          <w:shd w:val="clear" w:color="auto" w:fill="FFFFFF"/>
        </w:rPr>
        <w:t> </w:t>
      </w:r>
      <w:hyperlink r:id="rId11" w:history="1">
        <w:r>
          <w:rPr>
            <w:rStyle w:val="Hipervnculo"/>
            <w:rFonts w:ascii="Arial" w:hAnsi="Arial" w:cs="Arial"/>
            <w:color w:val="0000FF"/>
            <w:sz w:val="21"/>
            <w:szCs w:val="21"/>
            <w:shd w:val="clear" w:color="auto" w:fill="FFFFFF"/>
          </w:rPr>
          <w:t>www.inamu.go.cr</w:t>
        </w:r>
      </w:hyperlink>
    </w:p>
    <w:p w14:paraId="4F02738F" w14:textId="77777777" w:rsidR="00253A5D" w:rsidRPr="00253A5D" w:rsidRDefault="00253A5D" w:rsidP="00253A5D">
      <w:pPr>
        <w:ind w:left="357"/>
        <w:jc w:val="both"/>
        <w:rPr>
          <w:rFonts w:cs="Calibri"/>
          <w:color w:val="0000FF"/>
          <w:szCs w:val="24"/>
          <w:u w:val="single"/>
        </w:rPr>
      </w:pPr>
    </w:p>
    <w:p w14:paraId="7523B792" w14:textId="22D3797C" w:rsidR="008C68F6" w:rsidRPr="003D2218" w:rsidRDefault="00C64D9A" w:rsidP="00EB4E65">
      <w:pPr>
        <w:pStyle w:val="Prrafodelista"/>
        <w:widowControl/>
        <w:numPr>
          <w:ilvl w:val="0"/>
          <w:numId w:val="2"/>
        </w:numPr>
        <w:tabs>
          <w:tab w:val="left" w:pos="284"/>
        </w:tabs>
        <w:suppressAutoHyphens w:val="0"/>
        <w:spacing w:before="240"/>
        <w:jc w:val="both"/>
        <w:rPr>
          <w:rFonts w:ascii="Arial" w:hAnsi="Arial" w:cs="Arial"/>
          <w:b/>
          <w:sz w:val="22"/>
          <w:szCs w:val="22"/>
          <w:u w:val="single"/>
        </w:rPr>
      </w:pPr>
      <w:r>
        <w:rPr>
          <w:rFonts w:ascii="Arial" w:hAnsi="Arial" w:cs="Arial"/>
          <w:b/>
          <w:sz w:val="22"/>
          <w:szCs w:val="22"/>
          <w:u w:val="single"/>
        </w:rPr>
        <w:t>D</w:t>
      </w:r>
      <w:r w:rsidRPr="003D2218">
        <w:rPr>
          <w:rFonts w:ascii="Arial" w:hAnsi="Arial" w:cs="Arial"/>
          <w:b/>
          <w:sz w:val="22"/>
          <w:szCs w:val="22"/>
          <w:u w:val="single"/>
        </w:rPr>
        <w:t>atos del contralor (a) de servicios</w:t>
      </w:r>
      <w:r w:rsidR="008C68F6" w:rsidRPr="003D2218">
        <w:rPr>
          <w:rFonts w:ascii="Arial" w:hAnsi="Arial" w:cs="Arial"/>
          <w:b/>
          <w:sz w:val="22"/>
          <w:szCs w:val="22"/>
          <w:u w:val="single"/>
        </w:rPr>
        <w:t>:</w:t>
      </w:r>
    </w:p>
    <w:p w14:paraId="7646466F" w14:textId="77777777" w:rsidR="008C68F6" w:rsidRPr="003D2218" w:rsidRDefault="008C68F6" w:rsidP="008C68F6">
      <w:pPr>
        <w:pStyle w:val="Prrafodelista"/>
        <w:widowControl/>
        <w:tabs>
          <w:tab w:val="left" w:pos="284"/>
        </w:tabs>
        <w:suppressAutoHyphens w:val="0"/>
        <w:spacing w:before="240"/>
        <w:ind w:left="644"/>
        <w:jc w:val="both"/>
        <w:rPr>
          <w:rFonts w:ascii="Arial" w:hAnsi="Arial" w:cs="Arial"/>
          <w:b/>
          <w:sz w:val="22"/>
          <w:szCs w:val="22"/>
          <w:u w:val="single"/>
        </w:rPr>
      </w:pPr>
    </w:p>
    <w:p w14:paraId="01090DD5" w14:textId="0FA2F278" w:rsidR="008C68F6" w:rsidRPr="003D2218" w:rsidRDefault="008C68F6" w:rsidP="008C68F6">
      <w:pPr>
        <w:widowControl/>
        <w:suppressAutoHyphens w:val="0"/>
        <w:ind w:left="357"/>
        <w:jc w:val="both"/>
        <w:rPr>
          <w:rFonts w:ascii="Arial" w:hAnsi="Arial" w:cs="Arial"/>
          <w:b/>
          <w:sz w:val="22"/>
          <w:szCs w:val="22"/>
        </w:rPr>
      </w:pPr>
      <w:r w:rsidRPr="003D2218">
        <w:rPr>
          <w:rFonts w:ascii="Arial" w:hAnsi="Arial" w:cs="Arial"/>
          <w:b/>
          <w:sz w:val="22"/>
          <w:szCs w:val="22"/>
        </w:rPr>
        <w:t>Nombre completo:</w:t>
      </w:r>
      <w:r w:rsidR="001D6560" w:rsidRPr="003D2218">
        <w:rPr>
          <w:rFonts w:ascii="Arial" w:hAnsi="Arial" w:cs="Arial"/>
          <w:b/>
          <w:sz w:val="22"/>
          <w:szCs w:val="22"/>
        </w:rPr>
        <w:t xml:space="preserve"> </w:t>
      </w:r>
      <w:r w:rsidR="00F150B0" w:rsidRPr="00F150B0">
        <w:rPr>
          <w:rFonts w:ascii="Arial" w:hAnsi="Arial" w:cs="Arial"/>
          <w:sz w:val="22"/>
          <w:szCs w:val="22"/>
        </w:rPr>
        <w:t>Vera Aguilar Cruz</w:t>
      </w:r>
    </w:p>
    <w:p w14:paraId="42B2333A" w14:textId="6A1E989D" w:rsidR="00DB4653" w:rsidRDefault="008C68F6" w:rsidP="008C68F6">
      <w:pPr>
        <w:widowControl/>
        <w:tabs>
          <w:tab w:val="left" w:pos="8789"/>
        </w:tabs>
        <w:suppressAutoHyphens w:val="0"/>
        <w:ind w:left="357"/>
        <w:jc w:val="both"/>
        <w:rPr>
          <w:rFonts w:ascii="Arial" w:hAnsi="Arial" w:cs="Arial"/>
          <w:sz w:val="22"/>
          <w:szCs w:val="22"/>
        </w:rPr>
      </w:pPr>
      <w:r w:rsidRPr="003D2218">
        <w:rPr>
          <w:rFonts w:ascii="Arial" w:hAnsi="Arial" w:cs="Arial"/>
          <w:b/>
          <w:sz w:val="22"/>
          <w:szCs w:val="22"/>
        </w:rPr>
        <w:t>Correo electrónico</w:t>
      </w:r>
      <w:r w:rsidRPr="003D2218">
        <w:rPr>
          <w:rFonts w:ascii="Arial" w:hAnsi="Arial" w:cs="Arial"/>
          <w:sz w:val="22"/>
          <w:szCs w:val="22"/>
        </w:rPr>
        <w:t>:</w:t>
      </w:r>
      <w:r w:rsidR="00DB4653">
        <w:rPr>
          <w:rFonts w:ascii="Arial" w:hAnsi="Arial" w:cs="Arial"/>
          <w:sz w:val="22"/>
          <w:szCs w:val="22"/>
        </w:rPr>
        <w:t xml:space="preserve"> </w:t>
      </w:r>
      <w:hyperlink r:id="rId12" w:history="1">
        <w:r w:rsidR="00DB4653" w:rsidRPr="005D7DFF">
          <w:rPr>
            <w:rStyle w:val="Hipervnculo"/>
            <w:rFonts w:ascii="Arial" w:hAnsi="Arial" w:cs="Arial"/>
            <w:sz w:val="22"/>
            <w:szCs w:val="22"/>
          </w:rPr>
          <w:t>vaguilar@inamu.go.cr</w:t>
        </w:r>
      </w:hyperlink>
      <w:r w:rsidR="00DB4653">
        <w:rPr>
          <w:rFonts w:ascii="Arial" w:hAnsi="Arial" w:cs="Arial"/>
          <w:sz w:val="22"/>
          <w:szCs w:val="22"/>
        </w:rPr>
        <w:t xml:space="preserve"> </w:t>
      </w:r>
      <w:r w:rsidR="00C64D9A">
        <w:rPr>
          <w:rFonts w:ascii="Arial" w:hAnsi="Arial" w:cs="Arial"/>
          <w:sz w:val="22"/>
          <w:szCs w:val="22"/>
        </w:rPr>
        <w:t>/</w:t>
      </w:r>
      <w:hyperlink r:id="rId13" w:history="1">
        <w:r w:rsidR="00C64D9A" w:rsidRPr="00736E3B">
          <w:rPr>
            <w:rStyle w:val="Hipervnculo"/>
            <w:rFonts w:ascii="Arial" w:hAnsi="Arial" w:cs="Arial"/>
            <w:sz w:val="22"/>
            <w:szCs w:val="22"/>
          </w:rPr>
          <w:t>contraloria@inamu.go.cr</w:t>
        </w:r>
      </w:hyperlink>
    </w:p>
    <w:p w14:paraId="3126F10C" w14:textId="2A433E64" w:rsidR="008C68F6" w:rsidRPr="00DB4653" w:rsidRDefault="008C68F6" w:rsidP="008C68F6">
      <w:pPr>
        <w:widowControl/>
        <w:suppressAutoHyphens w:val="0"/>
        <w:ind w:left="357"/>
        <w:jc w:val="both"/>
        <w:rPr>
          <w:rFonts w:ascii="Arial" w:hAnsi="Arial" w:cs="Arial"/>
          <w:sz w:val="22"/>
          <w:szCs w:val="22"/>
        </w:rPr>
      </w:pPr>
      <w:r w:rsidRPr="003D2218">
        <w:rPr>
          <w:rFonts w:ascii="Arial" w:hAnsi="Arial" w:cs="Arial"/>
          <w:b/>
          <w:sz w:val="22"/>
          <w:szCs w:val="22"/>
        </w:rPr>
        <w:t>Profesión</w:t>
      </w:r>
      <w:r w:rsidRPr="003D2218">
        <w:rPr>
          <w:rFonts w:ascii="Arial" w:hAnsi="Arial" w:cs="Arial"/>
          <w:sz w:val="22"/>
          <w:szCs w:val="22"/>
        </w:rPr>
        <w:t>:</w:t>
      </w:r>
      <w:r w:rsidR="00F150B0">
        <w:rPr>
          <w:rFonts w:ascii="Arial" w:hAnsi="Arial" w:cs="Arial"/>
          <w:b/>
          <w:sz w:val="22"/>
          <w:szCs w:val="22"/>
        </w:rPr>
        <w:t xml:space="preserve"> </w:t>
      </w:r>
      <w:r w:rsidR="001F2287" w:rsidRPr="00DB4653">
        <w:rPr>
          <w:rFonts w:ascii="Arial" w:hAnsi="Arial" w:cs="Arial"/>
          <w:sz w:val="22"/>
          <w:szCs w:val="22"/>
        </w:rPr>
        <w:t>Especialista en género y derechos humanos</w:t>
      </w:r>
      <w:r w:rsidR="00C64D9A">
        <w:rPr>
          <w:rFonts w:ascii="Arial" w:hAnsi="Arial" w:cs="Arial"/>
          <w:sz w:val="22"/>
          <w:szCs w:val="22"/>
        </w:rPr>
        <w:t xml:space="preserve">. Bachiller en Derecho y Máster en estudios de la </w:t>
      </w:r>
      <w:r w:rsidR="00BE175F">
        <w:rPr>
          <w:rFonts w:ascii="Arial" w:hAnsi="Arial" w:cs="Arial"/>
          <w:sz w:val="22"/>
          <w:szCs w:val="22"/>
        </w:rPr>
        <w:t>M</w:t>
      </w:r>
      <w:r w:rsidR="00C64D9A">
        <w:rPr>
          <w:rFonts w:ascii="Arial" w:hAnsi="Arial" w:cs="Arial"/>
          <w:sz w:val="22"/>
          <w:szCs w:val="22"/>
        </w:rPr>
        <w:t>ujer.</w:t>
      </w:r>
    </w:p>
    <w:p w14:paraId="3F5D81CC" w14:textId="360CF4AA" w:rsidR="008C68F6" w:rsidRPr="00DB4653" w:rsidRDefault="008C68F6" w:rsidP="008C68F6">
      <w:pPr>
        <w:widowControl/>
        <w:suppressAutoHyphens w:val="0"/>
        <w:ind w:left="357"/>
        <w:jc w:val="both"/>
        <w:rPr>
          <w:rFonts w:ascii="Arial" w:hAnsi="Arial" w:cs="Arial"/>
          <w:sz w:val="22"/>
          <w:szCs w:val="22"/>
        </w:rPr>
      </w:pPr>
      <w:r w:rsidRPr="003D2218">
        <w:rPr>
          <w:rFonts w:ascii="Arial" w:hAnsi="Arial" w:cs="Arial"/>
          <w:b/>
          <w:sz w:val="22"/>
          <w:szCs w:val="22"/>
        </w:rPr>
        <w:t>Teléfono</w:t>
      </w:r>
      <w:r w:rsidR="00AD1DBC">
        <w:rPr>
          <w:rFonts w:ascii="Arial" w:hAnsi="Arial" w:cs="Arial"/>
          <w:sz w:val="22"/>
          <w:szCs w:val="22"/>
        </w:rPr>
        <w:t>s: d</w:t>
      </w:r>
      <w:r w:rsidR="00AD1DBC" w:rsidRPr="003D2218">
        <w:rPr>
          <w:rFonts w:ascii="Arial" w:hAnsi="Arial" w:cs="Arial"/>
          <w:sz w:val="22"/>
          <w:szCs w:val="22"/>
        </w:rPr>
        <w:t>irecto: 2526 8434</w:t>
      </w:r>
      <w:r w:rsidR="00AD1DBC">
        <w:rPr>
          <w:rFonts w:ascii="Arial" w:hAnsi="Arial" w:cs="Arial"/>
          <w:sz w:val="22"/>
          <w:szCs w:val="22"/>
        </w:rPr>
        <w:t xml:space="preserve"> - C</w:t>
      </w:r>
      <w:r w:rsidR="00AD1DBC" w:rsidRPr="003D2218">
        <w:rPr>
          <w:rFonts w:ascii="Arial" w:hAnsi="Arial" w:cs="Arial"/>
          <w:sz w:val="22"/>
          <w:szCs w:val="22"/>
        </w:rPr>
        <w:t>entral telefónica 2527 8401, ext. 8434</w:t>
      </w:r>
    </w:p>
    <w:p w14:paraId="75BC6A36" w14:textId="77777777" w:rsidR="008C68F6" w:rsidRPr="003D2218" w:rsidRDefault="008C68F6" w:rsidP="008C68F6">
      <w:pPr>
        <w:widowControl/>
        <w:suppressAutoHyphens w:val="0"/>
        <w:ind w:left="357"/>
        <w:jc w:val="both"/>
        <w:rPr>
          <w:rFonts w:ascii="Arial" w:hAnsi="Arial" w:cs="Arial"/>
          <w:sz w:val="22"/>
          <w:szCs w:val="22"/>
          <w:lang w:val="es-CR"/>
        </w:rPr>
      </w:pPr>
      <w:r w:rsidRPr="003D2218">
        <w:rPr>
          <w:rFonts w:ascii="Arial" w:hAnsi="Arial" w:cs="Arial"/>
          <w:b/>
          <w:sz w:val="22"/>
          <w:szCs w:val="22"/>
        </w:rPr>
        <w:t>Grado Académico</w:t>
      </w:r>
      <w:r w:rsidRPr="003D2218">
        <w:rPr>
          <w:rFonts w:ascii="Arial" w:hAnsi="Arial" w:cs="Arial"/>
          <w:sz w:val="22"/>
          <w:szCs w:val="22"/>
        </w:rPr>
        <w:t xml:space="preserve">: </w:t>
      </w:r>
      <w:r w:rsidRPr="003D2218">
        <w:rPr>
          <w:rFonts w:ascii="Arial" w:hAnsi="Arial" w:cs="Arial"/>
          <w:sz w:val="22"/>
          <w:szCs w:val="22"/>
          <w:lang w:val="es-CR"/>
        </w:rPr>
        <w:t xml:space="preserve">Se debe marcar </w:t>
      </w:r>
      <w:r w:rsidRPr="003D2218">
        <w:rPr>
          <w:rFonts w:ascii="Arial" w:hAnsi="Arial" w:cs="Arial"/>
          <w:b/>
          <w:sz w:val="22"/>
          <w:szCs w:val="22"/>
          <w:u w:val="single"/>
          <w:lang w:val="es-CR"/>
        </w:rPr>
        <w:t>sólo</w:t>
      </w:r>
      <w:r w:rsidRPr="003D2218">
        <w:rPr>
          <w:rFonts w:ascii="Arial" w:hAnsi="Arial" w:cs="Arial"/>
          <w:sz w:val="22"/>
          <w:szCs w:val="22"/>
          <w:lang w:val="es-CR"/>
        </w:rPr>
        <w:t xml:space="preserve"> el grado académico superior obtenido</w:t>
      </w:r>
    </w:p>
    <w:p w14:paraId="3234E43D" w14:textId="5990B39A" w:rsidR="008C68F6" w:rsidRPr="003D2218" w:rsidRDefault="00FE3F4C" w:rsidP="00610C62">
      <w:pPr>
        <w:widowControl/>
        <w:suppressAutoHyphens w:val="0"/>
        <w:ind w:left="357"/>
        <w:jc w:val="both"/>
        <w:rPr>
          <w:rFonts w:ascii="Arial" w:hAnsi="Arial" w:cs="Arial"/>
          <w:sz w:val="22"/>
          <w:szCs w:val="22"/>
        </w:rPr>
      </w:pPr>
      <w:r w:rsidRPr="003D2218">
        <w:rPr>
          <w:rFonts w:ascii="Arial" w:hAnsi="Arial" w:cs="Arial"/>
          <w:sz w:val="22"/>
          <w:szCs w:val="22"/>
        </w:rPr>
        <w:t>Postgrado (X)</w:t>
      </w:r>
      <w:r w:rsidR="008C68F6" w:rsidRPr="003D2218">
        <w:rPr>
          <w:rFonts w:ascii="Arial" w:hAnsi="Arial" w:cs="Arial"/>
          <w:sz w:val="22"/>
          <w:szCs w:val="22"/>
        </w:rPr>
        <w:t xml:space="preserve">  </w:t>
      </w:r>
      <w:r w:rsidR="008C68F6" w:rsidRPr="003D2218">
        <w:rPr>
          <w:rFonts w:ascii="Arial" w:hAnsi="Arial" w:cs="Arial"/>
          <w:sz w:val="22"/>
          <w:szCs w:val="22"/>
        </w:rPr>
        <w:tab/>
      </w:r>
    </w:p>
    <w:p w14:paraId="4CE720DD" w14:textId="31B195DA" w:rsidR="008C68F6" w:rsidRPr="00BE175F" w:rsidRDefault="008C68F6" w:rsidP="00610C62">
      <w:pPr>
        <w:widowControl/>
        <w:suppressAutoHyphens w:val="0"/>
        <w:ind w:firstLine="357"/>
        <w:jc w:val="both"/>
        <w:rPr>
          <w:rFonts w:ascii="Arial" w:hAnsi="Arial" w:cs="Arial"/>
          <w:bCs/>
          <w:sz w:val="22"/>
          <w:szCs w:val="22"/>
        </w:rPr>
      </w:pPr>
      <w:r w:rsidRPr="003D2218">
        <w:rPr>
          <w:rFonts w:ascii="Arial" w:hAnsi="Arial" w:cs="Arial"/>
          <w:b/>
          <w:sz w:val="22"/>
          <w:szCs w:val="22"/>
        </w:rPr>
        <w:t>Puesto</w:t>
      </w:r>
      <w:r w:rsidR="00610C62">
        <w:rPr>
          <w:rFonts w:ascii="Arial" w:hAnsi="Arial" w:cs="Arial"/>
          <w:b/>
          <w:sz w:val="22"/>
          <w:szCs w:val="22"/>
        </w:rPr>
        <w:t>:</w:t>
      </w:r>
      <w:r w:rsidR="00F150B0">
        <w:rPr>
          <w:rFonts w:ascii="Arial" w:hAnsi="Arial" w:cs="Arial"/>
          <w:b/>
          <w:sz w:val="22"/>
          <w:szCs w:val="22"/>
        </w:rPr>
        <w:t xml:space="preserve"> </w:t>
      </w:r>
      <w:r w:rsidR="00BE175F" w:rsidRPr="00BE175F">
        <w:rPr>
          <w:rFonts w:ascii="Arial" w:hAnsi="Arial" w:cs="Arial"/>
          <w:bCs/>
          <w:sz w:val="22"/>
          <w:szCs w:val="22"/>
        </w:rPr>
        <w:t>Profesional especialista a cargo de la Contraloría de Servicios</w:t>
      </w:r>
    </w:p>
    <w:p w14:paraId="303FC5B9" w14:textId="4DDB865B" w:rsidR="008C68F6" w:rsidRPr="003D2218" w:rsidRDefault="008C68F6" w:rsidP="00610C62">
      <w:pPr>
        <w:widowControl/>
        <w:suppressAutoHyphens w:val="0"/>
        <w:ind w:firstLine="357"/>
        <w:jc w:val="both"/>
        <w:rPr>
          <w:rFonts w:ascii="Arial" w:hAnsi="Arial" w:cs="Arial"/>
          <w:b/>
          <w:sz w:val="22"/>
          <w:szCs w:val="22"/>
        </w:rPr>
      </w:pPr>
      <w:r w:rsidRPr="003D2218">
        <w:rPr>
          <w:rFonts w:ascii="Arial" w:hAnsi="Arial" w:cs="Arial"/>
          <w:b/>
          <w:sz w:val="22"/>
          <w:szCs w:val="22"/>
        </w:rPr>
        <w:t>Tipo de nombramiento:</w:t>
      </w:r>
      <w:r w:rsidR="00DB4653">
        <w:rPr>
          <w:rFonts w:ascii="Arial" w:hAnsi="Arial" w:cs="Arial"/>
          <w:b/>
          <w:sz w:val="22"/>
          <w:szCs w:val="22"/>
        </w:rPr>
        <w:t xml:space="preserve"> </w:t>
      </w:r>
      <w:r w:rsidR="00DB4653">
        <w:rPr>
          <w:rFonts w:ascii="Arial" w:hAnsi="Arial" w:cs="Arial"/>
          <w:sz w:val="22"/>
          <w:szCs w:val="22"/>
        </w:rPr>
        <w:t xml:space="preserve">  </w:t>
      </w:r>
      <w:r w:rsidRPr="003D2218">
        <w:rPr>
          <w:rFonts w:ascii="Arial" w:hAnsi="Arial" w:cs="Arial"/>
          <w:sz w:val="22"/>
          <w:szCs w:val="22"/>
        </w:rPr>
        <w:t xml:space="preserve">Interino </w:t>
      </w:r>
      <w:r w:rsidR="00FE3F4C" w:rsidRPr="003D2218">
        <w:rPr>
          <w:rFonts w:ascii="Arial" w:hAnsi="Arial" w:cs="Arial"/>
          <w:sz w:val="22"/>
          <w:szCs w:val="22"/>
        </w:rPr>
        <w:t>(X)</w:t>
      </w:r>
    </w:p>
    <w:p w14:paraId="6E016A79" w14:textId="3BA47116" w:rsidR="008C68F6" w:rsidRPr="00610C62" w:rsidRDefault="008C68F6" w:rsidP="00610C62">
      <w:pPr>
        <w:widowControl/>
        <w:suppressAutoHyphens w:val="0"/>
        <w:ind w:left="357"/>
        <w:jc w:val="both"/>
        <w:rPr>
          <w:rFonts w:ascii="Arial" w:hAnsi="Arial" w:cs="Arial"/>
          <w:b/>
          <w:sz w:val="22"/>
          <w:szCs w:val="22"/>
        </w:rPr>
      </w:pPr>
      <w:r w:rsidRPr="003D2218">
        <w:rPr>
          <w:rFonts w:ascii="Arial" w:hAnsi="Arial" w:cs="Arial"/>
          <w:b/>
          <w:sz w:val="22"/>
          <w:szCs w:val="22"/>
        </w:rPr>
        <w:t>Desempeño en el cargo</w:t>
      </w:r>
      <w:r w:rsidRPr="003D2218">
        <w:rPr>
          <w:rFonts w:ascii="Arial" w:hAnsi="Arial" w:cs="Arial"/>
          <w:sz w:val="22"/>
          <w:szCs w:val="22"/>
        </w:rPr>
        <w:t>:</w:t>
      </w:r>
      <w:r w:rsidR="00DB4653">
        <w:rPr>
          <w:rFonts w:ascii="Arial" w:hAnsi="Arial" w:cs="Arial"/>
          <w:sz w:val="22"/>
          <w:szCs w:val="22"/>
        </w:rPr>
        <w:t xml:space="preserve"> </w:t>
      </w:r>
      <w:r w:rsidRPr="003D2218">
        <w:rPr>
          <w:rFonts w:ascii="Arial" w:hAnsi="Arial" w:cs="Arial"/>
          <w:sz w:val="22"/>
          <w:szCs w:val="22"/>
        </w:rPr>
        <w:t xml:space="preserve">Sin </w:t>
      </w:r>
      <w:r w:rsidR="00480557" w:rsidRPr="003D2218">
        <w:rPr>
          <w:rFonts w:ascii="Arial" w:hAnsi="Arial" w:cs="Arial"/>
          <w:sz w:val="22"/>
          <w:szCs w:val="22"/>
        </w:rPr>
        <w:t>recargo</w:t>
      </w:r>
      <w:r w:rsidR="00B7039D">
        <w:rPr>
          <w:rFonts w:ascii="Arial" w:hAnsi="Arial" w:cs="Arial"/>
          <w:sz w:val="22"/>
          <w:szCs w:val="22"/>
        </w:rPr>
        <w:t xml:space="preserve"> </w:t>
      </w:r>
      <w:r w:rsidR="00FE3F4C">
        <w:rPr>
          <w:rFonts w:ascii="Arial" w:hAnsi="Arial" w:cs="Arial"/>
          <w:sz w:val="22"/>
          <w:szCs w:val="22"/>
        </w:rPr>
        <w:t>(X)</w:t>
      </w:r>
      <w:r w:rsidR="00CF01A9" w:rsidRPr="003D2218">
        <w:rPr>
          <w:rFonts w:ascii="Arial" w:hAnsi="Arial" w:cs="Arial"/>
          <w:sz w:val="22"/>
          <w:szCs w:val="22"/>
        </w:rPr>
        <w:t xml:space="preserve">  </w:t>
      </w:r>
      <w:r w:rsidRPr="003D2218">
        <w:rPr>
          <w:rFonts w:ascii="Arial" w:hAnsi="Arial" w:cs="Arial"/>
          <w:sz w:val="22"/>
          <w:szCs w:val="22"/>
        </w:rPr>
        <w:t xml:space="preserve">    </w:t>
      </w:r>
    </w:p>
    <w:p w14:paraId="2D4947E5" w14:textId="7C383BDA" w:rsidR="00610C62" w:rsidRDefault="008C68F6" w:rsidP="00610C62">
      <w:pPr>
        <w:widowControl/>
        <w:suppressAutoHyphens w:val="0"/>
        <w:ind w:firstLine="357"/>
        <w:jc w:val="both"/>
        <w:rPr>
          <w:rFonts w:ascii="Arial" w:hAnsi="Arial" w:cs="Arial"/>
          <w:i/>
          <w:sz w:val="22"/>
          <w:szCs w:val="22"/>
        </w:rPr>
      </w:pPr>
      <w:r w:rsidRPr="003D2218">
        <w:rPr>
          <w:rFonts w:ascii="Arial" w:hAnsi="Arial" w:cs="Arial"/>
          <w:b/>
          <w:sz w:val="22"/>
          <w:szCs w:val="22"/>
        </w:rPr>
        <w:t>Fecha de nombramiento como Contralor</w:t>
      </w:r>
      <w:r w:rsidR="0079758A" w:rsidRPr="003D2218">
        <w:rPr>
          <w:rFonts w:ascii="Arial" w:hAnsi="Arial" w:cs="Arial"/>
          <w:b/>
          <w:sz w:val="22"/>
          <w:szCs w:val="22"/>
        </w:rPr>
        <w:t>a</w:t>
      </w:r>
      <w:r w:rsidRPr="00626E1F">
        <w:rPr>
          <w:rFonts w:ascii="Arial" w:hAnsi="Arial" w:cs="Arial"/>
          <w:b/>
          <w:sz w:val="22"/>
          <w:szCs w:val="22"/>
        </w:rPr>
        <w:t>:</w:t>
      </w:r>
      <w:r w:rsidR="00DB4653" w:rsidRPr="00626E1F">
        <w:rPr>
          <w:rFonts w:ascii="Arial" w:hAnsi="Arial" w:cs="Arial"/>
          <w:b/>
          <w:sz w:val="22"/>
          <w:szCs w:val="22"/>
        </w:rPr>
        <w:t xml:space="preserve">    </w:t>
      </w:r>
      <w:r w:rsidR="00626E1F">
        <w:rPr>
          <w:rFonts w:ascii="Arial" w:hAnsi="Arial" w:cs="Arial"/>
          <w:sz w:val="22"/>
          <w:szCs w:val="22"/>
        </w:rPr>
        <w:t>1º de enero</w:t>
      </w:r>
      <w:r w:rsidR="0079758A" w:rsidRPr="00626E1F">
        <w:rPr>
          <w:rFonts w:ascii="Arial" w:hAnsi="Arial" w:cs="Arial"/>
          <w:sz w:val="22"/>
          <w:szCs w:val="22"/>
        </w:rPr>
        <w:t xml:space="preserve"> de 201</w:t>
      </w:r>
      <w:r w:rsidR="00DB4653" w:rsidRPr="00626E1F">
        <w:rPr>
          <w:rFonts w:ascii="Arial" w:hAnsi="Arial" w:cs="Arial"/>
          <w:sz w:val="22"/>
          <w:szCs w:val="22"/>
        </w:rPr>
        <w:t>7</w:t>
      </w:r>
      <w:r w:rsidR="00610C62">
        <w:rPr>
          <w:rFonts w:ascii="Arial" w:hAnsi="Arial" w:cs="Arial"/>
          <w:i/>
          <w:sz w:val="22"/>
          <w:szCs w:val="22"/>
        </w:rPr>
        <w:tab/>
      </w:r>
    </w:p>
    <w:p w14:paraId="44652BEC" w14:textId="679F5A96" w:rsidR="008C68F6" w:rsidRPr="00610C62" w:rsidRDefault="008C68F6" w:rsidP="00610C62">
      <w:pPr>
        <w:widowControl/>
        <w:suppressAutoHyphens w:val="0"/>
        <w:ind w:firstLine="357"/>
        <w:jc w:val="both"/>
        <w:rPr>
          <w:rFonts w:ascii="Arial" w:hAnsi="Arial" w:cs="Arial"/>
          <w:i/>
          <w:sz w:val="22"/>
          <w:szCs w:val="22"/>
        </w:rPr>
      </w:pPr>
      <w:r w:rsidRPr="003D2218">
        <w:rPr>
          <w:rFonts w:ascii="Arial" w:hAnsi="Arial" w:cs="Arial"/>
          <w:b/>
          <w:sz w:val="22"/>
          <w:szCs w:val="22"/>
        </w:rPr>
        <w:t>Tiempo en el cargo como Contralor</w:t>
      </w:r>
      <w:r w:rsidR="00C64D9A">
        <w:rPr>
          <w:rFonts w:ascii="Arial" w:hAnsi="Arial" w:cs="Arial"/>
          <w:b/>
          <w:sz w:val="22"/>
          <w:szCs w:val="22"/>
        </w:rPr>
        <w:t>a</w:t>
      </w:r>
      <w:r w:rsidRPr="003D2218">
        <w:rPr>
          <w:rFonts w:ascii="Arial" w:hAnsi="Arial" w:cs="Arial"/>
          <w:sz w:val="22"/>
          <w:szCs w:val="22"/>
        </w:rPr>
        <w:t>:</w:t>
      </w:r>
      <w:r w:rsidRPr="003D2218">
        <w:rPr>
          <w:rFonts w:ascii="Arial" w:hAnsi="Arial" w:cs="Arial"/>
          <w:sz w:val="22"/>
          <w:szCs w:val="22"/>
        </w:rPr>
        <w:tab/>
      </w:r>
      <w:r w:rsidR="00C64D9A">
        <w:rPr>
          <w:rFonts w:ascii="Arial" w:hAnsi="Arial" w:cs="Arial"/>
          <w:sz w:val="22"/>
          <w:szCs w:val="22"/>
        </w:rPr>
        <w:t xml:space="preserve"> </w:t>
      </w:r>
      <w:r w:rsidR="00BE175F">
        <w:rPr>
          <w:rFonts w:ascii="Arial" w:hAnsi="Arial" w:cs="Arial"/>
          <w:sz w:val="22"/>
          <w:szCs w:val="22"/>
        </w:rPr>
        <w:t>4</w:t>
      </w:r>
      <w:r w:rsidRPr="00DB4653">
        <w:rPr>
          <w:rFonts w:ascii="Arial" w:hAnsi="Arial" w:cs="Arial"/>
          <w:sz w:val="22"/>
          <w:szCs w:val="22"/>
        </w:rPr>
        <w:t xml:space="preserve"> </w:t>
      </w:r>
      <w:r w:rsidR="000B6E3E">
        <w:rPr>
          <w:rFonts w:ascii="Arial" w:hAnsi="Arial" w:cs="Arial"/>
          <w:sz w:val="22"/>
          <w:szCs w:val="22"/>
        </w:rPr>
        <w:t>a</w:t>
      </w:r>
      <w:r w:rsidRPr="00DB4653">
        <w:rPr>
          <w:rFonts w:ascii="Arial" w:hAnsi="Arial" w:cs="Arial"/>
          <w:sz w:val="22"/>
          <w:szCs w:val="22"/>
        </w:rPr>
        <w:t>ño</w:t>
      </w:r>
      <w:r w:rsidR="00C64D9A">
        <w:rPr>
          <w:rFonts w:ascii="Arial" w:hAnsi="Arial" w:cs="Arial"/>
          <w:sz w:val="22"/>
          <w:szCs w:val="22"/>
        </w:rPr>
        <w:t>s</w:t>
      </w:r>
      <w:r w:rsidR="00420994">
        <w:rPr>
          <w:rFonts w:ascii="Arial" w:hAnsi="Arial" w:cs="Arial"/>
          <w:sz w:val="22"/>
          <w:szCs w:val="22"/>
        </w:rPr>
        <w:t>.</w:t>
      </w:r>
    </w:p>
    <w:p w14:paraId="20F2ECE6" w14:textId="77777777" w:rsidR="00AD1DBC" w:rsidRPr="00DB4653" w:rsidRDefault="00AD1DBC" w:rsidP="008C68F6">
      <w:pPr>
        <w:widowControl/>
        <w:suppressAutoHyphens w:val="0"/>
        <w:spacing w:before="120"/>
        <w:ind w:left="357"/>
        <w:jc w:val="both"/>
        <w:rPr>
          <w:rFonts w:ascii="Arial" w:hAnsi="Arial" w:cs="Arial"/>
          <w:sz w:val="22"/>
          <w:szCs w:val="22"/>
        </w:rPr>
      </w:pPr>
    </w:p>
    <w:p w14:paraId="368EE2B0" w14:textId="39ED15F1" w:rsidR="00E44CC7" w:rsidRPr="00E22346" w:rsidRDefault="008D05CD" w:rsidP="00AD1DBC">
      <w:pPr>
        <w:widowControl/>
        <w:suppressAutoHyphens w:val="0"/>
        <w:spacing w:after="200" w:line="276" w:lineRule="auto"/>
        <w:rPr>
          <w:rFonts w:ascii="Arial" w:hAnsi="Arial" w:cs="Arial"/>
          <w:b/>
          <w:i/>
          <w:sz w:val="22"/>
          <w:szCs w:val="22"/>
          <w:u w:val="single"/>
        </w:rPr>
      </w:pPr>
      <w:r w:rsidRPr="003D2218">
        <w:rPr>
          <w:rFonts w:ascii="Arial" w:hAnsi="Arial" w:cs="Arial"/>
          <w:sz w:val="22"/>
          <w:szCs w:val="22"/>
        </w:rPr>
        <w:tab/>
      </w:r>
      <w:r w:rsidR="00D464E2" w:rsidRPr="00D464E2">
        <w:rPr>
          <w:rFonts w:ascii="Arial" w:eastAsiaTheme="majorEastAsia" w:hAnsi="Arial" w:cs="Arial"/>
          <w:b/>
          <w:bCs/>
          <w:color w:val="auto"/>
          <w:sz w:val="22"/>
          <w:szCs w:val="22"/>
        </w:rPr>
        <w:t>III</w:t>
      </w:r>
      <w:r w:rsidR="00961922" w:rsidRPr="003D2218">
        <w:rPr>
          <w:rFonts w:ascii="Arial" w:eastAsiaTheme="majorEastAsia" w:hAnsi="Arial" w:cs="Arial"/>
          <w:b/>
          <w:bCs/>
          <w:color w:val="auto"/>
          <w:sz w:val="22"/>
          <w:szCs w:val="22"/>
        </w:rPr>
        <w:t xml:space="preserve">. </w:t>
      </w:r>
      <w:bookmarkStart w:id="2" w:name="_Toc503515316"/>
      <w:r w:rsidR="00E44CC7" w:rsidRPr="00E22346">
        <w:rPr>
          <w:rFonts w:ascii="Arial" w:hAnsi="Arial" w:cs="Arial"/>
          <w:b/>
          <w:color w:val="auto"/>
          <w:sz w:val="22"/>
          <w:szCs w:val="22"/>
        </w:rPr>
        <w:t>ATENCIÓN DE CONSULTAS Y CLASIFICACIÓN DE INCONFORMIDADES SEGÚN SUBDIMENSIÓN</w:t>
      </w:r>
      <w:bookmarkEnd w:id="2"/>
      <w:r w:rsidR="00E44CC7" w:rsidRPr="00E22346">
        <w:rPr>
          <w:rFonts w:ascii="Arial" w:hAnsi="Arial" w:cs="Arial"/>
          <w:b/>
          <w:color w:val="auto"/>
          <w:sz w:val="22"/>
          <w:szCs w:val="22"/>
        </w:rPr>
        <w:t xml:space="preserve"> </w:t>
      </w:r>
    </w:p>
    <w:p w14:paraId="229B3967" w14:textId="500FFED4" w:rsidR="00945C2C" w:rsidRPr="003D2218" w:rsidRDefault="00E44CC7" w:rsidP="00E44CC7">
      <w:pPr>
        <w:spacing w:before="100" w:beforeAutospacing="1" w:after="100" w:afterAutospacing="1"/>
        <w:jc w:val="both"/>
        <w:rPr>
          <w:rFonts w:ascii="Arial" w:hAnsi="Arial" w:cs="Arial"/>
          <w:sz w:val="22"/>
          <w:szCs w:val="22"/>
        </w:rPr>
      </w:pPr>
      <w:r w:rsidRPr="003D2218">
        <w:rPr>
          <w:rFonts w:ascii="Arial" w:hAnsi="Arial" w:cs="Arial"/>
          <w:sz w:val="22"/>
          <w:szCs w:val="22"/>
        </w:rPr>
        <w:t>Las consultas atendidas por las CS se relacionan con dudas, inquietudes o solicitudes de información que plantean las personas usuarias de los productos o servicios públicos que brinda la instituci</w:t>
      </w:r>
      <w:r w:rsidR="00C51387" w:rsidRPr="003D2218">
        <w:rPr>
          <w:rFonts w:ascii="Arial" w:hAnsi="Arial" w:cs="Arial"/>
          <w:sz w:val="22"/>
          <w:szCs w:val="22"/>
        </w:rPr>
        <w:t>ón</w:t>
      </w:r>
      <w:r w:rsidRPr="003D2218">
        <w:rPr>
          <w:rFonts w:ascii="Arial" w:hAnsi="Arial" w:cs="Arial"/>
          <w:sz w:val="22"/>
          <w:szCs w:val="22"/>
        </w:rPr>
        <w:t xml:space="preserve">. </w:t>
      </w:r>
      <w:r w:rsidR="00945C2C" w:rsidRPr="003D2218">
        <w:rPr>
          <w:rFonts w:ascii="Arial" w:hAnsi="Arial" w:cs="Arial"/>
          <w:sz w:val="22"/>
          <w:szCs w:val="22"/>
        </w:rPr>
        <w:t xml:space="preserve">Se </w:t>
      </w:r>
      <w:r w:rsidR="00623740" w:rsidRPr="003D2218">
        <w:rPr>
          <w:rFonts w:ascii="Arial" w:hAnsi="Arial" w:cs="Arial"/>
          <w:sz w:val="22"/>
          <w:szCs w:val="22"/>
        </w:rPr>
        <w:t>reciben y atienden</w:t>
      </w:r>
      <w:r w:rsidRPr="003D2218">
        <w:rPr>
          <w:rFonts w:ascii="Arial" w:hAnsi="Arial" w:cs="Arial"/>
          <w:sz w:val="22"/>
          <w:szCs w:val="22"/>
        </w:rPr>
        <w:t xml:space="preserve"> por diferentes medios, ya sea en forma personal, escrita, telefónica o por correo electrónico</w:t>
      </w:r>
      <w:r w:rsidR="00C51387" w:rsidRPr="003D2218">
        <w:rPr>
          <w:rFonts w:ascii="Arial" w:hAnsi="Arial" w:cs="Arial"/>
          <w:sz w:val="22"/>
          <w:szCs w:val="22"/>
        </w:rPr>
        <w:t xml:space="preserve">. Se </w:t>
      </w:r>
      <w:r w:rsidR="001A0877" w:rsidRPr="003D2218">
        <w:rPr>
          <w:rFonts w:ascii="Arial" w:hAnsi="Arial" w:cs="Arial"/>
          <w:sz w:val="22"/>
          <w:szCs w:val="22"/>
        </w:rPr>
        <w:t>denominan consultas</w:t>
      </w:r>
      <w:r w:rsidR="00737681">
        <w:rPr>
          <w:rFonts w:ascii="Arial" w:hAnsi="Arial" w:cs="Arial"/>
          <w:sz w:val="22"/>
          <w:szCs w:val="22"/>
        </w:rPr>
        <w:t xml:space="preserve"> a</w:t>
      </w:r>
      <w:r w:rsidR="00C51387" w:rsidRPr="003D2218">
        <w:rPr>
          <w:rFonts w:ascii="Arial" w:hAnsi="Arial" w:cs="Arial"/>
          <w:sz w:val="22"/>
          <w:szCs w:val="22"/>
        </w:rPr>
        <w:t xml:space="preserve"> </w:t>
      </w:r>
      <w:r w:rsidRPr="003D2218">
        <w:rPr>
          <w:rFonts w:ascii="Arial" w:hAnsi="Arial" w:cs="Arial"/>
          <w:sz w:val="22"/>
          <w:szCs w:val="22"/>
        </w:rPr>
        <w:t xml:space="preserve">las </w:t>
      </w:r>
      <w:r w:rsidR="00C51387" w:rsidRPr="003D2218">
        <w:rPr>
          <w:rFonts w:ascii="Arial" w:hAnsi="Arial" w:cs="Arial"/>
          <w:sz w:val="22"/>
          <w:szCs w:val="22"/>
        </w:rPr>
        <w:t xml:space="preserve">gestiones breves que </w:t>
      </w:r>
      <w:r w:rsidRPr="003D2218">
        <w:rPr>
          <w:rFonts w:ascii="Arial" w:hAnsi="Arial" w:cs="Arial"/>
          <w:sz w:val="22"/>
          <w:szCs w:val="22"/>
        </w:rPr>
        <w:t xml:space="preserve">no requieren la apertura de un expediente, ya que en su </w:t>
      </w:r>
      <w:r w:rsidRPr="003D2218">
        <w:rPr>
          <w:rFonts w:ascii="Arial" w:hAnsi="Arial" w:cs="Arial"/>
          <w:sz w:val="22"/>
          <w:szCs w:val="22"/>
        </w:rPr>
        <w:lastRenderedPageBreak/>
        <w:t>gran mayoría son resueltas en forma inmediata.</w:t>
      </w:r>
      <w:r w:rsidR="00623740" w:rsidRPr="003D2218">
        <w:rPr>
          <w:rFonts w:ascii="Arial" w:hAnsi="Arial" w:cs="Arial"/>
          <w:sz w:val="22"/>
          <w:szCs w:val="22"/>
        </w:rPr>
        <w:t xml:space="preserve"> </w:t>
      </w:r>
      <w:r w:rsidRPr="003D2218">
        <w:rPr>
          <w:rFonts w:ascii="Arial" w:hAnsi="Arial" w:cs="Arial"/>
          <w:sz w:val="22"/>
          <w:szCs w:val="22"/>
        </w:rPr>
        <w:t>Para el registro de las consultas que atiende la C</w:t>
      </w:r>
      <w:r w:rsidR="00C51387" w:rsidRPr="003D2218">
        <w:rPr>
          <w:rFonts w:ascii="Arial" w:hAnsi="Arial" w:cs="Arial"/>
          <w:sz w:val="22"/>
          <w:szCs w:val="22"/>
        </w:rPr>
        <w:t xml:space="preserve">ontraloría de </w:t>
      </w:r>
      <w:r w:rsidRPr="003D2218">
        <w:rPr>
          <w:rFonts w:ascii="Arial" w:hAnsi="Arial" w:cs="Arial"/>
          <w:sz w:val="22"/>
          <w:szCs w:val="22"/>
        </w:rPr>
        <w:t>S</w:t>
      </w:r>
      <w:r w:rsidR="00C51387" w:rsidRPr="003D2218">
        <w:rPr>
          <w:rFonts w:ascii="Arial" w:hAnsi="Arial" w:cs="Arial"/>
          <w:sz w:val="22"/>
          <w:szCs w:val="22"/>
        </w:rPr>
        <w:t>ervicios</w:t>
      </w:r>
      <w:r w:rsidRPr="003D2218">
        <w:rPr>
          <w:rFonts w:ascii="Arial" w:hAnsi="Arial" w:cs="Arial"/>
          <w:sz w:val="22"/>
          <w:szCs w:val="22"/>
        </w:rPr>
        <w:t xml:space="preserve">, </w:t>
      </w:r>
      <w:r w:rsidR="00C51387" w:rsidRPr="003D2218">
        <w:rPr>
          <w:rFonts w:ascii="Arial" w:hAnsi="Arial" w:cs="Arial"/>
          <w:sz w:val="22"/>
          <w:szCs w:val="22"/>
        </w:rPr>
        <w:t>la Secretaría Técnica de Contralorías de Servicios (</w:t>
      </w:r>
      <w:r w:rsidR="00D4052D" w:rsidRPr="003D2218">
        <w:rPr>
          <w:rFonts w:ascii="Arial" w:hAnsi="Arial" w:cs="Arial"/>
          <w:sz w:val="22"/>
          <w:szCs w:val="22"/>
        </w:rPr>
        <w:t>M</w:t>
      </w:r>
      <w:r w:rsidR="00C51387" w:rsidRPr="003D2218">
        <w:rPr>
          <w:rFonts w:ascii="Arial" w:hAnsi="Arial" w:cs="Arial"/>
          <w:sz w:val="22"/>
          <w:szCs w:val="22"/>
        </w:rPr>
        <w:t xml:space="preserve">IDEPLAN) </w:t>
      </w:r>
      <w:r w:rsidR="009447F1">
        <w:rPr>
          <w:rFonts w:ascii="Arial" w:hAnsi="Arial" w:cs="Arial"/>
          <w:sz w:val="22"/>
          <w:szCs w:val="22"/>
        </w:rPr>
        <w:t>ha enviado la Tabla N° 1, que procedimos a llenar</w:t>
      </w:r>
      <w:r w:rsidR="00737681">
        <w:rPr>
          <w:rFonts w:ascii="Arial" w:hAnsi="Arial" w:cs="Arial"/>
          <w:sz w:val="22"/>
          <w:szCs w:val="22"/>
        </w:rPr>
        <w:t xml:space="preserve"> y que presentaremos más adelante.</w:t>
      </w:r>
    </w:p>
    <w:p w14:paraId="37F5F87D" w14:textId="73AC1443" w:rsidR="00E44CC7" w:rsidRPr="003D2218" w:rsidRDefault="00E44CC7" w:rsidP="00E44CC7">
      <w:pPr>
        <w:spacing w:before="100" w:beforeAutospacing="1" w:after="100" w:afterAutospacing="1"/>
        <w:jc w:val="both"/>
        <w:rPr>
          <w:rFonts w:ascii="Arial" w:hAnsi="Arial" w:cs="Arial"/>
          <w:sz w:val="22"/>
          <w:szCs w:val="22"/>
        </w:rPr>
      </w:pPr>
      <w:r w:rsidRPr="003D2218">
        <w:rPr>
          <w:rFonts w:ascii="Arial" w:hAnsi="Arial" w:cs="Arial"/>
          <w:sz w:val="22"/>
          <w:szCs w:val="22"/>
        </w:rPr>
        <w:t xml:space="preserve">En el caso de las inconformidades, para facilitar su proceso de registro en </w:t>
      </w:r>
      <w:r w:rsidR="00100F32" w:rsidRPr="003D2218">
        <w:rPr>
          <w:rFonts w:ascii="Arial" w:hAnsi="Arial" w:cs="Arial"/>
          <w:sz w:val="22"/>
          <w:szCs w:val="22"/>
        </w:rPr>
        <w:t>las</w:t>
      </w:r>
      <w:r w:rsidRPr="003D2218">
        <w:rPr>
          <w:rFonts w:ascii="Arial" w:hAnsi="Arial" w:cs="Arial"/>
          <w:sz w:val="22"/>
          <w:szCs w:val="22"/>
        </w:rPr>
        <w:t xml:space="preserve"> tablas de Excel y partiendo de la experiencia de</w:t>
      </w:r>
      <w:r w:rsidR="00100F32" w:rsidRPr="003D2218">
        <w:rPr>
          <w:rFonts w:ascii="Arial" w:hAnsi="Arial" w:cs="Arial"/>
          <w:sz w:val="22"/>
          <w:szCs w:val="22"/>
        </w:rPr>
        <w:t xml:space="preserve"> la</w:t>
      </w:r>
      <w:r w:rsidRPr="003D2218">
        <w:rPr>
          <w:rFonts w:ascii="Arial" w:hAnsi="Arial" w:cs="Arial"/>
          <w:sz w:val="22"/>
          <w:szCs w:val="22"/>
        </w:rPr>
        <w:t xml:space="preserve"> Secretaría Técnica en el procesamiento de los datos, se ha establecido una </w:t>
      </w:r>
      <w:r w:rsidRPr="00737681">
        <w:rPr>
          <w:rFonts w:ascii="Arial" w:hAnsi="Arial" w:cs="Arial"/>
          <w:bCs/>
          <w:sz w:val="22"/>
          <w:szCs w:val="22"/>
        </w:rPr>
        <w:t>única dimensión denominada Calidad del Servicio,</w:t>
      </w:r>
      <w:r w:rsidRPr="003D2218">
        <w:rPr>
          <w:rFonts w:ascii="Arial" w:hAnsi="Arial" w:cs="Arial"/>
          <w:sz w:val="22"/>
          <w:szCs w:val="22"/>
        </w:rPr>
        <w:t xml:space="preserve"> que comprende a su vez seis </w:t>
      </w:r>
      <w:r w:rsidR="00100F32" w:rsidRPr="003D2218">
        <w:rPr>
          <w:rFonts w:ascii="Arial" w:hAnsi="Arial" w:cs="Arial"/>
          <w:sz w:val="22"/>
          <w:szCs w:val="22"/>
        </w:rPr>
        <w:t>subdimensiones</w:t>
      </w:r>
      <w:r w:rsidRPr="003D2218">
        <w:rPr>
          <w:rFonts w:ascii="Arial" w:hAnsi="Arial" w:cs="Arial"/>
          <w:sz w:val="22"/>
          <w:szCs w:val="22"/>
          <w:lang w:val="es-CR"/>
        </w:rPr>
        <w:t xml:space="preserve"> </w:t>
      </w:r>
      <w:r w:rsidRPr="003D2218">
        <w:rPr>
          <w:rFonts w:ascii="Arial" w:hAnsi="Arial" w:cs="Arial"/>
          <w:sz w:val="22"/>
          <w:szCs w:val="22"/>
        </w:rPr>
        <w:t>para clasificar las inconformidades presentadas por las personas usuarias.</w:t>
      </w:r>
      <w:r w:rsidR="00C51387" w:rsidRPr="003D2218">
        <w:rPr>
          <w:rFonts w:ascii="Arial" w:hAnsi="Arial" w:cs="Arial"/>
          <w:sz w:val="22"/>
          <w:szCs w:val="22"/>
        </w:rPr>
        <w:t xml:space="preserve">  </w:t>
      </w:r>
    </w:p>
    <w:p w14:paraId="0EC66C11" w14:textId="611251DF" w:rsidR="00286C29" w:rsidRPr="003D2218" w:rsidRDefault="00E44CC7" w:rsidP="00E44CC7">
      <w:pPr>
        <w:spacing w:before="100" w:beforeAutospacing="1" w:after="100" w:afterAutospacing="1"/>
        <w:jc w:val="both"/>
        <w:rPr>
          <w:rFonts w:ascii="Arial" w:hAnsi="Arial" w:cs="Arial"/>
          <w:sz w:val="22"/>
          <w:szCs w:val="22"/>
        </w:rPr>
      </w:pPr>
      <w:r w:rsidRPr="003D2218">
        <w:rPr>
          <w:rFonts w:ascii="Arial" w:hAnsi="Arial" w:cs="Arial"/>
          <w:sz w:val="22"/>
          <w:szCs w:val="22"/>
        </w:rPr>
        <w:t xml:space="preserve">Se plantea esta </w:t>
      </w:r>
      <w:r w:rsidRPr="003D2218">
        <w:rPr>
          <w:rFonts w:ascii="Arial" w:hAnsi="Arial" w:cs="Arial"/>
          <w:sz w:val="22"/>
          <w:szCs w:val="22"/>
          <w:lang w:val="es-CR"/>
        </w:rPr>
        <w:t>clasificación</w:t>
      </w:r>
      <w:r w:rsidRPr="003D2218">
        <w:rPr>
          <w:rFonts w:ascii="Arial" w:hAnsi="Arial" w:cs="Arial"/>
          <w:sz w:val="22"/>
          <w:szCs w:val="22"/>
        </w:rPr>
        <w:t xml:space="preserve"> tomando en cuenta que estos seis elementos determinan, cada uno, desde su perspectiva, la calidad con que se brinda un servicio, a saber:</w:t>
      </w:r>
    </w:p>
    <w:p w14:paraId="34C00F1D" w14:textId="77777777" w:rsidR="00E44CC7" w:rsidRPr="00DA5427" w:rsidRDefault="00E44CC7" w:rsidP="00EB4E65">
      <w:pPr>
        <w:pStyle w:val="Prrafodelista"/>
        <w:numPr>
          <w:ilvl w:val="0"/>
          <w:numId w:val="4"/>
        </w:numPr>
        <w:spacing w:before="100" w:beforeAutospacing="1" w:after="100" w:afterAutospacing="1"/>
        <w:jc w:val="both"/>
        <w:rPr>
          <w:rFonts w:ascii="Arial" w:hAnsi="Arial" w:cs="Arial"/>
          <w:color w:val="auto"/>
          <w:sz w:val="22"/>
          <w:szCs w:val="22"/>
        </w:rPr>
      </w:pPr>
      <w:r w:rsidRPr="00DA5427">
        <w:rPr>
          <w:rFonts w:ascii="Arial" w:hAnsi="Arial" w:cs="Arial"/>
          <w:color w:val="auto"/>
          <w:sz w:val="22"/>
          <w:szCs w:val="22"/>
        </w:rPr>
        <w:t>Información.</w:t>
      </w:r>
    </w:p>
    <w:p w14:paraId="4710A347" w14:textId="77777777" w:rsidR="00E44CC7" w:rsidRPr="00DA5427" w:rsidRDefault="00E44CC7" w:rsidP="00EB4E65">
      <w:pPr>
        <w:pStyle w:val="Prrafodelista"/>
        <w:numPr>
          <w:ilvl w:val="0"/>
          <w:numId w:val="4"/>
        </w:numPr>
        <w:spacing w:before="100" w:beforeAutospacing="1" w:after="100" w:afterAutospacing="1"/>
        <w:jc w:val="both"/>
        <w:rPr>
          <w:rFonts w:ascii="Arial" w:hAnsi="Arial" w:cs="Arial"/>
          <w:color w:val="auto"/>
          <w:sz w:val="22"/>
          <w:szCs w:val="22"/>
        </w:rPr>
      </w:pPr>
      <w:r w:rsidRPr="00DA5427">
        <w:rPr>
          <w:rFonts w:ascii="Arial" w:hAnsi="Arial" w:cs="Arial"/>
          <w:color w:val="auto"/>
          <w:sz w:val="22"/>
          <w:szCs w:val="22"/>
        </w:rPr>
        <w:t>Atención a la persona usuaria.</w:t>
      </w:r>
    </w:p>
    <w:p w14:paraId="6454A92B" w14:textId="4F888781" w:rsidR="00E44CC7" w:rsidRPr="00EF4252" w:rsidRDefault="00DA5427" w:rsidP="00EB4E65">
      <w:pPr>
        <w:pStyle w:val="Prrafodelista"/>
        <w:numPr>
          <w:ilvl w:val="0"/>
          <w:numId w:val="4"/>
        </w:numPr>
        <w:spacing w:before="100" w:beforeAutospacing="1" w:after="100" w:afterAutospacing="1"/>
        <w:jc w:val="both"/>
        <w:rPr>
          <w:rFonts w:ascii="Arial" w:hAnsi="Arial" w:cs="Arial"/>
          <w:color w:val="auto"/>
          <w:sz w:val="22"/>
          <w:szCs w:val="22"/>
        </w:rPr>
      </w:pPr>
      <w:r w:rsidRPr="00EF4252">
        <w:rPr>
          <w:rFonts w:ascii="Arial" w:hAnsi="Arial" w:cs="Arial"/>
          <w:bCs/>
          <w:color w:val="auto"/>
          <w:sz w:val="22"/>
          <w:szCs w:val="22"/>
        </w:rPr>
        <w:t>G</w:t>
      </w:r>
      <w:r w:rsidR="00E44CC7" w:rsidRPr="00EF4252">
        <w:rPr>
          <w:rFonts w:ascii="Arial" w:hAnsi="Arial" w:cs="Arial"/>
          <w:bCs/>
          <w:color w:val="auto"/>
          <w:sz w:val="22"/>
          <w:szCs w:val="22"/>
        </w:rPr>
        <w:t>estión de procesos</w:t>
      </w:r>
      <w:r w:rsidR="00E44CC7" w:rsidRPr="009447F1">
        <w:rPr>
          <w:rFonts w:ascii="Arial" w:hAnsi="Arial" w:cs="Arial"/>
          <w:b/>
          <w:color w:val="auto"/>
          <w:sz w:val="22"/>
          <w:szCs w:val="22"/>
        </w:rPr>
        <w:t>.</w:t>
      </w:r>
      <w:r w:rsidR="009447F1">
        <w:rPr>
          <w:rFonts w:ascii="Arial" w:hAnsi="Arial" w:cs="Arial"/>
          <w:b/>
          <w:color w:val="auto"/>
          <w:sz w:val="22"/>
          <w:szCs w:val="22"/>
        </w:rPr>
        <w:t xml:space="preserve"> </w:t>
      </w:r>
      <w:r w:rsidR="009447F1" w:rsidRPr="00E13E7A">
        <w:rPr>
          <w:rFonts w:ascii="Arial" w:hAnsi="Arial" w:cs="Arial"/>
          <w:color w:val="auto"/>
          <w:sz w:val="22"/>
          <w:szCs w:val="22"/>
        </w:rPr>
        <w:t>(En el caso del INAMU preferimos utilizar</w:t>
      </w:r>
      <w:r w:rsidR="00E13E7A" w:rsidRPr="00E13E7A">
        <w:rPr>
          <w:rFonts w:ascii="Arial" w:hAnsi="Arial" w:cs="Arial"/>
          <w:color w:val="auto"/>
          <w:sz w:val="22"/>
          <w:szCs w:val="22"/>
        </w:rPr>
        <w:t xml:space="preserve"> </w:t>
      </w:r>
      <w:r w:rsidR="009447F1" w:rsidRPr="00E13E7A">
        <w:rPr>
          <w:rFonts w:ascii="Arial" w:hAnsi="Arial" w:cs="Arial"/>
          <w:color w:val="auto"/>
          <w:sz w:val="22"/>
          <w:szCs w:val="22"/>
        </w:rPr>
        <w:t>únicamente ese término,</w:t>
      </w:r>
      <w:r w:rsidR="00737681">
        <w:rPr>
          <w:rFonts w:ascii="Arial" w:hAnsi="Arial" w:cs="Arial"/>
          <w:color w:val="auto"/>
          <w:sz w:val="22"/>
          <w:szCs w:val="22"/>
        </w:rPr>
        <w:t xml:space="preserve"> y no el sugerido por la ST, a </w:t>
      </w:r>
      <w:r w:rsidR="00EF4252">
        <w:rPr>
          <w:rFonts w:ascii="Arial" w:hAnsi="Arial" w:cs="Arial"/>
          <w:color w:val="auto"/>
          <w:sz w:val="22"/>
          <w:szCs w:val="22"/>
        </w:rPr>
        <w:t>saber,</w:t>
      </w:r>
      <w:r w:rsidR="00EF4252" w:rsidRPr="00EF4252">
        <w:rPr>
          <w:rFonts w:ascii="Arial" w:hAnsi="Arial" w:cs="Arial"/>
          <w:color w:val="auto"/>
          <w:sz w:val="22"/>
          <w:szCs w:val="22"/>
        </w:rPr>
        <w:t xml:space="preserve"> </w:t>
      </w:r>
      <w:r w:rsidR="00EF4252" w:rsidRPr="000F1BE6">
        <w:rPr>
          <w:rFonts w:ascii="Arial" w:hAnsi="Arial" w:cs="Arial"/>
          <w:color w:val="auto"/>
          <w:sz w:val="22"/>
          <w:szCs w:val="22"/>
        </w:rPr>
        <w:t>Tramitología y gestión de procesos</w:t>
      </w:r>
      <w:r w:rsidR="00EF4252">
        <w:rPr>
          <w:rFonts w:ascii="Arial" w:hAnsi="Arial" w:cs="Arial"/>
          <w:color w:val="auto"/>
          <w:sz w:val="22"/>
          <w:szCs w:val="22"/>
        </w:rPr>
        <w:t xml:space="preserve">, </w:t>
      </w:r>
      <w:r w:rsidR="009447F1" w:rsidRPr="00EF4252">
        <w:rPr>
          <w:rFonts w:ascii="Arial" w:hAnsi="Arial" w:cs="Arial"/>
          <w:color w:val="auto"/>
          <w:sz w:val="22"/>
          <w:szCs w:val="22"/>
        </w:rPr>
        <w:t>ya que en la instit</w:t>
      </w:r>
      <w:r w:rsidR="00E13E7A" w:rsidRPr="00EF4252">
        <w:rPr>
          <w:rFonts w:ascii="Arial" w:hAnsi="Arial" w:cs="Arial"/>
          <w:color w:val="auto"/>
          <w:sz w:val="22"/>
          <w:szCs w:val="22"/>
        </w:rPr>
        <w:t xml:space="preserve">ución no se realizan tantos trámites </w:t>
      </w:r>
      <w:r w:rsidR="00420994" w:rsidRPr="00EF4252">
        <w:rPr>
          <w:rFonts w:ascii="Arial" w:hAnsi="Arial" w:cs="Arial"/>
          <w:color w:val="auto"/>
          <w:sz w:val="22"/>
          <w:szCs w:val="22"/>
        </w:rPr>
        <w:t>como,</w:t>
      </w:r>
      <w:r w:rsidR="00E13E7A" w:rsidRPr="00EF4252">
        <w:rPr>
          <w:rFonts w:ascii="Arial" w:hAnsi="Arial" w:cs="Arial"/>
          <w:color w:val="auto"/>
          <w:sz w:val="22"/>
          <w:szCs w:val="22"/>
        </w:rPr>
        <w:t xml:space="preserve"> por ejemplo, en las Municipalidades) </w:t>
      </w:r>
    </w:p>
    <w:p w14:paraId="1EEAB050" w14:textId="77777777" w:rsidR="00E44CC7" w:rsidRPr="00DA5427" w:rsidRDefault="00E44CC7" w:rsidP="00EB4E65">
      <w:pPr>
        <w:pStyle w:val="Prrafodelista"/>
        <w:numPr>
          <w:ilvl w:val="0"/>
          <w:numId w:val="4"/>
        </w:numPr>
        <w:spacing w:before="100" w:beforeAutospacing="1" w:after="100" w:afterAutospacing="1"/>
        <w:jc w:val="both"/>
        <w:rPr>
          <w:rFonts w:ascii="Arial" w:hAnsi="Arial" w:cs="Arial"/>
          <w:color w:val="auto"/>
          <w:sz w:val="22"/>
          <w:szCs w:val="22"/>
        </w:rPr>
      </w:pPr>
      <w:r w:rsidRPr="00DA5427">
        <w:rPr>
          <w:rFonts w:ascii="Arial" w:hAnsi="Arial" w:cs="Arial"/>
          <w:color w:val="auto"/>
          <w:sz w:val="22"/>
          <w:szCs w:val="22"/>
        </w:rPr>
        <w:t xml:space="preserve">Uso inadecuado de los recursos institucionales. </w:t>
      </w:r>
    </w:p>
    <w:p w14:paraId="2C7AB0CD" w14:textId="0DBF350A" w:rsidR="00E44CC7" w:rsidRPr="00DA5427" w:rsidRDefault="00E44CC7" w:rsidP="00EB4E65">
      <w:pPr>
        <w:pStyle w:val="Prrafodelista"/>
        <w:numPr>
          <w:ilvl w:val="0"/>
          <w:numId w:val="4"/>
        </w:numPr>
        <w:spacing w:before="100" w:beforeAutospacing="1" w:after="100" w:afterAutospacing="1"/>
        <w:jc w:val="both"/>
        <w:rPr>
          <w:rFonts w:ascii="Arial" w:hAnsi="Arial" w:cs="Arial"/>
          <w:color w:val="auto"/>
          <w:sz w:val="22"/>
          <w:szCs w:val="22"/>
        </w:rPr>
      </w:pPr>
      <w:r w:rsidRPr="00DA5427">
        <w:rPr>
          <w:rFonts w:ascii="Arial" w:hAnsi="Arial" w:cs="Arial"/>
          <w:color w:val="auto"/>
          <w:sz w:val="22"/>
          <w:szCs w:val="22"/>
        </w:rPr>
        <w:t>Instalacione</w:t>
      </w:r>
      <w:r w:rsidR="00DA5427" w:rsidRPr="00DA5427">
        <w:rPr>
          <w:rFonts w:ascii="Arial" w:hAnsi="Arial" w:cs="Arial"/>
          <w:color w:val="auto"/>
          <w:sz w:val="22"/>
          <w:szCs w:val="22"/>
        </w:rPr>
        <w:t>s</w:t>
      </w:r>
    </w:p>
    <w:p w14:paraId="79DD63BD" w14:textId="01C12F21" w:rsidR="00E44CC7" w:rsidRDefault="00E44CC7" w:rsidP="00EB4E65">
      <w:pPr>
        <w:pStyle w:val="Prrafodelista"/>
        <w:numPr>
          <w:ilvl w:val="0"/>
          <w:numId w:val="4"/>
        </w:numPr>
        <w:spacing w:before="100" w:beforeAutospacing="1" w:after="100" w:afterAutospacing="1"/>
        <w:jc w:val="both"/>
        <w:rPr>
          <w:rFonts w:ascii="Arial" w:hAnsi="Arial" w:cs="Arial"/>
          <w:color w:val="auto"/>
          <w:sz w:val="22"/>
          <w:szCs w:val="22"/>
        </w:rPr>
      </w:pPr>
      <w:r w:rsidRPr="00DA5427">
        <w:rPr>
          <w:rFonts w:ascii="Arial" w:hAnsi="Arial" w:cs="Arial"/>
          <w:color w:val="auto"/>
          <w:sz w:val="22"/>
          <w:szCs w:val="22"/>
        </w:rPr>
        <w:t>Otras.</w:t>
      </w:r>
    </w:p>
    <w:p w14:paraId="17E6BED9" w14:textId="4DABE072" w:rsidR="00E44CC7" w:rsidRDefault="00E13E7A" w:rsidP="00E44CC7">
      <w:pPr>
        <w:jc w:val="both"/>
        <w:rPr>
          <w:rFonts w:ascii="Arial" w:hAnsi="Arial" w:cs="Arial"/>
          <w:sz w:val="22"/>
          <w:szCs w:val="22"/>
        </w:rPr>
      </w:pPr>
      <w:r>
        <w:rPr>
          <w:rFonts w:ascii="Arial" w:hAnsi="Arial" w:cs="Arial"/>
          <w:b/>
          <w:sz w:val="22"/>
          <w:szCs w:val="22"/>
        </w:rPr>
        <w:t xml:space="preserve">Nota: </w:t>
      </w:r>
      <w:r w:rsidR="00623740" w:rsidRPr="00E13E7A">
        <w:rPr>
          <w:rFonts w:ascii="Arial" w:hAnsi="Arial" w:cs="Arial"/>
          <w:sz w:val="22"/>
          <w:szCs w:val="22"/>
        </w:rPr>
        <w:t>Las inconformidades internas en el caso del I</w:t>
      </w:r>
      <w:r w:rsidR="00804237" w:rsidRPr="00E13E7A">
        <w:rPr>
          <w:rFonts w:ascii="Arial" w:hAnsi="Arial" w:cs="Arial"/>
          <w:sz w:val="22"/>
          <w:szCs w:val="22"/>
        </w:rPr>
        <w:t>NAMU</w:t>
      </w:r>
      <w:r w:rsidR="00623740" w:rsidRPr="00E13E7A">
        <w:rPr>
          <w:rFonts w:ascii="Arial" w:hAnsi="Arial" w:cs="Arial"/>
          <w:sz w:val="22"/>
          <w:szCs w:val="22"/>
        </w:rPr>
        <w:t>, no son de resorte de la Contraloría de Servicios.</w:t>
      </w:r>
    </w:p>
    <w:p w14:paraId="659DCAA2" w14:textId="77777777" w:rsidR="009468FA" w:rsidRPr="000F1BE6" w:rsidRDefault="009468FA" w:rsidP="009468FA">
      <w:pPr>
        <w:spacing w:before="100" w:beforeAutospacing="1" w:after="100" w:afterAutospacing="1"/>
        <w:jc w:val="both"/>
        <w:rPr>
          <w:rFonts w:ascii="Arial" w:hAnsi="Arial" w:cs="Arial"/>
          <w:color w:val="auto"/>
          <w:sz w:val="22"/>
          <w:szCs w:val="22"/>
          <w:lang w:val="es-CR"/>
        </w:rPr>
      </w:pPr>
      <w:r w:rsidRPr="000F1BE6">
        <w:rPr>
          <w:rFonts w:ascii="Arial" w:hAnsi="Arial" w:cs="Arial"/>
          <w:color w:val="auto"/>
          <w:sz w:val="22"/>
          <w:szCs w:val="22"/>
        </w:rPr>
        <w:t>El detalle de cada una se presenta a continuación</w:t>
      </w:r>
      <w:r w:rsidRPr="000F1BE6">
        <w:rPr>
          <w:rFonts w:ascii="Arial" w:hAnsi="Arial" w:cs="Arial"/>
          <w:color w:val="auto"/>
          <w:sz w:val="22"/>
          <w:szCs w:val="22"/>
          <w:lang w:val="es-CR"/>
        </w:rPr>
        <w:t xml:space="preserve">: </w:t>
      </w:r>
    </w:p>
    <w:p w14:paraId="71738C5B"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r w:rsidRPr="000F1BE6">
        <w:rPr>
          <w:rFonts w:ascii="Arial" w:eastAsia="Times New Roman" w:hAnsi="Arial" w:cs="Arial"/>
          <w:b/>
          <w:bCs/>
          <w:color w:val="auto"/>
          <w:sz w:val="22"/>
          <w:szCs w:val="22"/>
          <w:lang w:val="es-ES" w:eastAsia="es-ES"/>
        </w:rPr>
        <w:t>Subdimensión de Información:</w:t>
      </w:r>
    </w:p>
    <w:p w14:paraId="78DC6149"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color w:val="auto"/>
          <w:sz w:val="22"/>
          <w:szCs w:val="22"/>
          <w:lang w:val="es-ES" w:eastAsia="es-ES"/>
        </w:rPr>
      </w:pPr>
    </w:p>
    <w:p w14:paraId="398D32D1"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ES" w:eastAsia="es-ES"/>
        </w:rPr>
        <w:t>Comprende las inconformidades relacionadas con información deficiente, incompleta o ausente, a la cual las personas usuarias buscan acceder por los diferentes medios disponibles. En detalle se pueden encontrar aspectos relacionados con</w:t>
      </w:r>
      <w:r w:rsidRPr="000F1BE6">
        <w:rPr>
          <w:rFonts w:ascii="Arial" w:eastAsia="Times New Roman" w:hAnsi="Arial" w:cs="Arial"/>
          <w:color w:val="auto"/>
          <w:sz w:val="22"/>
          <w:szCs w:val="22"/>
          <w:lang w:val="en-US" w:eastAsia="es-ES"/>
        </w:rPr>
        <w:t>:</w:t>
      </w:r>
    </w:p>
    <w:p w14:paraId="78E35B28" w14:textId="77777777" w:rsidR="009468FA" w:rsidRPr="000F1BE6" w:rsidRDefault="009468FA" w:rsidP="009468FA">
      <w:pPr>
        <w:pStyle w:val="Prrafodelista"/>
        <w:widowControl/>
        <w:suppressAutoHyphens w:val="0"/>
        <w:autoSpaceDE w:val="0"/>
        <w:autoSpaceDN w:val="0"/>
        <w:adjustRightInd w:val="0"/>
        <w:jc w:val="both"/>
        <w:rPr>
          <w:rFonts w:ascii="Arial" w:eastAsia="Times New Roman" w:hAnsi="Arial" w:cs="Arial"/>
          <w:color w:val="auto"/>
          <w:sz w:val="22"/>
          <w:szCs w:val="22"/>
          <w:lang w:val="es-ES" w:eastAsia="es-ES"/>
        </w:rPr>
      </w:pPr>
    </w:p>
    <w:p w14:paraId="452D0890" w14:textId="77777777" w:rsidR="009468FA" w:rsidRPr="000F1BE6" w:rsidRDefault="009468FA" w:rsidP="00EB4E65">
      <w:pPr>
        <w:pStyle w:val="Prrafodelista"/>
        <w:widowControl/>
        <w:numPr>
          <w:ilvl w:val="1"/>
          <w:numId w:val="3"/>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Información poco clara sobre los trámites y requisitos.</w:t>
      </w:r>
    </w:p>
    <w:p w14:paraId="6BAE600A" w14:textId="25B8A155" w:rsidR="009468FA" w:rsidRPr="000F1BE6" w:rsidRDefault="00FE3F4C" w:rsidP="00EB4E65">
      <w:pPr>
        <w:pStyle w:val="Prrafodelista"/>
        <w:widowControl/>
        <w:numPr>
          <w:ilvl w:val="1"/>
          <w:numId w:val="5"/>
        </w:numPr>
        <w:suppressAutoHyphens w:val="0"/>
        <w:autoSpaceDE w:val="0"/>
        <w:autoSpaceDN w:val="0"/>
        <w:adjustRightInd w:val="0"/>
        <w:jc w:val="both"/>
        <w:rPr>
          <w:rFonts w:ascii="Arial" w:eastAsia="Times New Roman" w:hAnsi="Arial" w:cs="Arial"/>
          <w:color w:val="auto"/>
          <w:sz w:val="22"/>
          <w:szCs w:val="22"/>
          <w:lang w:val="es-ES" w:eastAsia="es-ES"/>
        </w:rPr>
      </w:pPr>
      <w:r>
        <w:rPr>
          <w:rFonts w:ascii="Arial" w:eastAsia="Times New Roman" w:hAnsi="Arial" w:cs="Arial"/>
          <w:color w:val="auto"/>
          <w:sz w:val="22"/>
          <w:szCs w:val="22"/>
          <w:lang w:val="es-ES" w:eastAsia="es-ES"/>
        </w:rPr>
        <w:t>Sitios</w:t>
      </w:r>
      <w:r w:rsidR="009468FA" w:rsidRPr="000F1BE6">
        <w:rPr>
          <w:rFonts w:ascii="Arial" w:eastAsia="Times New Roman" w:hAnsi="Arial" w:cs="Arial"/>
          <w:color w:val="auto"/>
          <w:sz w:val="22"/>
          <w:szCs w:val="22"/>
          <w:lang w:val="es-ES" w:eastAsia="es-ES"/>
        </w:rPr>
        <w:t xml:space="preserve"> WEB institucionales desactualizadas o carentes de información relacionada con bienes y servicios institucionales, trámites y requisitos, horarios de atención a la ciudadanía, procesos y procedimientos para acceder a los bienes y servicios.</w:t>
      </w:r>
    </w:p>
    <w:p w14:paraId="1BA756C5" w14:textId="77777777" w:rsidR="009468FA" w:rsidRPr="000F1BE6" w:rsidRDefault="009468FA" w:rsidP="00EB4E65">
      <w:pPr>
        <w:pStyle w:val="Prrafodelista"/>
        <w:widowControl/>
        <w:numPr>
          <w:ilvl w:val="1"/>
          <w:numId w:val="3"/>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Falta de respuesta a las solicitudes de información, sobre bienes y servicios, trámites, el estado de situación y de los resultados a la gestión planteada.</w:t>
      </w:r>
    </w:p>
    <w:p w14:paraId="7DB89635" w14:textId="77777777" w:rsidR="009468FA" w:rsidRPr="000F1BE6" w:rsidRDefault="009468FA" w:rsidP="00EB4E65">
      <w:pPr>
        <w:pStyle w:val="Prrafodelista"/>
        <w:widowControl/>
        <w:numPr>
          <w:ilvl w:val="1"/>
          <w:numId w:val="3"/>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Dificultades en el acceso o ubicación de expedientes, copias incompletas de estos e inclusive negativas de fotocopiado.</w:t>
      </w:r>
    </w:p>
    <w:p w14:paraId="2D677CDF" w14:textId="231DCFF2" w:rsidR="009468FA" w:rsidRPr="000F1BE6" w:rsidRDefault="009468FA" w:rsidP="00EB4E65">
      <w:pPr>
        <w:pStyle w:val="Prrafodelista"/>
        <w:widowControl/>
        <w:numPr>
          <w:ilvl w:val="1"/>
          <w:numId w:val="3"/>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lastRenderedPageBreak/>
        <w:t>Cuestionamientos sobre la calidad y confiabilidad de la información proporcionada por l</w:t>
      </w:r>
      <w:r w:rsidR="00FE3F4C">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s</w:t>
      </w:r>
      <w:r w:rsidR="00FE3F4C">
        <w:rPr>
          <w:rFonts w:ascii="Arial" w:eastAsia="Times New Roman" w:hAnsi="Arial" w:cs="Arial"/>
          <w:color w:val="auto"/>
          <w:sz w:val="22"/>
          <w:szCs w:val="22"/>
          <w:lang w:val="es-ES" w:eastAsia="es-ES"/>
        </w:rPr>
        <w:t xml:space="preserve"> personas</w:t>
      </w:r>
      <w:r w:rsidRPr="000F1BE6">
        <w:rPr>
          <w:rFonts w:ascii="Arial" w:eastAsia="Times New Roman" w:hAnsi="Arial" w:cs="Arial"/>
          <w:color w:val="auto"/>
          <w:sz w:val="22"/>
          <w:szCs w:val="22"/>
          <w:lang w:val="es-ES" w:eastAsia="es-ES"/>
        </w:rPr>
        <w:t xml:space="preserve"> funcionari</w:t>
      </w:r>
      <w:r w:rsidR="00FE3F4C">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s.</w:t>
      </w:r>
    </w:p>
    <w:p w14:paraId="762E362C" w14:textId="4F505875" w:rsidR="009468FA" w:rsidRPr="000F1BE6" w:rsidRDefault="009468FA" w:rsidP="00EB4E65">
      <w:pPr>
        <w:pStyle w:val="Prrafodelista"/>
        <w:widowControl/>
        <w:numPr>
          <w:ilvl w:val="1"/>
          <w:numId w:val="3"/>
        </w:numPr>
        <w:suppressAutoHyphens w:val="0"/>
        <w:autoSpaceDE w:val="0"/>
        <w:autoSpaceDN w:val="0"/>
        <w:adjustRightInd w:val="0"/>
        <w:jc w:val="both"/>
        <w:rPr>
          <w:rFonts w:ascii="Arial" w:eastAsia="Times New Roman" w:hAnsi="Arial" w:cs="Arial"/>
          <w:b/>
          <w:bCs/>
          <w:color w:val="auto"/>
          <w:sz w:val="22"/>
          <w:szCs w:val="22"/>
          <w:lang w:val="es-ES" w:eastAsia="es-ES"/>
        </w:rPr>
      </w:pPr>
      <w:r w:rsidRPr="000F1BE6">
        <w:rPr>
          <w:rFonts w:ascii="Arial" w:eastAsia="Times New Roman" w:hAnsi="Arial" w:cs="Arial"/>
          <w:color w:val="auto"/>
          <w:sz w:val="22"/>
          <w:szCs w:val="22"/>
          <w:lang w:val="es-ES" w:eastAsia="es-ES"/>
        </w:rPr>
        <w:t>Falta de conocimiento de</w:t>
      </w:r>
      <w:r w:rsidR="00FE3F4C">
        <w:rPr>
          <w:rFonts w:ascii="Arial" w:eastAsia="Times New Roman" w:hAnsi="Arial" w:cs="Arial"/>
          <w:color w:val="auto"/>
          <w:sz w:val="22"/>
          <w:szCs w:val="22"/>
          <w:lang w:val="es-ES" w:eastAsia="es-ES"/>
        </w:rPr>
        <w:t xml:space="preserve"> </w:t>
      </w:r>
      <w:r w:rsidRPr="000F1BE6">
        <w:rPr>
          <w:rFonts w:ascii="Arial" w:eastAsia="Times New Roman" w:hAnsi="Arial" w:cs="Arial"/>
          <w:color w:val="auto"/>
          <w:sz w:val="22"/>
          <w:szCs w:val="22"/>
          <w:lang w:val="es-ES" w:eastAsia="es-ES"/>
        </w:rPr>
        <w:t>l</w:t>
      </w:r>
      <w:r w:rsidR="00FE3F4C">
        <w:rPr>
          <w:rFonts w:ascii="Arial" w:eastAsia="Times New Roman" w:hAnsi="Arial" w:cs="Arial"/>
          <w:color w:val="auto"/>
          <w:sz w:val="22"/>
          <w:szCs w:val="22"/>
          <w:lang w:val="es-ES" w:eastAsia="es-ES"/>
        </w:rPr>
        <w:t xml:space="preserve">a persona </w:t>
      </w:r>
      <w:r w:rsidRPr="000F1BE6">
        <w:rPr>
          <w:rFonts w:ascii="Arial" w:eastAsia="Times New Roman" w:hAnsi="Arial" w:cs="Arial"/>
          <w:color w:val="auto"/>
          <w:sz w:val="22"/>
          <w:szCs w:val="22"/>
          <w:lang w:val="es-ES" w:eastAsia="es-ES"/>
        </w:rPr>
        <w:t>funcionari</w:t>
      </w:r>
      <w:r w:rsidR="00FE3F4C">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 xml:space="preserve"> sobre </w:t>
      </w:r>
      <w:r>
        <w:rPr>
          <w:rFonts w:ascii="Arial" w:eastAsia="Times New Roman" w:hAnsi="Arial" w:cs="Arial"/>
          <w:color w:val="auto"/>
          <w:sz w:val="22"/>
          <w:szCs w:val="22"/>
          <w:lang w:val="es-ES" w:eastAsia="es-ES"/>
        </w:rPr>
        <w:t xml:space="preserve">los bienes y </w:t>
      </w:r>
      <w:r w:rsidRPr="00F90AF3">
        <w:rPr>
          <w:rFonts w:ascii="Arial" w:eastAsia="Times New Roman" w:hAnsi="Arial" w:cs="Arial"/>
          <w:color w:val="auto"/>
          <w:sz w:val="22"/>
          <w:szCs w:val="22"/>
          <w:lang w:val="es-ES" w:eastAsia="es-ES"/>
        </w:rPr>
        <w:t>servicios o trámites</w:t>
      </w:r>
      <w:r w:rsidRPr="000F1BE6">
        <w:rPr>
          <w:rFonts w:ascii="Arial" w:eastAsia="Times New Roman" w:hAnsi="Arial" w:cs="Arial"/>
          <w:color w:val="auto"/>
          <w:sz w:val="22"/>
          <w:szCs w:val="22"/>
          <w:lang w:val="es-ES" w:eastAsia="es-ES"/>
        </w:rPr>
        <w:t xml:space="preserve">. </w:t>
      </w:r>
    </w:p>
    <w:p w14:paraId="65E13AE8" w14:textId="77777777" w:rsidR="009468FA" w:rsidRPr="000F1BE6" w:rsidRDefault="009468FA" w:rsidP="00EB4E65">
      <w:pPr>
        <w:pStyle w:val="Prrafodelista"/>
        <w:widowControl/>
        <w:numPr>
          <w:ilvl w:val="1"/>
          <w:numId w:val="3"/>
        </w:numPr>
        <w:suppressAutoHyphens w:val="0"/>
        <w:autoSpaceDE w:val="0"/>
        <w:autoSpaceDN w:val="0"/>
        <w:adjustRightInd w:val="0"/>
        <w:jc w:val="both"/>
        <w:rPr>
          <w:rFonts w:ascii="Arial" w:eastAsia="Times New Roman" w:hAnsi="Arial" w:cs="Arial"/>
          <w:b/>
          <w:bCs/>
          <w:color w:val="auto"/>
          <w:sz w:val="22"/>
          <w:szCs w:val="22"/>
          <w:lang w:val="es-ES" w:eastAsia="es-ES"/>
        </w:rPr>
      </w:pPr>
      <w:r w:rsidRPr="000F1BE6">
        <w:rPr>
          <w:rFonts w:ascii="Arial" w:eastAsia="Times New Roman" w:hAnsi="Arial" w:cs="Arial"/>
          <w:color w:val="auto"/>
          <w:sz w:val="22"/>
          <w:szCs w:val="22"/>
          <w:lang w:val="es-ES" w:eastAsia="es-ES"/>
        </w:rPr>
        <w:t>Otras relacionadas.</w:t>
      </w:r>
    </w:p>
    <w:p w14:paraId="0C9DB91D" w14:textId="77777777" w:rsidR="009468FA" w:rsidRPr="000F1BE6" w:rsidRDefault="009468FA" w:rsidP="009468FA">
      <w:pPr>
        <w:widowControl/>
        <w:suppressAutoHyphens w:val="0"/>
        <w:autoSpaceDE w:val="0"/>
        <w:autoSpaceDN w:val="0"/>
        <w:adjustRightInd w:val="0"/>
        <w:jc w:val="both"/>
        <w:rPr>
          <w:rFonts w:ascii="Arial" w:eastAsia="Times New Roman" w:hAnsi="Arial" w:cs="Arial"/>
          <w:b/>
          <w:bCs/>
          <w:color w:val="auto"/>
          <w:sz w:val="22"/>
          <w:szCs w:val="22"/>
          <w:lang w:val="es-ES" w:eastAsia="es-ES"/>
        </w:rPr>
      </w:pPr>
    </w:p>
    <w:p w14:paraId="19D3576B"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r w:rsidRPr="000F1BE6">
        <w:rPr>
          <w:rFonts w:ascii="Arial" w:eastAsia="Times New Roman" w:hAnsi="Arial" w:cs="Arial"/>
          <w:b/>
          <w:bCs/>
          <w:color w:val="auto"/>
          <w:sz w:val="22"/>
          <w:szCs w:val="22"/>
          <w:lang w:val="es-ES" w:eastAsia="es-ES"/>
        </w:rPr>
        <w:t xml:space="preserve">Subdimensión de Atención a la persona usuaria: </w:t>
      </w:r>
    </w:p>
    <w:p w14:paraId="5BCD5B18"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702C7C89"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ES" w:eastAsia="es-ES"/>
        </w:rPr>
        <w:t xml:space="preserve">Esta Subdimensión se relaciona con aspectos que afectan negativamente la atención que reciben las personas usuarias en su interacción con la institución que </w:t>
      </w:r>
      <w:r>
        <w:rPr>
          <w:rFonts w:ascii="Arial" w:eastAsia="Times New Roman" w:hAnsi="Arial" w:cs="Arial"/>
          <w:color w:val="auto"/>
          <w:sz w:val="22"/>
          <w:szCs w:val="22"/>
          <w:lang w:val="es-ES" w:eastAsia="es-ES"/>
        </w:rPr>
        <w:t>presta</w:t>
      </w:r>
      <w:r w:rsidRPr="000F1BE6">
        <w:rPr>
          <w:rFonts w:ascii="Arial" w:eastAsia="Times New Roman" w:hAnsi="Arial" w:cs="Arial"/>
          <w:color w:val="auto"/>
          <w:sz w:val="22"/>
          <w:szCs w:val="22"/>
          <w:lang w:val="es-ES" w:eastAsia="es-ES"/>
        </w:rPr>
        <w:t xml:space="preserve"> </w:t>
      </w:r>
      <w:r>
        <w:rPr>
          <w:rFonts w:ascii="Arial" w:eastAsia="Times New Roman" w:hAnsi="Arial" w:cs="Arial"/>
          <w:color w:val="auto"/>
          <w:sz w:val="22"/>
          <w:szCs w:val="22"/>
          <w:lang w:val="es-ES" w:eastAsia="es-ES"/>
        </w:rPr>
        <w:t>los bienes y</w:t>
      </w:r>
      <w:r w:rsidRPr="000F1BE6">
        <w:rPr>
          <w:rFonts w:ascii="Arial" w:eastAsia="Times New Roman" w:hAnsi="Arial" w:cs="Arial"/>
          <w:color w:val="auto"/>
          <w:sz w:val="22"/>
          <w:szCs w:val="22"/>
          <w:lang w:val="es-ES" w:eastAsia="es-ES"/>
        </w:rPr>
        <w:t xml:space="preserve"> servicio</w:t>
      </w:r>
      <w:r>
        <w:rPr>
          <w:rFonts w:ascii="Arial" w:eastAsia="Times New Roman" w:hAnsi="Arial" w:cs="Arial"/>
          <w:color w:val="auto"/>
          <w:sz w:val="22"/>
          <w:szCs w:val="22"/>
          <w:lang w:val="es-ES" w:eastAsia="es-ES"/>
        </w:rPr>
        <w:t>s</w:t>
      </w:r>
      <w:r w:rsidRPr="000F1BE6">
        <w:rPr>
          <w:rFonts w:ascii="Arial" w:eastAsia="Times New Roman" w:hAnsi="Arial" w:cs="Arial"/>
          <w:color w:val="auto"/>
          <w:sz w:val="22"/>
          <w:szCs w:val="22"/>
          <w:lang w:val="es-ES" w:eastAsia="es-ES"/>
        </w:rPr>
        <w:t>. Entre estos se encuentran</w:t>
      </w:r>
      <w:r w:rsidRPr="000F1BE6">
        <w:rPr>
          <w:rFonts w:ascii="Arial" w:eastAsia="Times New Roman" w:hAnsi="Arial" w:cs="Arial"/>
          <w:color w:val="auto"/>
          <w:sz w:val="22"/>
          <w:szCs w:val="22"/>
          <w:lang w:val="es-CR" w:eastAsia="es-ES"/>
        </w:rPr>
        <w:t>:</w:t>
      </w:r>
    </w:p>
    <w:p w14:paraId="75B28548"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color w:val="auto"/>
          <w:sz w:val="22"/>
          <w:szCs w:val="22"/>
          <w:lang w:val="es-ES" w:eastAsia="es-ES"/>
        </w:rPr>
      </w:pPr>
    </w:p>
    <w:p w14:paraId="5CB0228D" w14:textId="68215352"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Falta de amabilidad, cortesía o educación de</w:t>
      </w:r>
      <w:r w:rsidR="00FE3F4C">
        <w:rPr>
          <w:rFonts w:ascii="Arial" w:eastAsia="Times New Roman" w:hAnsi="Arial" w:cs="Arial"/>
          <w:color w:val="auto"/>
          <w:sz w:val="22"/>
          <w:szCs w:val="22"/>
          <w:lang w:val="es-ES" w:eastAsia="es-ES"/>
        </w:rPr>
        <w:t xml:space="preserve"> </w:t>
      </w:r>
      <w:r w:rsidR="00FE3F4C" w:rsidRPr="000F1BE6">
        <w:rPr>
          <w:rFonts w:ascii="Arial" w:eastAsia="Times New Roman" w:hAnsi="Arial" w:cs="Arial"/>
          <w:color w:val="auto"/>
          <w:sz w:val="22"/>
          <w:szCs w:val="22"/>
          <w:lang w:val="es-ES" w:eastAsia="es-ES"/>
        </w:rPr>
        <w:t>l</w:t>
      </w:r>
      <w:r w:rsidR="00FE3F4C">
        <w:rPr>
          <w:rFonts w:ascii="Arial" w:eastAsia="Times New Roman" w:hAnsi="Arial" w:cs="Arial"/>
          <w:color w:val="auto"/>
          <w:sz w:val="22"/>
          <w:szCs w:val="22"/>
          <w:lang w:val="es-ES" w:eastAsia="es-ES"/>
        </w:rPr>
        <w:t>a</w:t>
      </w:r>
      <w:r w:rsidR="00FE3F4C" w:rsidRPr="000F1BE6">
        <w:rPr>
          <w:rFonts w:ascii="Arial" w:eastAsia="Times New Roman" w:hAnsi="Arial" w:cs="Arial"/>
          <w:color w:val="auto"/>
          <w:sz w:val="22"/>
          <w:szCs w:val="22"/>
          <w:lang w:val="es-ES" w:eastAsia="es-ES"/>
        </w:rPr>
        <w:t xml:space="preserve"> </w:t>
      </w:r>
      <w:r w:rsidR="00FE3F4C">
        <w:rPr>
          <w:rFonts w:ascii="Arial" w:eastAsia="Times New Roman" w:hAnsi="Arial" w:cs="Arial"/>
          <w:color w:val="auto"/>
          <w:sz w:val="22"/>
          <w:szCs w:val="22"/>
          <w:lang w:val="es-ES" w:eastAsia="es-ES"/>
        </w:rPr>
        <w:t xml:space="preserve">persona </w:t>
      </w:r>
      <w:r w:rsidRPr="000F1BE6">
        <w:rPr>
          <w:rFonts w:ascii="Arial" w:eastAsia="Times New Roman" w:hAnsi="Arial" w:cs="Arial"/>
          <w:color w:val="auto"/>
          <w:sz w:val="22"/>
          <w:szCs w:val="22"/>
          <w:lang w:val="es-ES" w:eastAsia="es-ES"/>
        </w:rPr>
        <w:t>funcionari</w:t>
      </w:r>
      <w:r w:rsidR="00FE3F4C">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 xml:space="preserve"> que atiende a la persona usuaria.</w:t>
      </w:r>
    </w:p>
    <w:p w14:paraId="6C2A5DC0" w14:textId="1184FA82"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Abuso de autoridad de </w:t>
      </w:r>
      <w:r w:rsidR="00811145" w:rsidRPr="000F1BE6">
        <w:rPr>
          <w:rFonts w:ascii="Arial" w:eastAsia="Times New Roman" w:hAnsi="Arial" w:cs="Arial"/>
          <w:color w:val="auto"/>
          <w:sz w:val="22"/>
          <w:szCs w:val="22"/>
          <w:lang w:val="es-ES" w:eastAsia="es-ES"/>
        </w:rPr>
        <w:t>l</w:t>
      </w:r>
      <w:r w:rsidR="00811145">
        <w:rPr>
          <w:rFonts w:ascii="Arial" w:eastAsia="Times New Roman" w:hAnsi="Arial" w:cs="Arial"/>
          <w:color w:val="auto"/>
          <w:sz w:val="22"/>
          <w:szCs w:val="22"/>
          <w:lang w:val="es-ES" w:eastAsia="es-ES"/>
        </w:rPr>
        <w:t>as personas</w:t>
      </w:r>
      <w:r w:rsidRPr="000F1BE6">
        <w:rPr>
          <w:rFonts w:ascii="Arial" w:eastAsia="Times New Roman" w:hAnsi="Arial" w:cs="Arial"/>
          <w:color w:val="auto"/>
          <w:sz w:val="22"/>
          <w:szCs w:val="22"/>
          <w:lang w:val="es-ES" w:eastAsia="es-ES"/>
        </w:rPr>
        <w:t xml:space="preserve"> funcionari</w:t>
      </w:r>
      <w:r w:rsidR="00811145">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s hacia las personas usuarias.</w:t>
      </w:r>
    </w:p>
    <w:p w14:paraId="305B897C" w14:textId="37401A01"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Falta de interés por parte de l</w:t>
      </w:r>
      <w:r w:rsidR="00811145">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 xml:space="preserve">s </w:t>
      </w:r>
      <w:r w:rsidR="00811145">
        <w:rPr>
          <w:rFonts w:ascii="Arial" w:eastAsia="Times New Roman" w:hAnsi="Arial" w:cs="Arial"/>
          <w:color w:val="auto"/>
          <w:sz w:val="22"/>
          <w:szCs w:val="22"/>
          <w:lang w:val="es-ES" w:eastAsia="es-ES"/>
        </w:rPr>
        <w:t xml:space="preserve">personas </w:t>
      </w:r>
      <w:r w:rsidRPr="000F1BE6">
        <w:rPr>
          <w:rFonts w:ascii="Arial" w:eastAsia="Times New Roman" w:hAnsi="Arial" w:cs="Arial"/>
          <w:color w:val="auto"/>
          <w:sz w:val="22"/>
          <w:szCs w:val="22"/>
          <w:lang w:val="es-ES" w:eastAsia="es-ES"/>
        </w:rPr>
        <w:t>funcionari</w:t>
      </w:r>
      <w:r w:rsidR="00811145">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s en ayudar o atender a las personas usuarias, agresión psicológica, trato grosero.</w:t>
      </w:r>
    </w:p>
    <w:p w14:paraId="42B621E7" w14:textId="620B4599"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Acoso por cuestionamientos excesivos de</w:t>
      </w:r>
      <w:r w:rsidR="00811145">
        <w:rPr>
          <w:rFonts w:ascii="Arial" w:eastAsia="Times New Roman" w:hAnsi="Arial" w:cs="Arial"/>
          <w:color w:val="auto"/>
          <w:sz w:val="22"/>
          <w:szCs w:val="22"/>
          <w:lang w:val="es-ES" w:eastAsia="es-ES"/>
        </w:rPr>
        <w:t xml:space="preserve"> </w:t>
      </w:r>
      <w:r w:rsidRPr="000F1BE6">
        <w:rPr>
          <w:rFonts w:ascii="Arial" w:eastAsia="Times New Roman" w:hAnsi="Arial" w:cs="Arial"/>
          <w:color w:val="auto"/>
          <w:sz w:val="22"/>
          <w:szCs w:val="22"/>
          <w:lang w:val="es-ES" w:eastAsia="es-ES"/>
        </w:rPr>
        <w:t>l</w:t>
      </w:r>
      <w:r w:rsidR="00811145">
        <w:rPr>
          <w:rFonts w:ascii="Arial" w:eastAsia="Times New Roman" w:hAnsi="Arial" w:cs="Arial"/>
          <w:color w:val="auto"/>
          <w:sz w:val="22"/>
          <w:szCs w:val="22"/>
          <w:lang w:val="es-ES" w:eastAsia="es-ES"/>
        </w:rPr>
        <w:t xml:space="preserve">a persona </w:t>
      </w:r>
      <w:r w:rsidRPr="000F1BE6">
        <w:rPr>
          <w:rFonts w:ascii="Arial" w:eastAsia="Times New Roman" w:hAnsi="Arial" w:cs="Arial"/>
          <w:color w:val="auto"/>
          <w:sz w:val="22"/>
          <w:szCs w:val="22"/>
          <w:lang w:val="es-ES" w:eastAsia="es-ES"/>
        </w:rPr>
        <w:t>funcionari</w:t>
      </w:r>
      <w:r w:rsidR="00811145">
        <w:rPr>
          <w:rFonts w:ascii="Arial" w:eastAsia="Times New Roman" w:hAnsi="Arial" w:cs="Arial"/>
          <w:color w:val="auto"/>
          <w:sz w:val="22"/>
          <w:szCs w:val="22"/>
          <w:lang w:val="es-ES" w:eastAsia="es-ES"/>
        </w:rPr>
        <w:t>a</w:t>
      </w:r>
      <w:r w:rsidRPr="000F1BE6">
        <w:rPr>
          <w:rFonts w:ascii="Arial" w:eastAsia="Times New Roman" w:hAnsi="Arial" w:cs="Arial"/>
          <w:color w:val="auto"/>
          <w:sz w:val="22"/>
          <w:szCs w:val="22"/>
          <w:lang w:val="es-ES" w:eastAsia="es-ES"/>
        </w:rPr>
        <w:t xml:space="preserve"> a la persona usuaria para evacuar sus dudas. </w:t>
      </w:r>
      <w:r w:rsidR="00CD2752">
        <w:rPr>
          <w:rFonts w:ascii="Arial" w:eastAsia="Times New Roman" w:hAnsi="Arial" w:cs="Arial"/>
          <w:color w:val="auto"/>
          <w:sz w:val="22"/>
          <w:szCs w:val="22"/>
          <w:lang w:val="es-ES" w:eastAsia="es-ES"/>
        </w:rPr>
        <w:t>466</w:t>
      </w:r>
    </w:p>
    <w:p w14:paraId="603F7C2C" w14:textId="6266B83D"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Falta de equidad en el trato por condiciones </w:t>
      </w:r>
      <w:r w:rsidR="00811145">
        <w:rPr>
          <w:rFonts w:ascii="Arial" w:eastAsia="Times New Roman" w:hAnsi="Arial" w:cs="Arial"/>
          <w:color w:val="auto"/>
          <w:sz w:val="22"/>
          <w:szCs w:val="22"/>
          <w:lang w:val="es-ES" w:eastAsia="es-ES"/>
        </w:rPr>
        <w:t>de accesibilidad universal,</w:t>
      </w:r>
      <w:r w:rsidRPr="000F1BE6">
        <w:rPr>
          <w:rFonts w:ascii="Arial" w:eastAsia="Times New Roman" w:hAnsi="Arial" w:cs="Arial"/>
          <w:color w:val="auto"/>
          <w:sz w:val="22"/>
          <w:szCs w:val="22"/>
          <w:lang w:val="es-ES" w:eastAsia="es-ES"/>
        </w:rPr>
        <w:t xml:space="preserve"> tales como personas adultas mayores, personas con discapacidad.</w:t>
      </w:r>
    </w:p>
    <w:p w14:paraId="7E8B9B57"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Falta de capacidad en el nivel de comprensión de los problemas planteados por las personas usuarias.</w:t>
      </w:r>
    </w:p>
    <w:p w14:paraId="4CD3665F"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Dificultad de acceso telefónico.</w:t>
      </w:r>
    </w:p>
    <w:p w14:paraId="650B1776"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Desatención de llamadas.</w:t>
      </w:r>
    </w:p>
    <w:p w14:paraId="758FF89C"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Otras relacionadas.</w:t>
      </w:r>
    </w:p>
    <w:p w14:paraId="2F416458"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7AB35E8E"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r w:rsidRPr="000F1BE6">
        <w:rPr>
          <w:rFonts w:ascii="Arial" w:eastAsia="Times New Roman" w:hAnsi="Arial" w:cs="Arial"/>
          <w:b/>
          <w:bCs/>
          <w:color w:val="auto"/>
          <w:sz w:val="22"/>
          <w:szCs w:val="22"/>
          <w:lang w:val="es-ES" w:eastAsia="es-ES"/>
        </w:rPr>
        <w:t xml:space="preserve">Subdimensión de Tramitología y gestión de procesos: </w:t>
      </w:r>
    </w:p>
    <w:p w14:paraId="4E3F5E94"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701C2A4E" w14:textId="372DA872" w:rsidR="009468FA" w:rsidRPr="000F1BE6" w:rsidRDefault="00811145" w:rsidP="009468FA">
      <w:pPr>
        <w:ind w:left="36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Est</w:t>
      </w:r>
      <w:r>
        <w:rPr>
          <w:rFonts w:ascii="Arial" w:eastAsia="Times New Roman" w:hAnsi="Arial" w:cs="Arial"/>
          <w:color w:val="auto"/>
          <w:sz w:val="22"/>
          <w:szCs w:val="22"/>
          <w:lang w:val="es-CR" w:eastAsia="es-ES"/>
        </w:rPr>
        <w:t xml:space="preserve">a </w:t>
      </w:r>
      <w:proofErr w:type="spellStart"/>
      <w:r>
        <w:rPr>
          <w:rFonts w:ascii="Arial" w:eastAsia="Times New Roman" w:hAnsi="Arial" w:cs="Arial"/>
          <w:color w:val="auto"/>
          <w:sz w:val="22"/>
          <w:szCs w:val="22"/>
          <w:lang w:val="es-CR" w:eastAsia="es-ES"/>
        </w:rPr>
        <w:t>subimensión</w:t>
      </w:r>
      <w:proofErr w:type="spellEnd"/>
      <w:r w:rsidR="00286C29">
        <w:rPr>
          <w:rFonts w:ascii="Arial" w:eastAsia="Times New Roman" w:hAnsi="Arial" w:cs="Arial"/>
          <w:color w:val="auto"/>
          <w:sz w:val="22"/>
          <w:szCs w:val="22"/>
          <w:lang w:val="es-CR" w:eastAsia="es-ES"/>
        </w:rPr>
        <w:t xml:space="preserve"> </w:t>
      </w:r>
      <w:r w:rsidR="009468FA" w:rsidRPr="000F1BE6">
        <w:rPr>
          <w:rFonts w:ascii="Arial" w:eastAsia="Times New Roman" w:hAnsi="Arial" w:cs="Arial"/>
          <w:color w:val="auto"/>
          <w:sz w:val="22"/>
          <w:szCs w:val="22"/>
          <w:lang w:val="es-CR" w:eastAsia="es-ES"/>
        </w:rPr>
        <w:t>comprende las inconformidades relacionadas con la mala gestión de los procesos y procedimientos que afectan los trámites, bienes y servicios que se brindan a las personas usuarias. Se detallan aspectos tales como:</w:t>
      </w:r>
    </w:p>
    <w:p w14:paraId="038FEAAD" w14:textId="77777777" w:rsidR="009468FA" w:rsidRPr="000F1BE6" w:rsidRDefault="009468FA" w:rsidP="009468FA">
      <w:pPr>
        <w:jc w:val="both"/>
        <w:rPr>
          <w:rFonts w:ascii="Arial" w:eastAsia="Times New Roman" w:hAnsi="Arial" w:cs="Arial"/>
          <w:color w:val="auto"/>
          <w:sz w:val="22"/>
          <w:szCs w:val="22"/>
          <w:lang w:val="es-CR" w:eastAsia="es-ES"/>
        </w:rPr>
      </w:pPr>
    </w:p>
    <w:p w14:paraId="432A9789"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Tiempos de espera excesivos.</w:t>
      </w:r>
    </w:p>
    <w:p w14:paraId="54042E72" w14:textId="77777777" w:rsidR="009468FA" w:rsidRPr="000F1BE6" w:rsidRDefault="009468FA" w:rsidP="00EB4E65">
      <w:pPr>
        <w:pStyle w:val="Prrafodelista"/>
        <w:numPr>
          <w:ilvl w:val="0"/>
          <w:numId w:val="6"/>
        </w:numPr>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 xml:space="preserve">Criterios utilizados para fijación de tarifas y cobros de bienes y servicios. </w:t>
      </w:r>
    </w:p>
    <w:p w14:paraId="3F76B6C9"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Plazos excesivos o atrasos para la resolución de requerimientos.</w:t>
      </w:r>
    </w:p>
    <w:p w14:paraId="484F2206"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Complejidad en la terminología o procedimientos.</w:t>
      </w:r>
    </w:p>
    <w:p w14:paraId="1ED91454"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Falta de claridad, definición y comunicación previa de los requisitos o requisitos no autorizados.</w:t>
      </w:r>
    </w:p>
    <w:p w14:paraId="08ED8D52"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Errores en la documentación, facturación o en el envío de estos.</w:t>
      </w:r>
    </w:p>
    <w:p w14:paraId="1C533C1D" w14:textId="77777777" w:rsidR="009468FA" w:rsidRPr="000F1BE6" w:rsidRDefault="009468FA" w:rsidP="00EB4E65">
      <w:pPr>
        <w:pStyle w:val="Prrafodelista"/>
        <w:numPr>
          <w:ilvl w:val="0"/>
          <w:numId w:val="6"/>
        </w:numPr>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 xml:space="preserve">Limitaciones en el trámite para la solicitud de certificados, permisos y patentes. </w:t>
      </w:r>
    </w:p>
    <w:p w14:paraId="4035D64A"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Incumplimiento de la jornada laboral.</w:t>
      </w:r>
    </w:p>
    <w:p w14:paraId="6C6A9FBC"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 xml:space="preserve">Complejidad y poca accesibilidad para obtener </w:t>
      </w:r>
      <w:r w:rsidRPr="00000626">
        <w:rPr>
          <w:rFonts w:ascii="Arial" w:eastAsia="Times New Roman" w:hAnsi="Arial" w:cs="Arial"/>
          <w:color w:val="auto"/>
          <w:sz w:val="22"/>
          <w:szCs w:val="22"/>
          <w:lang w:val="es-CR" w:eastAsia="es-ES"/>
        </w:rPr>
        <w:t>bienes</w:t>
      </w:r>
      <w:r w:rsidRPr="000F1BE6">
        <w:rPr>
          <w:rFonts w:ascii="Arial" w:eastAsia="Times New Roman" w:hAnsi="Arial" w:cs="Arial"/>
          <w:color w:val="auto"/>
          <w:sz w:val="22"/>
          <w:szCs w:val="22"/>
          <w:lang w:val="es-CR" w:eastAsia="es-ES"/>
        </w:rPr>
        <w:t xml:space="preserve"> </w:t>
      </w:r>
      <w:r>
        <w:rPr>
          <w:rFonts w:ascii="Arial" w:eastAsia="Times New Roman" w:hAnsi="Arial" w:cs="Arial"/>
          <w:color w:val="auto"/>
          <w:sz w:val="22"/>
          <w:szCs w:val="22"/>
          <w:lang w:val="es-CR" w:eastAsia="es-ES"/>
        </w:rPr>
        <w:t>y</w:t>
      </w:r>
      <w:r w:rsidRPr="000F1BE6">
        <w:rPr>
          <w:rFonts w:ascii="Arial" w:eastAsia="Times New Roman" w:hAnsi="Arial" w:cs="Arial"/>
          <w:color w:val="auto"/>
          <w:sz w:val="22"/>
          <w:szCs w:val="22"/>
          <w:lang w:val="es-CR" w:eastAsia="es-ES"/>
        </w:rPr>
        <w:t xml:space="preserve"> servicio</w:t>
      </w:r>
      <w:r>
        <w:rPr>
          <w:rFonts w:ascii="Arial" w:eastAsia="Times New Roman" w:hAnsi="Arial" w:cs="Arial"/>
          <w:color w:val="auto"/>
          <w:sz w:val="22"/>
          <w:szCs w:val="22"/>
          <w:lang w:val="es-CR" w:eastAsia="es-ES"/>
        </w:rPr>
        <w:t>s</w:t>
      </w:r>
      <w:r w:rsidRPr="000F1BE6">
        <w:rPr>
          <w:rFonts w:ascii="Arial" w:eastAsia="Times New Roman" w:hAnsi="Arial" w:cs="Arial"/>
          <w:color w:val="auto"/>
          <w:sz w:val="22"/>
          <w:szCs w:val="22"/>
          <w:lang w:val="es-CR" w:eastAsia="es-ES"/>
        </w:rPr>
        <w:t>.</w:t>
      </w:r>
    </w:p>
    <w:p w14:paraId="517EDABE"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Falta de resoluciones administrativas.</w:t>
      </w:r>
    </w:p>
    <w:p w14:paraId="0A9A9726"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Carencia de recurso humano que afecta los tiempos de respuesta.</w:t>
      </w:r>
    </w:p>
    <w:p w14:paraId="67A54466"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Falta de fichas para la atención de la persona usuaria.</w:t>
      </w:r>
    </w:p>
    <w:p w14:paraId="4A3DF4B7"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Pr>
          <w:rFonts w:ascii="Arial" w:eastAsia="Times New Roman" w:hAnsi="Arial" w:cs="Arial"/>
          <w:color w:val="auto"/>
          <w:sz w:val="22"/>
          <w:szCs w:val="22"/>
          <w:lang w:val="es-CR" w:eastAsia="es-ES"/>
        </w:rPr>
        <w:lastRenderedPageBreak/>
        <w:t>Mala calidad de</w:t>
      </w:r>
      <w:r w:rsidRPr="000F1BE6">
        <w:rPr>
          <w:rFonts w:ascii="Arial" w:eastAsia="Times New Roman" w:hAnsi="Arial" w:cs="Arial"/>
          <w:color w:val="auto"/>
          <w:sz w:val="22"/>
          <w:szCs w:val="22"/>
          <w:lang w:val="es-CR" w:eastAsia="es-ES"/>
        </w:rPr>
        <w:t xml:space="preserve"> </w:t>
      </w:r>
      <w:r>
        <w:rPr>
          <w:rFonts w:ascii="Arial" w:eastAsia="Times New Roman" w:hAnsi="Arial" w:cs="Arial"/>
          <w:color w:val="auto"/>
          <w:sz w:val="22"/>
          <w:szCs w:val="22"/>
          <w:lang w:val="es-CR" w:eastAsia="es-ES"/>
        </w:rPr>
        <w:t>los bienes y servicios</w:t>
      </w:r>
      <w:r w:rsidRPr="000F1BE6">
        <w:rPr>
          <w:rFonts w:ascii="Arial" w:eastAsia="Times New Roman" w:hAnsi="Arial" w:cs="Arial"/>
          <w:color w:val="auto"/>
          <w:sz w:val="22"/>
          <w:szCs w:val="22"/>
          <w:lang w:val="es-CR" w:eastAsia="es-ES"/>
        </w:rPr>
        <w:t>.</w:t>
      </w:r>
    </w:p>
    <w:p w14:paraId="45E1ED64"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No se cumple con el orden del procedimiento establecido.</w:t>
      </w:r>
    </w:p>
    <w:p w14:paraId="075CF82A"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Remiten incorrectamente a la persona usuaria a otra oficina o funcionario(a).</w:t>
      </w:r>
    </w:p>
    <w:p w14:paraId="14A906C7"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No se presta</w:t>
      </w:r>
      <w:r>
        <w:rPr>
          <w:rFonts w:ascii="Arial" w:eastAsia="Times New Roman" w:hAnsi="Arial" w:cs="Arial"/>
          <w:color w:val="auto"/>
          <w:sz w:val="22"/>
          <w:szCs w:val="22"/>
          <w:lang w:val="es-CR" w:eastAsia="es-ES"/>
        </w:rPr>
        <w:t>n</w:t>
      </w:r>
      <w:r w:rsidRPr="000F1BE6">
        <w:rPr>
          <w:rFonts w:ascii="Arial" w:eastAsia="Times New Roman" w:hAnsi="Arial" w:cs="Arial"/>
          <w:color w:val="auto"/>
          <w:sz w:val="22"/>
          <w:szCs w:val="22"/>
          <w:lang w:val="es-CR" w:eastAsia="es-ES"/>
        </w:rPr>
        <w:t xml:space="preserve"> </w:t>
      </w:r>
      <w:r>
        <w:rPr>
          <w:rFonts w:ascii="Arial" w:eastAsia="Times New Roman" w:hAnsi="Arial" w:cs="Arial"/>
          <w:color w:val="auto"/>
          <w:sz w:val="22"/>
          <w:szCs w:val="22"/>
          <w:lang w:val="es-CR" w:eastAsia="es-ES"/>
        </w:rPr>
        <w:t xml:space="preserve">los bienes y </w:t>
      </w:r>
      <w:r w:rsidRPr="000F1BE6">
        <w:rPr>
          <w:rFonts w:ascii="Arial" w:eastAsia="Times New Roman" w:hAnsi="Arial" w:cs="Arial"/>
          <w:color w:val="auto"/>
          <w:sz w:val="22"/>
          <w:szCs w:val="22"/>
          <w:lang w:val="es-CR" w:eastAsia="es-ES"/>
        </w:rPr>
        <w:t>servicio</w:t>
      </w:r>
      <w:r>
        <w:rPr>
          <w:rFonts w:ascii="Arial" w:eastAsia="Times New Roman" w:hAnsi="Arial" w:cs="Arial"/>
          <w:color w:val="auto"/>
          <w:sz w:val="22"/>
          <w:szCs w:val="22"/>
          <w:lang w:val="es-CR" w:eastAsia="es-ES"/>
        </w:rPr>
        <w:t>s</w:t>
      </w:r>
      <w:r w:rsidRPr="000F1BE6">
        <w:rPr>
          <w:rFonts w:ascii="Arial" w:eastAsia="Times New Roman" w:hAnsi="Arial" w:cs="Arial"/>
          <w:color w:val="auto"/>
          <w:sz w:val="22"/>
          <w:szCs w:val="22"/>
          <w:lang w:val="es-CR" w:eastAsia="es-ES"/>
        </w:rPr>
        <w:t xml:space="preserve"> o se hace de forma irregular.</w:t>
      </w:r>
    </w:p>
    <w:p w14:paraId="3375B784"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Otras relacionadas.</w:t>
      </w:r>
    </w:p>
    <w:p w14:paraId="460E17C6" w14:textId="77777777" w:rsidR="009468FA" w:rsidRPr="000F1BE6" w:rsidRDefault="009468FA" w:rsidP="009468FA">
      <w:pPr>
        <w:widowControl/>
        <w:suppressAutoHyphens w:val="0"/>
        <w:autoSpaceDE w:val="0"/>
        <w:autoSpaceDN w:val="0"/>
        <w:adjustRightInd w:val="0"/>
        <w:jc w:val="both"/>
        <w:rPr>
          <w:rFonts w:ascii="Arial" w:eastAsia="Times New Roman" w:hAnsi="Arial" w:cs="Arial"/>
          <w:color w:val="auto"/>
          <w:sz w:val="22"/>
          <w:szCs w:val="22"/>
          <w:lang w:val="es-ES" w:eastAsia="es-ES"/>
        </w:rPr>
      </w:pPr>
    </w:p>
    <w:p w14:paraId="22F566D5" w14:textId="77777777" w:rsidR="008D40F5" w:rsidRDefault="008D40F5"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25B2D216" w14:textId="634681FB"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r w:rsidRPr="000F1BE6">
        <w:rPr>
          <w:rFonts w:ascii="Arial" w:eastAsia="Times New Roman" w:hAnsi="Arial" w:cs="Arial"/>
          <w:b/>
          <w:bCs/>
          <w:color w:val="auto"/>
          <w:sz w:val="22"/>
          <w:szCs w:val="22"/>
          <w:lang w:val="es-ES" w:eastAsia="es-ES"/>
        </w:rPr>
        <w:t xml:space="preserve">Subdimensión de Uso inadecuado de los recursos institucionales:  </w:t>
      </w:r>
    </w:p>
    <w:p w14:paraId="58325096"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1D4A65FB" w14:textId="6D1A2AFC" w:rsidR="009468FA" w:rsidRPr="000F1BE6" w:rsidRDefault="009468FA" w:rsidP="009468FA">
      <w:pPr>
        <w:ind w:left="360"/>
        <w:jc w:val="both"/>
        <w:rPr>
          <w:rFonts w:ascii="Arial" w:eastAsia="Times New Roman" w:hAnsi="Arial" w:cs="Arial"/>
          <w:color w:val="auto"/>
          <w:sz w:val="22"/>
          <w:szCs w:val="22"/>
          <w:lang w:val="en-US" w:eastAsia="es-ES"/>
        </w:rPr>
      </w:pPr>
      <w:r w:rsidRPr="000F1BE6">
        <w:rPr>
          <w:rFonts w:ascii="Arial" w:eastAsia="Times New Roman" w:hAnsi="Arial" w:cs="Arial"/>
          <w:color w:val="auto"/>
          <w:sz w:val="22"/>
          <w:szCs w:val="22"/>
          <w:lang w:val="es-ES" w:eastAsia="es-ES"/>
        </w:rPr>
        <w:t xml:space="preserve">Se relaciona con aspectos vinculados al manejo inadecuado de los recursos institucionales o procedimientos para beneficio de intereses propios o individuales. En </w:t>
      </w:r>
      <w:r w:rsidR="00696CC7" w:rsidRPr="000F1BE6">
        <w:rPr>
          <w:rFonts w:ascii="Arial" w:eastAsia="Times New Roman" w:hAnsi="Arial" w:cs="Arial"/>
          <w:color w:val="auto"/>
          <w:sz w:val="22"/>
          <w:szCs w:val="22"/>
          <w:lang w:val="es-ES" w:eastAsia="es-ES"/>
        </w:rPr>
        <w:t>este subdimensión</w:t>
      </w:r>
      <w:r w:rsidRPr="000F1BE6">
        <w:rPr>
          <w:rFonts w:ascii="Arial" w:eastAsia="Times New Roman" w:hAnsi="Arial" w:cs="Arial"/>
          <w:color w:val="auto"/>
          <w:sz w:val="22"/>
          <w:szCs w:val="22"/>
          <w:lang w:val="es-ES" w:eastAsia="es-ES"/>
        </w:rPr>
        <w:t xml:space="preserve"> se agrupan las inconformidades relacionadas con</w:t>
      </w:r>
      <w:r w:rsidRPr="000F1BE6">
        <w:rPr>
          <w:rFonts w:ascii="Arial" w:eastAsia="Times New Roman" w:hAnsi="Arial" w:cs="Arial"/>
          <w:color w:val="auto"/>
          <w:sz w:val="22"/>
          <w:szCs w:val="22"/>
          <w:lang w:val="en-US" w:eastAsia="es-ES"/>
        </w:rPr>
        <w:t>:</w:t>
      </w:r>
    </w:p>
    <w:p w14:paraId="4A371FB5" w14:textId="77777777" w:rsidR="009468FA" w:rsidRPr="000F1BE6" w:rsidRDefault="009468FA" w:rsidP="009468FA">
      <w:pPr>
        <w:jc w:val="both"/>
        <w:rPr>
          <w:rFonts w:ascii="Arial" w:eastAsia="Times New Roman" w:hAnsi="Arial" w:cs="Arial"/>
          <w:color w:val="auto"/>
          <w:sz w:val="22"/>
          <w:szCs w:val="22"/>
          <w:lang w:val="en-US" w:eastAsia="es-ES"/>
        </w:rPr>
      </w:pPr>
    </w:p>
    <w:p w14:paraId="3FC82E35"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Uso inadecuado de vehículo institucional y conducción inapropiada.</w:t>
      </w:r>
    </w:p>
    <w:p w14:paraId="7DA17DB8"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 xml:space="preserve">Tráfico de influencias en la prestación de </w:t>
      </w:r>
      <w:r>
        <w:rPr>
          <w:rFonts w:ascii="Arial" w:eastAsia="Times New Roman" w:hAnsi="Arial" w:cs="Arial"/>
          <w:color w:val="auto"/>
          <w:sz w:val="22"/>
          <w:szCs w:val="22"/>
          <w:lang w:val="es-CR" w:eastAsia="es-ES"/>
        </w:rPr>
        <w:t xml:space="preserve">los </w:t>
      </w:r>
      <w:r w:rsidRPr="000F1BE6">
        <w:rPr>
          <w:rFonts w:ascii="Arial" w:eastAsia="Times New Roman" w:hAnsi="Arial" w:cs="Arial"/>
          <w:color w:val="auto"/>
          <w:sz w:val="22"/>
          <w:szCs w:val="22"/>
          <w:lang w:val="es-CR" w:eastAsia="es-ES"/>
        </w:rPr>
        <w:t xml:space="preserve">bienes </w:t>
      </w:r>
      <w:r w:rsidRPr="00000626">
        <w:rPr>
          <w:rFonts w:ascii="Arial" w:eastAsia="Times New Roman" w:hAnsi="Arial" w:cs="Arial"/>
          <w:color w:val="auto"/>
          <w:sz w:val="22"/>
          <w:szCs w:val="22"/>
          <w:lang w:val="es-CR" w:eastAsia="es-ES"/>
        </w:rPr>
        <w:t>y</w:t>
      </w:r>
      <w:r>
        <w:rPr>
          <w:rFonts w:ascii="Arial" w:eastAsia="Times New Roman" w:hAnsi="Arial" w:cs="Arial"/>
          <w:color w:val="auto"/>
          <w:sz w:val="22"/>
          <w:szCs w:val="22"/>
          <w:lang w:val="es-CR" w:eastAsia="es-ES"/>
        </w:rPr>
        <w:t xml:space="preserve"> </w:t>
      </w:r>
      <w:r w:rsidRPr="000F1BE6">
        <w:rPr>
          <w:rFonts w:ascii="Arial" w:eastAsia="Times New Roman" w:hAnsi="Arial" w:cs="Arial"/>
          <w:color w:val="auto"/>
          <w:sz w:val="22"/>
          <w:szCs w:val="22"/>
          <w:lang w:val="es-CR" w:eastAsia="es-ES"/>
        </w:rPr>
        <w:t>servicios, trámites y contrataciones.</w:t>
      </w:r>
    </w:p>
    <w:p w14:paraId="3760ED36"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Uso de horas laborales por parte de los funcionarios para fines propios.</w:t>
      </w:r>
    </w:p>
    <w:p w14:paraId="1C7903B7" w14:textId="77777777" w:rsidR="009468FA" w:rsidRPr="000F1BE6" w:rsidRDefault="009468FA" w:rsidP="00EB4E65">
      <w:pPr>
        <w:widowControl/>
        <w:numPr>
          <w:ilvl w:val="0"/>
          <w:numId w:val="6"/>
        </w:numPr>
        <w:suppressAutoHyphens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Comportamiento inadecuado de funcionarios, por ejemplo, funcionarios durmiendo en el servicio, ingiriendo alimentos, hablando por teléfono celular, entre otros.</w:t>
      </w:r>
    </w:p>
    <w:p w14:paraId="699047D0"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Hurto o apropiación de insumos y recursos institucionales.</w:t>
      </w:r>
    </w:p>
    <w:p w14:paraId="5F1FE993"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CR" w:eastAsia="es-ES"/>
        </w:rPr>
      </w:pPr>
      <w:r w:rsidRPr="000F1BE6">
        <w:rPr>
          <w:rFonts w:ascii="Arial" w:eastAsia="Times New Roman" w:hAnsi="Arial" w:cs="Arial"/>
          <w:color w:val="auto"/>
          <w:sz w:val="22"/>
          <w:szCs w:val="22"/>
          <w:lang w:val="es-CR" w:eastAsia="es-ES"/>
        </w:rPr>
        <w:t xml:space="preserve">Solicitud de </w:t>
      </w:r>
      <w:r w:rsidRPr="000F1BE6">
        <w:rPr>
          <w:rFonts w:ascii="Arial" w:eastAsia="Times New Roman" w:hAnsi="Arial" w:cs="Arial"/>
          <w:i/>
          <w:color w:val="auto"/>
          <w:sz w:val="22"/>
          <w:szCs w:val="22"/>
          <w:lang w:val="es-CR" w:eastAsia="es-ES"/>
        </w:rPr>
        <w:t>“mordidas” o “favores”</w:t>
      </w:r>
      <w:r w:rsidRPr="000F1BE6">
        <w:rPr>
          <w:rFonts w:ascii="Arial" w:eastAsia="Times New Roman" w:hAnsi="Arial" w:cs="Arial"/>
          <w:color w:val="auto"/>
          <w:sz w:val="22"/>
          <w:szCs w:val="22"/>
          <w:lang w:val="es-CR" w:eastAsia="es-ES"/>
        </w:rPr>
        <w:t xml:space="preserve"> para el acceso a bienes</w:t>
      </w:r>
      <w:r w:rsidRPr="00000626">
        <w:rPr>
          <w:rFonts w:ascii="Arial" w:eastAsia="Times New Roman" w:hAnsi="Arial" w:cs="Arial"/>
          <w:color w:val="auto"/>
          <w:sz w:val="22"/>
          <w:szCs w:val="22"/>
          <w:lang w:val="es-CR" w:eastAsia="es-ES"/>
        </w:rPr>
        <w:t>,</w:t>
      </w:r>
      <w:r w:rsidRPr="000F1BE6">
        <w:rPr>
          <w:rFonts w:ascii="Arial" w:eastAsia="Times New Roman" w:hAnsi="Arial" w:cs="Arial"/>
          <w:color w:val="auto"/>
          <w:sz w:val="22"/>
          <w:szCs w:val="22"/>
          <w:lang w:val="es-CR" w:eastAsia="es-ES"/>
        </w:rPr>
        <w:t xml:space="preserve"> servicios y trámites.</w:t>
      </w:r>
    </w:p>
    <w:p w14:paraId="6650A5A2"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hAnsi="Arial" w:cs="Arial"/>
          <w:color w:val="auto"/>
          <w:sz w:val="22"/>
          <w:szCs w:val="22"/>
          <w:lang w:val="es-ES" w:eastAsia="es-ES"/>
        </w:rPr>
      </w:pPr>
      <w:r w:rsidRPr="000F1BE6">
        <w:rPr>
          <w:rFonts w:ascii="Arial" w:eastAsia="Times New Roman" w:hAnsi="Arial" w:cs="Arial"/>
          <w:color w:val="auto"/>
          <w:sz w:val="22"/>
          <w:szCs w:val="22"/>
          <w:lang w:val="es-CR" w:eastAsia="es-ES"/>
        </w:rPr>
        <w:t>Otras relacionadas.</w:t>
      </w:r>
    </w:p>
    <w:p w14:paraId="3EEF3402" w14:textId="77777777" w:rsidR="009468FA" w:rsidRPr="000F1BE6" w:rsidRDefault="009468FA" w:rsidP="009468FA">
      <w:pPr>
        <w:pStyle w:val="Prrafodelista"/>
        <w:widowControl/>
        <w:suppressAutoHyphens w:val="0"/>
        <w:autoSpaceDE w:val="0"/>
        <w:autoSpaceDN w:val="0"/>
        <w:adjustRightInd w:val="0"/>
        <w:ind w:left="1428"/>
        <w:jc w:val="both"/>
        <w:rPr>
          <w:rFonts w:ascii="Arial" w:hAnsi="Arial" w:cs="Arial"/>
          <w:color w:val="auto"/>
          <w:sz w:val="22"/>
          <w:szCs w:val="22"/>
          <w:lang w:val="es-ES" w:eastAsia="es-ES"/>
        </w:rPr>
      </w:pPr>
    </w:p>
    <w:p w14:paraId="1E155900" w14:textId="77777777" w:rsidR="009468FA"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4BF3CE84" w14:textId="77777777" w:rsidR="008D40F5" w:rsidRDefault="008D40F5"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34042613" w14:textId="78721746"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r w:rsidRPr="000F1BE6">
        <w:rPr>
          <w:rFonts w:ascii="Arial" w:eastAsia="Times New Roman" w:hAnsi="Arial" w:cs="Arial"/>
          <w:b/>
          <w:bCs/>
          <w:color w:val="auto"/>
          <w:sz w:val="22"/>
          <w:szCs w:val="22"/>
          <w:lang w:val="es-ES" w:eastAsia="es-ES"/>
        </w:rPr>
        <w:t xml:space="preserve">Subdimensión de Instalaciones: </w:t>
      </w:r>
    </w:p>
    <w:p w14:paraId="1E356EE9" w14:textId="77777777" w:rsidR="009468FA" w:rsidRPr="000F1BE6" w:rsidRDefault="009468FA" w:rsidP="009468FA">
      <w:pPr>
        <w:jc w:val="both"/>
        <w:rPr>
          <w:rFonts w:ascii="Arial" w:hAnsi="Arial" w:cs="Arial"/>
          <w:color w:val="auto"/>
          <w:sz w:val="22"/>
          <w:szCs w:val="22"/>
        </w:rPr>
      </w:pPr>
    </w:p>
    <w:p w14:paraId="02ECA97B" w14:textId="77777777" w:rsidR="009468FA" w:rsidRDefault="009468FA" w:rsidP="009468FA">
      <w:pPr>
        <w:ind w:left="36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Agrupa las inconformidades que comprenden aspectos propios de las condiciones o estado de las instalaciones institucionales, que limitan o afectan </w:t>
      </w:r>
      <w:r w:rsidRPr="00000626">
        <w:rPr>
          <w:rFonts w:ascii="Arial" w:eastAsia="Times New Roman" w:hAnsi="Arial" w:cs="Arial"/>
          <w:color w:val="auto"/>
          <w:sz w:val="22"/>
          <w:szCs w:val="22"/>
          <w:lang w:val="es-ES" w:eastAsia="es-ES"/>
        </w:rPr>
        <w:t xml:space="preserve">los bienes </w:t>
      </w:r>
      <w:r>
        <w:rPr>
          <w:rFonts w:ascii="Arial" w:eastAsia="Times New Roman" w:hAnsi="Arial" w:cs="Arial"/>
          <w:color w:val="auto"/>
          <w:sz w:val="22"/>
          <w:szCs w:val="22"/>
          <w:lang w:val="es-ES" w:eastAsia="es-ES"/>
        </w:rPr>
        <w:t xml:space="preserve">y </w:t>
      </w:r>
      <w:r w:rsidRPr="000F1BE6">
        <w:rPr>
          <w:rFonts w:ascii="Arial" w:eastAsia="Times New Roman" w:hAnsi="Arial" w:cs="Arial"/>
          <w:color w:val="auto"/>
          <w:sz w:val="22"/>
          <w:szCs w:val="22"/>
          <w:lang w:val="es-ES" w:eastAsia="es-ES"/>
        </w:rPr>
        <w:t>servicio</w:t>
      </w:r>
      <w:r>
        <w:rPr>
          <w:rFonts w:ascii="Arial" w:eastAsia="Times New Roman" w:hAnsi="Arial" w:cs="Arial"/>
          <w:color w:val="auto"/>
          <w:sz w:val="22"/>
          <w:szCs w:val="22"/>
          <w:lang w:val="es-ES" w:eastAsia="es-ES"/>
        </w:rPr>
        <w:t>s</w:t>
      </w:r>
      <w:r w:rsidRPr="000F1BE6">
        <w:rPr>
          <w:rFonts w:ascii="Arial" w:eastAsia="Times New Roman" w:hAnsi="Arial" w:cs="Arial"/>
          <w:color w:val="auto"/>
          <w:sz w:val="22"/>
          <w:szCs w:val="22"/>
          <w:lang w:val="es-ES" w:eastAsia="es-ES"/>
        </w:rPr>
        <w:t xml:space="preserve"> brindado</w:t>
      </w:r>
      <w:r>
        <w:rPr>
          <w:rFonts w:ascii="Arial" w:eastAsia="Times New Roman" w:hAnsi="Arial" w:cs="Arial"/>
          <w:color w:val="auto"/>
          <w:sz w:val="22"/>
          <w:szCs w:val="22"/>
          <w:lang w:val="es-ES" w:eastAsia="es-ES"/>
        </w:rPr>
        <w:t>s</w:t>
      </w:r>
      <w:r w:rsidRPr="000F1BE6">
        <w:rPr>
          <w:rFonts w:ascii="Arial" w:eastAsia="Times New Roman" w:hAnsi="Arial" w:cs="Arial"/>
          <w:color w:val="auto"/>
          <w:sz w:val="22"/>
          <w:szCs w:val="22"/>
          <w:lang w:val="es-ES" w:eastAsia="es-ES"/>
        </w:rPr>
        <w:t xml:space="preserve"> a las personas usuarias. Se detallan a continuación algunos de ellos:</w:t>
      </w:r>
    </w:p>
    <w:p w14:paraId="4C2E7613" w14:textId="77777777" w:rsidR="009468FA" w:rsidRPr="000F1BE6" w:rsidRDefault="009468FA" w:rsidP="009468FA">
      <w:pPr>
        <w:ind w:left="36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 </w:t>
      </w:r>
    </w:p>
    <w:p w14:paraId="2D749F0E" w14:textId="77777777" w:rsidR="009468FA" w:rsidRPr="000F1BE6" w:rsidRDefault="009468FA" w:rsidP="009468FA">
      <w:pPr>
        <w:ind w:left="360"/>
        <w:jc w:val="both"/>
        <w:rPr>
          <w:rFonts w:ascii="Arial" w:eastAsia="Times New Roman" w:hAnsi="Arial" w:cs="Arial"/>
          <w:color w:val="auto"/>
          <w:sz w:val="22"/>
          <w:szCs w:val="22"/>
          <w:lang w:val="es-ES" w:eastAsia="es-ES"/>
        </w:rPr>
      </w:pPr>
    </w:p>
    <w:p w14:paraId="6E06B8FF" w14:textId="77777777" w:rsidR="009468FA" w:rsidRPr="000F1BE6" w:rsidRDefault="009468FA" w:rsidP="00EB4E65">
      <w:pPr>
        <w:pStyle w:val="Prrafodelista"/>
        <w:numPr>
          <w:ilvl w:val="0"/>
          <w:numId w:val="7"/>
        </w:numPr>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CR" w:eastAsia="es-ES"/>
        </w:rPr>
        <w:t xml:space="preserve">Incumplimiento de la Ley 7600, </w:t>
      </w:r>
      <w:r w:rsidRPr="000F1BE6">
        <w:rPr>
          <w:rFonts w:ascii="Arial" w:eastAsia="Times New Roman" w:hAnsi="Arial" w:cs="Arial"/>
          <w:i/>
          <w:color w:val="auto"/>
          <w:sz w:val="22"/>
          <w:szCs w:val="22"/>
          <w:lang w:val="es-CR" w:eastAsia="es-ES"/>
        </w:rPr>
        <w:t>“Ley de Igualdad de Oportunidades para las Personas con</w:t>
      </w:r>
      <w:r w:rsidRPr="000F1BE6">
        <w:rPr>
          <w:rFonts w:ascii="Arial" w:eastAsia="Times New Roman" w:hAnsi="Arial" w:cs="Arial"/>
          <w:i/>
          <w:color w:val="auto"/>
          <w:sz w:val="22"/>
          <w:szCs w:val="22"/>
          <w:lang w:val="es-ES" w:eastAsia="es-ES"/>
        </w:rPr>
        <w:t xml:space="preserve"> Discapacidad y su Reglamento”</w:t>
      </w:r>
      <w:r w:rsidRPr="000F1BE6">
        <w:rPr>
          <w:rFonts w:ascii="Arial" w:eastAsia="Times New Roman" w:hAnsi="Arial" w:cs="Arial"/>
          <w:color w:val="auto"/>
          <w:sz w:val="22"/>
          <w:szCs w:val="22"/>
          <w:lang w:val="es-ES" w:eastAsia="es-ES"/>
        </w:rPr>
        <w:t>.</w:t>
      </w:r>
    </w:p>
    <w:p w14:paraId="12F3F178" w14:textId="1272EBC0" w:rsidR="009468FA" w:rsidRPr="000F1BE6" w:rsidRDefault="009468FA" w:rsidP="00EB4E65">
      <w:pPr>
        <w:pStyle w:val="Prrafodelista"/>
        <w:numPr>
          <w:ilvl w:val="0"/>
          <w:numId w:val="7"/>
        </w:numPr>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Limitaciones de accesibilidad </w:t>
      </w:r>
      <w:r w:rsidR="00696CC7">
        <w:rPr>
          <w:rFonts w:ascii="Arial" w:eastAsia="Times New Roman" w:hAnsi="Arial" w:cs="Arial"/>
          <w:color w:val="auto"/>
          <w:sz w:val="22"/>
          <w:szCs w:val="22"/>
          <w:lang w:val="es-ES" w:eastAsia="es-ES"/>
        </w:rPr>
        <w:t xml:space="preserve">universal </w:t>
      </w:r>
      <w:r w:rsidRPr="000F1BE6">
        <w:rPr>
          <w:rFonts w:ascii="Arial" w:eastAsia="Times New Roman" w:hAnsi="Arial" w:cs="Arial"/>
          <w:color w:val="auto"/>
          <w:sz w:val="22"/>
          <w:szCs w:val="22"/>
          <w:lang w:val="es-ES" w:eastAsia="es-ES"/>
        </w:rPr>
        <w:t>a las instalaciones.</w:t>
      </w:r>
    </w:p>
    <w:p w14:paraId="3383528D"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Existencia de barreras o limitaciones físicas en la arquitectura del edificio. </w:t>
      </w:r>
    </w:p>
    <w:p w14:paraId="5002A96A"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 xml:space="preserve">Inadecuadas condiciones ambientales y físicas de los espacios para atención a las personas usuarias y de las instalaciones en general. </w:t>
      </w:r>
    </w:p>
    <w:p w14:paraId="112A1835"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Falta de señalización en las instituciones, de las diferentes dependencias que brindan biene</w:t>
      </w:r>
      <w:r w:rsidRPr="00000626">
        <w:rPr>
          <w:rFonts w:ascii="Arial" w:eastAsia="Times New Roman" w:hAnsi="Arial" w:cs="Arial"/>
          <w:color w:val="auto"/>
          <w:sz w:val="22"/>
          <w:szCs w:val="22"/>
          <w:lang w:val="es-ES" w:eastAsia="es-ES"/>
        </w:rPr>
        <w:t>s,</w:t>
      </w:r>
      <w:r w:rsidRPr="000F1BE6">
        <w:rPr>
          <w:rFonts w:ascii="Arial" w:eastAsia="Times New Roman" w:hAnsi="Arial" w:cs="Arial"/>
          <w:color w:val="auto"/>
          <w:sz w:val="22"/>
          <w:szCs w:val="22"/>
          <w:lang w:val="es-ES" w:eastAsia="es-ES"/>
        </w:rPr>
        <w:t xml:space="preserve"> servicios y atención a la persona usuaria.</w:t>
      </w:r>
    </w:p>
    <w:p w14:paraId="16EF74C9"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Falta de mobiliario o mobiliario existente inadecuado.</w:t>
      </w:r>
    </w:p>
    <w:p w14:paraId="7B5FFA17"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lastRenderedPageBreak/>
        <w:t xml:space="preserve">Dificultades estructurales en las instituciones para brindar acceso a </w:t>
      </w:r>
      <w:r>
        <w:rPr>
          <w:rFonts w:ascii="Arial" w:eastAsia="Times New Roman" w:hAnsi="Arial" w:cs="Arial"/>
          <w:color w:val="auto"/>
          <w:sz w:val="22"/>
          <w:szCs w:val="22"/>
          <w:lang w:val="es-ES" w:eastAsia="es-ES"/>
        </w:rPr>
        <w:t>i</w:t>
      </w:r>
      <w:r w:rsidRPr="000F1BE6">
        <w:rPr>
          <w:rFonts w:ascii="Arial" w:eastAsia="Times New Roman" w:hAnsi="Arial" w:cs="Arial"/>
          <w:color w:val="auto"/>
          <w:sz w:val="22"/>
          <w:szCs w:val="22"/>
          <w:lang w:val="es-ES" w:eastAsia="es-ES"/>
        </w:rPr>
        <w:t>nternet y mejorar la señal telefónica.</w:t>
      </w:r>
    </w:p>
    <w:p w14:paraId="2C0A319A"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Problemas de acceso a parqueo.</w:t>
      </w:r>
    </w:p>
    <w:p w14:paraId="1E1DB47E"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Servicios sanitarios en malas condiciones.</w:t>
      </w:r>
    </w:p>
    <w:p w14:paraId="74A20D8D" w14:textId="77777777" w:rsidR="009468FA" w:rsidRPr="000F1BE6" w:rsidRDefault="009468FA" w:rsidP="00EB4E65">
      <w:pPr>
        <w:pStyle w:val="Prrafodelista"/>
        <w:widowControl/>
        <w:numPr>
          <w:ilvl w:val="0"/>
          <w:numId w:val="6"/>
        </w:numPr>
        <w:suppressAutoHyphens w:val="0"/>
        <w:autoSpaceDE w:val="0"/>
        <w:autoSpaceDN w:val="0"/>
        <w:adjustRightInd w:val="0"/>
        <w:jc w:val="both"/>
        <w:rPr>
          <w:rFonts w:ascii="Arial" w:eastAsia="Times New Roman" w:hAnsi="Arial" w:cs="Arial"/>
          <w:color w:val="auto"/>
          <w:sz w:val="22"/>
          <w:szCs w:val="22"/>
          <w:lang w:val="es-ES" w:eastAsia="es-ES"/>
        </w:rPr>
      </w:pPr>
      <w:r w:rsidRPr="000F1BE6">
        <w:rPr>
          <w:rFonts w:ascii="Arial" w:eastAsia="Times New Roman" w:hAnsi="Arial" w:cs="Arial"/>
          <w:color w:val="auto"/>
          <w:sz w:val="22"/>
          <w:szCs w:val="22"/>
          <w:lang w:val="es-ES" w:eastAsia="es-ES"/>
        </w:rPr>
        <w:t>Otras relacionadas.</w:t>
      </w:r>
    </w:p>
    <w:p w14:paraId="07EEDAE1" w14:textId="77777777" w:rsidR="009468FA" w:rsidRPr="000F1BE6" w:rsidRDefault="009468FA" w:rsidP="009468FA">
      <w:pPr>
        <w:widowControl/>
        <w:suppressAutoHyphens w:val="0"/>
        <w:autoSpaceDE w:val="0"/>
        <w:autoSpaceDN w:val="0"/>
        <w:adjustRightInd w:val="0"/>
        <w:jc w:val="both"/>
        <w:rPr>
          <w:rFonts w:ascii="Arial" w:eastAsia="Times New Roman" w:hAnsi="Arial" w:cs="Arial"/>
          <w:color w:val="auto"/>
          <w:sz w:val="22"/>
          <w:szCs w:val="22"/>
          <w:lang w:val="es-CR" w:eastAsia="es-ES"/>
        </w:rPr>
      </w:pPr>
    </w:p>
    <w:p w14:paraId="714F9891"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r w:rsidRPr="000F1BE6">
        <w:rPr>
          <w:rFonts w:ascii="Arial" w:eastAsia="Times New Roman" w:hAnsi="Arial" w:cs="Arial"/>
          <w:b/>
          <w:bCs/>
          <w:color w:val="auto"/>
          <w:sz w:val="22"/>
          <w:szCs w:val="22"/>
          <w:lang w:val="es-ES" w:eastAsia="es-ES"/>
        </w:rPr>
        <w:t xml:space="preserve">Subdimensión Otras: </w:t>
      </w:r>
    </w:p>
    <w:p w14:paraId="159CE0AC"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
          <w:bCs/>
          <w:color w:val="auto"/>
          <w:sz w:val="22"/>
          <w:szCs w:val="22"/>
          <w:lang w:val="es-ES" w:eastAsia="es-ES"/>
        </w:rPr>
      </w:pPr>
    </w:p>
    <w:p w14:paraId="3E63F2D6" w14:textId="7B7E426F"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Cs/>
          <w:color w:val="auto"/>
          <w:sz w:val="22"/>
          <w:szCs w:val="22"/>
          <w:lang w:val="es-ES" w:eastAsia="es-ES"/>
        </w:rPr>
      </w:pPr>
      <w:r w:rsidRPr="000F1BE6">
        <w:rPr>
          <w:rFonts w:ascii="Arial" w:eastAsia="Times New Roman" w:hAnsi="Arial" w:cs="Arial"/>
          <w:bCs/>
          <w:color w:val="auto"/>
          <w:sz w:val="22"/>
          <w:szCs w:val="22"/>
          <w:lang w:val="es-ES" w:eastAsia="es-ES"/>
        </w:rPr>
        <w:t>En este subdimensión se incorporan aquellas inconformidades que no se relacionan con las anteriores y su detalle. Por ejemplo:</w:t>
      </w:r>
    </w:p>
    <w:p w14:paraId="1B67D91B" w14:textId="77777777" w:rsidR="009468FA" w:rsidRPr="000F1BE6" w:rsidRDefault="009468FA" w:rsidP="009468FA">
      <w:pPr>
        <w:pStyle w:val="Prrafodelista"/>
        <w:widowControl/>
        <w:suppressAutoHyphens w:val="0"/>
        <w:autoSpaceDE w:val="0"/>
        <w:autoSpaceDN w:val="0"/>
        <w:adjustRightInd w:val="0"/>
        <w:ind w:left="360"/>
        <w:jc w:val="both"/>
        <w:rPr>
          <w:rFonts w:ascii="Arial" w:eastAsia="Times New Roman" w:hAnsi="Arial" w:cs="Arial"/>
          <w:bCs/>
          <w:color w:val="auto"/>
          <w:sz w:val="22"/>
          <w:szCs w:val="22"/>
          <w:lang w:val="es-ES" w:eastAsia="es-ES"/>
        </w:rPr>
      </w:pPr>
    </w:p>
    <w:p w14:paraId="7A00A0B8" w14:textId="77777777" w:rsidR="009468FA" w:rsidRPr="000F1BE6" w:rsidRDefault="009468FA" w:rsidP="00EB4E65">
      <w:pPr>
        <w:pStyle w:val="Prrafodelista"/>
        <w:widowControl/>
        <w:numPr>
          <w:ilvl w:val="0"/>
          <w:numId w:val="10"/>
        </w:numPr>
        <w:suppressAutoHyphens w:val="0"/>
        <w:autoSpaceDE w:val="0"/>
        <w:autoSpaceDN w:val="0"/>
        <w:adjustRightInd w:val="0"/>
        <w:jc w:val="both"/>
        <w:rPr>
          <w:rFonts w:ascii="Arial" w:eastAsia="Times New Roman" w:hAnsi="Arial" w:cs="Arial"/>
          <w:bCs/>
          <w:color w:val="auto"/>
          <w:sz w:val="22"/>
          <w:szCs w:val="22"/>
          <w:lang w:val="es-ES" w:eastAsia="es-ES"/>
        </w:rPr>
      </w:pPr>
      <w:r w:rsidRPr="000F1BE6">
        <w:rPr>
          <w:rFonts w:ascii="Arial" w:eastAsia="Times New Roman" w:hAnsi="Arial" w:cs="Arial"/>
          <w:bCs/>
          <w:color w:val="auto"/>
          <w:sz w:val="22"/>
          <w:szCs w:val="22"/>
          <w:lang w:val="es-ES" w:eastAsia="es-ES"/>
        </w:rPr>
        <w:t xml:space="preserve">Falta de respuesta a solicitud por </w:t>
      </w:r>
      <w:r>
        <w:rPr>
          <w:rFonts w:ascii="Arial" w:eastAsia="Times New Roman" w:hAnsi="Arial" w:cs="Arial"/>
          <w:bCs/>
          <w:color w:val="auto"/>
          <w:sz w:val="22"/>
          <w:szCs w:val="22"/>
          <w:lang w:val="es-ES" w:eastAsia="es-ES"/>
        </w:rPr>
        <w:t>bienes y s</w:t>
      </w:r>
      <w:r w:rsidRPr="000F1BE6">
        <w:rPr>
          <w:rFonts w:ascii="Arial" w:eastAsia="Times New Roman" w:hAnsi="Arial" w:cs="Arial"/>
          <w:bCs/>
          <w:color w:val="auto"/>
          <w:sz w:val="22"/>
          <w:szCs w:val="22"/>
          <w:lang w:val="es-ES" w:eastAsia="es-ES"/>
        </w:rPr>
        <w:t>ervicio</w:t>
      </w:r>
      <w:r>
        <w:rPr>
          <w:rFonts w:ascii="Arial" w:eastAsia="Times New Roman" w:hAnsi="Arial" w:cs="Arial"/>
          <w:bCs/>
          <w:color w:val="auto"/>
          <w:sz w:val="22"/>
          <w:szCs w:val="22"/>
          <w:lang w:val="es-ES" w:eastAsia="es-ES"/>
        </w:rPr>
        <w:t>s</w:t>
      </w:r>
      <w:r w:rsidRPr="000F1BE6">
        <w:rPr>
          <w:rFonts w:ascii="Arial" w:eastAsia="Times New Roman" w:hAnsi="Arial" w:cs="Arial"/>
          <w:bCs/>
          <w:color w:val="auto"/>
          <w:sz w:val="22"/>
          <w:szCs w:val="22"/>
          <w:lang w:val="es-ES" w:eastAsia="es-ES"/>
        </w:rPr>
        <w:t xml:space="preserve"> que no brinda la institución.</w:t>
      </w:r>
    </w:p>
    <w:p w14:paraId="0522B0BA" w14:textId="77777777" w:rsidR="009468FA" w:rsidRPr="000F1BE6" w:rsidRDefault="009468FA" w:rsidP="00EB4E65">
      <w:pPr>
        <w:pStyle w:val="Prrafodelista"/>
        <w:widowControl/>
        <w:numPr>
          <w:ilvl w:val="0"/>
          <w:numId w:val="10"/>
        </w:numPr>
        <w:suppressAutoHyphens w:val="0"/>
        <w:autoSpaceDE w:val="0"/>
        <w:autoSpaceDN w:val="0"/>
        <w:adjustRightInd w:val="0"/>
        <w:jc w:val="both"/>
        <w:rPr>
          <w:rFonts w:ascii="Arial" w:eastAsia="Times New Roman" w:hAnsi="Arial" w:cs="Arial"/>
          <w:bCs/>
          <w:color w:val="auto"/>
          <w:sz w:val="22"/>
          <w:szCs w:val="22"/>
          <w:lang w:val="es-ES" w:eastAsia="es-ES"/>
        </w:rPr>
      </w:pPr>
      <w:r w:rsidRPr="000F1BE6">
        <w:rPr>
          <w:rFonts w:ascii="Arial" w:eastAsia="Times New Roman" w:hAnsi="Arial" w:cs="Arial"/>
          <w:bCs/>
          <w:color w:val="auto"/>
          <w:sz w:val="22"/>
          <w:szCs w:val="22"/>
          <w:lang w:val="es-ES" w:eastAsia="es-ES"/>
        </w:rPr>
        <w:t>Disconformidad por vestimenta y presentación de la persona que lo atendió.</w:t>
      </w:r>
    </w:p>
    <w:p w14:paraId="41D4CA5C" w14:textId="77777777" w:rsidR="00EA0638" w:rsidRDefault="00EA0638" w:rsidP="00CE504C">
      <w:pPr>
        <w:jc w:val="both"/>
        <w:rPr>
          <w:rFonts w:ascii="Arial" w:hAnsi="Arial" w:cs="Arial"/>
          <w:b/>
          <w:sz w:val="22"/>
          <w:szCs w:val="22"/>
        </w:rPr>
      </w:pPr>
      <w:bookmarkStart w:id="3" w:name="_Hlk3283055"/>
      <w:bookmarkStart w:id="4" w:name="_Hlk508206026"/>
    </w:p>
    <w:p w14:paraId="43C8F8AA" w14:textId="372D35F6" w:rsidR="00EC10C8" w:rsidRDefault="008D5E0D" w:rsidP="00EB4E65">
      <w:pPr>
        <w:pStyle w:val="Ttulo2"/>
        <w:numPr>
          <w:ilvl w:val="0"/>
          <w:numId w:val="13"/>
        </w:numPr>
        <w:jc w:val="both"/>
        <w:rPr>
          <w:rFonts w:ascii="Arial" w:hAnsi="Arial" w:cs="Arial"/>
          <w:color w:val="auto"/>
          <w:sz w:val="22"/>
          <w:szCs w:val="22"/>
        </w:rPr>
      </w:pPr>
      <w:bookmarkStart w:id="5" w:name="_Toc62575720"/>
      <w:r w:rsidRPr="000F1BE6">
        <w:rPr>
          <w:rFonts w:ascii="Arial" w:hAnsi="Arial" w:cs="Arial"/>
          <w:color w:val="auto"/>
          <w:sz w:val="22"/>
          <w:szCs w:val="22"/>
        </w:rPr>
        <w:t>ESTA</w:t>
      </w:r>
      <w:r>
        <w:rPr>
          <w:rFonts w:ascii="Arial" w:hAnsi="Arial" w:cs="Arial"/>
          <w:color w:val="auto"/>
          <w:sz w:val="22"/>
          <w:szCs w:val="22"/>
        </w:rPr>
        <w:t>DISTICAS DE RESULTADOS DE GESTIÓ</w:t>
      </w:r>
      <w:r w:rsidRPr="000F1BE6">
        <w:rPr>
          <w:rFonts w:ascii="Arial" w:hAnsi="Arial" w:cs="Arial"/>
          <w:color w:val="auto"/>
          <w:sz w:val="22"/>
          <w:szCs w:val="22"/>
        </w:rPr>
        <w:t>N</w:t>
      </w:r>
      <w:bookmarkEnd w:id="5"/>
      <w:r w:rsidRPr="000F1BE6">
        <w:rPr>
          <w:rFonts w:ascii="Arial" w:hAnsi="Arial" w:cs="Arial"/>
          <w:color w:val="auto"/>
          <w:sz w:val="22"/>
          <w:szCs w:val="22"/>
        </w:rPr>
        <w:t xml:space="preserve">  </w:t>
      </w:r>
    </w:p>
    <w:p w14:paraId="5C7BE686" w14:textId="77777777" w:rsidR="00D464E2" w:rsidRPr="00D464E2" w:rsidRDefault="00D464E2" w:rsidP="00D464E2"/>
    <w:p w14:paraId="3A44C064" w14:textId="77777777" w:rsidR="00EC10C8" w:rsidRDefault="00EC10C8" w:rsidP="00CE504C">
      <w:pPr>
        <w:jc w:val="both"/>
        <w:rPr>
          <w:rFonts w:ascii="Arial" w:hAnsi="Arial" w:cs="Arial"/>
          <w:b/>
          <w:sz w:val="22"/>
          <w:szCs w:val="22"/>
        </w:rPr>
      </w:pPr>
    </w:p>
    <w:bookmarkEnd w:id="3"/>
    <w:p w14:paraId="391A9D7C" w14:textId="42E90AD8" w:rsidR="00CE504C" w:rsidRPr="003D2218" w:rsidRDefault="006A709F" w:rsidP="00CE504C">
      <w:pPr>
        <w:jc w:val="both"/>
        <w:rPr>
          <w:rFonts w:ascii="Arial" w:hAnsi="Arial" w:cs="Arial"/>
          <w:b/>
          <w:sz w:val="22"/>
          <w:szCs w:val="22"/>
        </w:rPr>
      </w:pPr>
      <w:r w:rsidRPr="003D2218">
        <w:rPr>
          <w:rFonts w:ascii="Arial" w:hAnsi="Arial" w:cs="Arial"/>
          <w:b/>
          <w:sz w:val="22"/>
          <w:szCs w:val="22"/>
        </w:rPr>
        <w:t>T</w:t>
      </w:r>
      <w:r w:rsidR="008E7AB6">
        <w:rPr>
          <w:rFonts w:ascii="Arial" w:hAnsi="Arial" w:cs="Arial"/>
          <w:b/>
          <w:sz w:val="22"/>
          <w:szCs w:val="22"/>
        </w:rPr>
        <w:t>ABLA</w:t>
      </w:r>
      <w:r w:rsidRPr="003D2218">
        <w:rPr>
          <w:rFonts w:ascii="Arial" w:hAnsi="Arial" w:cs="Arial"/>
          <w:b/>
          <w:sz w:val="22"/>
          <w:szCs w:val="22"/>
        </w:rPr>
        <w:t xml:space="preserve"> N</w:t>
      </w:r>
      <w:r w:rsidR="007076C3" w:rsidRPr="003D2218">
        <w:rPr>
          <w:rFonts w:ascii="Arial" w:hAnsi="Arial" w:cs="Arial"/>
          <w:b/>
          <w:sz w:val="22"/>
          <w:szCs w:val="22"/>
        </w:rPr>
        <w:t>o.</w:t>
      </w:r>
      <w:r w:rsidRPr="003D2218">
        <w:rPr>
          <w:rFonts w:ascii="Arial" w:hAnsi="Arial" w:cs="Arial"/>
          <w:b/>
          <w:sz w:val="22"/>
          <w:szCs w:val="22"/>
        </w:rPr>
        <w:t xml:space="preserve"> 1</w:t>
      </w:r>
      <w:r w:rsidR="00CE504C">
        <w:rPr>
          <w:rFonts w:ascii="Arial" w:hAnsi="Arial" w:cs="Arial"/>
          <w:b/>
          <w:sz w:val="22"/>
          <w:szCs w:val="22"/>
        </w:rPr>
        <w:t xml:space="preserve">: </w:t>
      </w:r>
      <w:r w:rsidR="00CE504C" w:rsidRPr="004552AF">
        <w:rPr>
          <w:rFonts w:ascii="Arial" w:hAnsi="Arial" w:cs="Arial"/>
          <w:b/>
          <w:bCs/>
          <w:sz w:val="22"/>
          <w:szCs w:val="22"/>
        </w:rPr>
        <w:t>CONSULTAS</w:t>
      </w:r>
    </w:p>
    <w:p w14:paraId="71AC0FC3" w14:textId="79E14571" w:rsidR="00CE504C" w:rsidRDefault="00CE504C" w:rsidP="00E44CC7">
      <w:pPr>
        <w:jc w:val="both"/>
        <w:rPr>
          <w:rFonts w:ascii="Arial" w:hAnsi="Arial" w:cs="Arial"/>
          <w:b/>
          <w:sz w:val="22"/>
          <w:szCs w:val="22"/>
        </w:rPr>
      </w:pPr>
    </w:p>
    <w:p w14:paraId="6739B2C5" w14:textId="77777777" w:rsidR="00EC10C8" w:rsidRDefault="00EC10C8" w:rsidP="00E44CC7">
      <w:pPr>
        <w:jc w:val="both"/>
        <w:rPr>
          <w:rFonts w:ascii="Arial" w:hAnsi="Arial" w:cs="Arial"/>
          <w:b/>
          <w:sz w:val="22"/>
          <w:szCs w:val="22"/>
        </w:rPr>
      </w:pPr>
    </w:p>
    <w:p w14:paraId="72077AA4" w14:textId="1CE5BED6" w:rsidR="0053451B" w:rsidRPr="00420994" w:rsidRDefault="008E7AB6" w:rsidP="00E44CC7">
      <w:pPr>
        <w:jc w:val="both"/>
        <w:rPr>
          <w:rFonts w:ascii="Arial" w:hAnsi="Arial" w:cs="Arial"/>
          <w:sz w:val="22"/>
          <w:szCs w:val="22"/>
        </w:rPr>
      </w:pPr>
      <w:r>
        <w:rPr>
          <w:rFonts w:ascii="Arial" w:hAnsi="Arial" w:cs="Arial"/>
          <w:b/>
          <w:sz w:val="22"/>
          <w:szCs w:val="22"/>
        </w:rPr>
        <w:t xml:space="preserve">Institución: </w:t>
      </w:r>
      <w:r w:rsidRPr="00420994">
        <w:rPr>
          <w:rFonts w:ascii="Arial" w:hAnsi="Arial" w:cs="Arial"/>
          <w:sz w:val="22"/>
          <w:szCs w:val="22"/>
        </w:rPr>
        <w:t>INAMU</w:t>
      </w:r>
    </w:p>
    <w:p w14:paraId="1C997CF7" w14:textId="208D1D03" w:rsidR="008E7AB6" w:rsidRPr="00420994" w:rsidRDefault="008E7AB6" w:rsidP="00E44CC7">
      <w:pPr>
        <w:jc w:val="both"/>
        <w:rPr>
          <w:rFonts w:ascii="Arial" w:hAnsi="Arial" w:cs="Arial"/>
          <w:sz w:val="22"/>
          <w:szCs w:val="22"/>
        </w:rPr>
      </w:pPr>
      <w:r>
        <w:rPr>
          <w:rFonts w:ascii="Arial" w:hAnsi="Arial" w:cs="Arial"/>
          <w:b/>
          <w:sz w:val="22"/>
          <w:szCs w:val="22"/>
        </w:rPr>
        <w:t xml:space="preserve">Dependencia: </w:t>
      </w:r>
      <w:r w:rsidRPr="00420994">
        <w:rPr>
          <w:rFonts w:ascii="Arial" w:hAnsi="Arial" w:cs="Arial"/>
          <w:sz w:val="22"/>
          <w:szCs w:val="22"/>
        </w:rPr>
        <w:t>Contraloría de Servicios</w:t>
      </w:r>
    </w:p>
    <w:p w14:paraId="71D6BD09" w14:textId="2FD794C6" w:rsidR="00F92E3A" w:rsidRDefault="008E7AB6" w:rsidP="00E44CC7">
      <w:pPr>
        <w:jc w:val="both"/>
        <w:rPr>
          <w:rFonts w:ascii="Arial" w:hAnsi="Arial" w:cs="Arial"/>
          <w:b/>
          <w:sz w:val="22"/>
          <w:szCs w:val="22"/>
        </w:rPr>
      </w:pPr>
      <w:r>
        <w:rPr>
          <w:rFonts w:ascii="Arial" w:hAnsi="Arial" w:cs="Arial"/>
          <w:b/>
          <w:sz w:val="22"/>
          <w:szCs w:val="22"/>
        </w:rPr>
        <w:t xml:space="preserve">Periodo: </w:t>
      </w:r>
      <w:r w:rsidRPr="00420994">
        <w:rPr>
          <w:rFonts w:ascii="Arial" w:hAnsi="Arial" w:cs="Arial"/>
          <w:sz w:val="22"/>
          <w:szCs w:val="22"/>
        </w:rPr>
        <w:t>20</w:t>
      </w:r>
      <w:r w:rsidR="00D4009D">
        <w:rPr>
          <w:rFonts w:ascii="Arial" w:hAnsi="Arial" w:cs="Arial"/>
          <w:sz w:val="22"/>
          <w:szCs w:val="22"/>
        </w:rPr>
        <w:t>20</w:t>
      </w:r>
    </w:p>
    <w:p w14:paraId="7C7330E4" w14:textId="6A27872C" w:rsidR="00A9643F" w:rsidRPr="00A9643F" w:rsidRDefault="00A9643F" w:rsidP="00A9643F">
      <w:pPr>
        <w:rPr>
          <w:rFonts w:ascii="Arial" w:hAnsi="Arial" w:cs="Arial"/>
          <w:sz w:val="22"/>
          <w:szCs w:val="22"/>
        </w:rPr>
      </w:pPr>
    </w:p>
    <w:p w14:paraId="09799601" w14:textId="187C50E0" w:rsidR="00A9643F" w:rsidRPr="00A9643F" w:rsidRDefault="00A9643F" w:rsidP="00A9643F">
      <w:pPr>
        <w:rPr>
          <w:rFonts w:ascii="Arial" w:hAnsi="Arial" w:cs="Arial"/>
          <w:sz w:val="22"/>
          <w:szCs w:val="22"/>
        </w:rPr>
      </w:pPr>
    </w:p>
    <w:p w14:paraId="743750CD" w14:textId="0923C7DB" w:rsidR="00A9643F" w:rsidRPr="00A9643F" w:rsidRDefault="00A9643F" w:rsidP="00A9643F">
      <w:pPr>
        <w:rPr>
          <w:rFonts w:ascii="Arial" w:hAnsi="Arial" w:cs="Arial"/>
          <w:sz w:val="22"/>
          <w:szCs w:val="22"/>
        </w:rPr>
      </w:pPr>
    </w:p>
    <w:p w14:paraId="734C57C6" w14:textId="77777777" w:rsidR="00A9643F" w:rsidRPr="00A9643F" w:rsidRDefault="00A9643F" w:rsidP="00A9643F">
      <w:pPr>
        <w:rPr>
          <w:rFonts w:ascii="Arial" w:hAnsi="Arial" w:cs="Arial"/>
          <w:sz w:val="22"/>
          <w:szCs w:val="22"/>
        </w:rPr>
      </w:pPr>
    </w:p>
    <w:tbl>
      <w:tblPr>
        <w:tblW w:w="18784" w:type="dxa"/>
        <w:tblInd w:w="5" w:type="dxa"/>
        <w:tblCellMar>
          <w:left w:w="70" w:type="dxa"/>
          <w:right w:w="70" w:type="dxa"/>
        </w:tblCellMar>
        <w:tblLook w:val="04A0" w:firstRow="1" w:lastRow="0" w:firstColumn="1" w:lastColumn="0" w:noHBand="0" w:noVBand="1"/>
      </w:tblPr>
      <w:tblGrid>
        <w:gridCol w:w="10276"/>
        <w:gridCol w:w="5423"/>
        <w:gridCol w:w="1281"/>
        <w:gridCol w:w="1304"/>
        <w:gridCol w:w="1350"/>
      </w:tblGrid>
      <w:tr w:rsidR="007B033F" w:rsidRPr="004C0C71" w14:paraId="58F0FFDE" w14:textId="77777777" w:rsidTr="00F92E3A">
        <w:trPr>
          <w:trHeight w:val="8773"/>
        </w:trPr>
        <w:tc>
          <w:tcPr>
            <w:tcW w:w="9426" w:type="dxa"/>
            <w:tcBorders>
              <w:top w:val="nil"/>
              <w:left w:val="nil"/>
              <w:bottom w:val="nil"/>
              <w:right w:val="nil"/>
            </w:tcBorders>
            <w:shd w:val="clear" w:color="auto" w:fill="auto"/>
            <w:noWrap/>
            <w:vAlign w:val="bottom"/>
          </w:tcPr>
          <w:tbl>
            <w:tblPr>
              <w:tblpPr w:leftFromText="141" w:rightFromText="141" w:horzAnchor="margin" w:tblpY="-1295"/>
              <w:tblOverlap w:val="never"/>
              <w:tblW w:w="10126" w:type="dxa"/>
              <w:tblCellMar>
                <w:left w:w="70" w:type="dxa"/>
                <w:right w:w="70" w:type="dxa"/>
              </w:tblCellMar>
              <w:tblLook w:val="04A0" w:firstRow="1" w:lastRow="0" w:firstColumn="1" w:lastColumn="0" w:noHBand="0" w:noVBand="1"/>
            </w:tblPr>
            <w:tblGrid>
              <w:gridCol w:w="709"/>
              <w:gridCol w:w="3969"/>
              <w:gridCol w:w="1134"/>
              <w:gridCol w:w="1102"/>
              <w:gridCol w:w="3212"/>
            </w:tblGrid>
            <w:tr w:rsidR="00EA0638" w:rsidRPr="00F92E3A" w14:paraId="1B167879" w14:textId="77777777" w:rsidTr="00A9643F">
              <w:trPr>
                <w:trHeight w:val="330"/>
              </w:trPr>
              <w:tc>
                <w:tcPr>
                  <w:tcW w:w="10126" w:type="dxa"/>
                  <w:gridSpan w:val="5"/>
                  <w:tcBorders>
                    <w:top w:val="single" w:sz="4" w:space="0" w:color="auto"/>
                    <w:left w:val="single" w:sz="4" w:space="0" w:color="auto"/>
                    <w:bottom w:val="single" w:sz="4" w:space="0" w:color="auto"/>
                    <w:right w:val="single" w:sz="4" w:space="0" w:color="000000"/>
                  </w:tcBorders>
                  <w:shd w:val="clear" w:color="000000" w:fill="8DB4E2"/>
                  <w:noWrap/>
                  <w:vAlign w:val="bottom"/>
                  <w:hideMark/>
                </w:tcPr>
                <w:p w14:paraId="3BB70166" w14:textId="5231F39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lastRenderedPageBreak/>
                    <w:t>Tabla 1</w:t>
                  </w:r>
                </w:p>
                <w:p w14:paraId="29A0DBA1" w14:textId="6D78508C" w:rsidR="00F92E3A" w:rsidRPr="00EC10C8" w:rsidRDefault="00F92E3A" w:rsidP="001A2363">
                  <w:pPr>
                    <w:widowControl/>
                    <w:suppressAutoHyphens w:val="0"/>
                    <w:jc w:val="center"/>
                    <w:rPr>
                      <w:rFonts w:ascii="Miriam" w:eastAsia="Times New Roman" w:hAnsi="Miriam" w:cs="Miriam"/>
                      <w:b/>
                      <w:bCs/>
                      <w:color w:val="auto"/>
                      <w:szCs w:val="24"/>
                      <w:lang w:val="es-CR" w:eastAsia="es-CR"/>
                    </w:rPr>
                  </w:pPr>
                </w:p>
              </w:tc>
            </w:tr>
            <w:tr w:rsidR="00EA0638" w:rsidRPr="00F92E3A" w14:paraId="6BB2526D" w14:textId="77777777" w:rsidTr="00A9643F">
              <w:trPr>
                <w:trHeight w:val="330"/>
              </w:trPr>
              <w:tc>
                <w:tcPr>
                  <w:tcW w:w="10126" w:type="dxa"/>
                  <w:gridSpan w:val="5"/>
                  <w:tcBorders>
                    <w:top w:val="single" w:sz="4" w:space="0" w:color="auto"/>
                    <w:left w:val="single" w:sz="4" w:space="0" w:color="auto"/>
                    <w:bottom w:val="single" w:sz="4" w:space="0" w:color="auto"/>
                    <w:right w:val="single" w:sz="4" w:space="0" w:color="000000"/>
                  </w:tcBorders>
                  <w:shd w:val="clear" w:color="000000" w:fill="8DB4E2"/>
                  <w:noWrap/>
                  <w:vAlign w:val="bottom"/>
                  <w:hideMark/>
                </w:tcPr>
                <w:p w14:paraId="3F02E783"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Cantidad de consultas registradas en el año por la CS</w:t>
                  </w:r>
                </w:p>
                <w:p w14:paraId="48186A49" w14:textId="797956C6" w:rsidR="00F92E3A" w:rsidRPr="00EC10C8" w:rsidRDefault="00F92E3A" w:rsidP="001A2363">
                  <w:pPr>
                    <w:widowControl/>
                    <w:suppressAutoHyphens w:val="0"/>
                    <w:jc w:val="center"/>
                    <w:rPr>
                      <w:rFonts w:ascii="Miriam" w:eastAsia="Times New Roman" w:hAnsi="Miriam" w:cs="Miriam"/>
                      <w:b/>
                      <w:bCs/>
                      <w:color w:val="auto"/>
                      <w:szCs w:val="24"/>
                      <w:lang w:val="es-CR" w:eastAsia="es-CR"/>
                    </w:rPr>
                  </w:pPr>
                </w:p>
              </w:tc>
            </w:tr>
            <w:tr w:rsidR="00EA0638" w:rsidRPr="00F92E3A" w14:paraId="0244E11D" w14:textId="77777777" w:rsidTr="00A9643F">
              <w:trPr>
                <w:trHeight w:val="474"/>
              </w:trPr>
              <w:tc>
                <w:tcPr>
                  <w:tcW w:w="709" w:type="dxa"/>
                  <w:tcBorders>
                    <w:top w:val="nil"/>
                    <w:left w:val="single" w:sz="4" w:space="0" w:color="auto"/>
                    <w:bottom w:val="single" w:sz="4" w:space="0" w:color="auto"/>
                    <w:right w:val="single" w:sz="4" w:space="0" w:color="auto"/>
                  </w:tcBorders>
                  <w:shd w:val="clear" w:color="000000" w:fill="8DB4E2"/>
                  <w:noWrap/>
                  <w:hideMark/>
                </w:tcPr>
                <w:p w14:paraId="33110C9F"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No.</w:t>
                  </w:r>
                </w:p>
              </w:tc>
              <w:tc>
                <w:tcPr>
                  <w:tcW w:w="3969" w:type="dxa"/>
                  <w:tcBorders>
                    <w:top w:val="nil"/>
                    <w:left w:val="nil"/>
                    <w:bottom w:val="single" w:sz="4" w:space="0" w:color="auto"/>
                    <w:right w:val="single" w:sz="4" w:space="0" w:color="auto"/>
                  </w:tcBorders>
                  <w:shd w:val="clear" w:color="000000" w:fill="8DB4E2"/>
                  <w:noWrap/>
                  <w:hideMark/>
                </w:tcPr>
                <w:p w14:paraId="301DEE54"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Detalle de la consulta en forma concreta</w:t>
                  </w:r>
                </w:p>
              </w:tc>
              <w:tc>
                <w:tcPr>
                  <w:tcW w:w="1134" w:type="dxa"/>
                  <w:tcBorders>
                    <w:top w:val="nil"/>
                    <w:left w:val="nil"/>
                    <w:bottom w:val="single" w:sz="4" w:space="0" w:color="auto"/>
                    <w:right w:val="single" w:sz="4" w:space="0" w:color="auto"/>
                  </w:tcBorders>
                  <w:shd w:val="clear" w:color="000000" w:fill="F2F2F2"/>
                  <w:hideMark/>
                </w:tcPr>
                <w:p w14:paraId="074CD9B2"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 xml:space="preserve">Total </w:t>
                  </w:r>
                  <w:r w:rsidRPr="00EC10C8">
                    <w:rPr>
                      <w:rFonts w:ascii="Miriam" w:eastAsia="Times New Roman" w:hAnsi="Miriam" w:cs="Miriam" w:hint="cs"/>
                      <w:b/>
                      <w:bCs/>
                      <w:color w:val="auto"/>
                      <w:szCs w:val="24"/>
                      <w:lang w:val="es-CR" w:eastAsia="es-CR"/>
                    </w:rPr>
                    <w:br/>
                    <w:t>Recibidas</w:t>
                  </w:r>
                </w:p>
              </w:tc>
              <w:tc>
                <w:tcPr>
                  <w:tcW w:w="1102" w:type="dxa"/>
                  <w:tcBorders>
                    <w:top w:val="nil"/>
                    <w:left w:val="nil"/>
                    <w:bottom w:val="single" w:sz="4" w:space="0" w:color="auto"/>
                    <w:right w:val="single" w:sz="4" w:space="0" w:color="auto"/>
                  </w:tcBorders>
                  <w:shd w:val="clear" w:color="000000" w:fill="F2F2F2"/>
                  <w:hideMark/>
                </w:tcPr>
                <w:p w14:paraId="2A483897"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 xml:space="preserve">Total </w:t>
                  </w:r>
                  <w:r w:rsidRPr="00EC10C8">
                    <w:rPr>
                      <w:rFonts w:ascii="Miriam" w:eastAsia="Times New Roman" w:hAnsi="Miriam" w:cs="Miriam" w:hint="cs"/>
                      <w:b/>
                      <w:bCs/>
                      <w:color w:val="auto"/>
                      <w:szCs w:val="24"/>
                      <w:lang w:val="es-CR" w:eastAsia="es-CR"/>
                    </w:rPr>
                    <w:br/>
                    <w:t>Resueltas</w:t>
                  </w:r>
                </w:p>
              </w:tc>
              <w:tc>
                <w:tcPr>
                  <w:tcW w:w="3212" w:type="dxa"/>
                  <w:tcBorders>
                    <w:top w:val="nil"/>
                    <w:left w:val="nil"/>
                    <w:bottom w:val="single" w:sz="4" w:space="0" w:color="auto"/>
                    <w:right w:val="single" w:sz="4" w:space="0" w:color="auto"/>
                  </w:tcBorders>
                  <w:shd w:val="clear" w:color="000000" w:fill="D9D9D9"/>
                  <w:hideMark/>
                </w:tcPr>
                <w:p w14:paraId="2FAFB1CD"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Porcentaje de Consultas Resueltas</w:t>
                  </w:r>
                </w:p>
              </w:tc>
            </w:tr>
            <w:tr w:rsidR="00EA0638" w:rsidRPr="00F92E3A" w14:paraId="0B4A72E9" w14:textId="77777777" w:rsidTr="00A9643F">
              <w:trPr>
                <w:trHeight w:val="4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77CCEA2"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w:t>
                  </w:r>
                </w:p>
              </w:tc>
              <w:tc>
                <w:tcPr>
                  <w:tcW w:w="3969" w:type="dxa"/>
                  <w:tcBorders>
                    <w:top w:val="nil"/>
                    <w:left w:val="nil"/>
                    <w:bottom w:val="single" w:sz="4" w:space="0" w:color="auto"/>
                    <w:right w:val="single" w:sz="4" w:space="0" w:color="auto"/>
                  </w:tcBorders>
                  <w:shd w:val="clear" w:color="auto" w:fill="auto"/>
                  <w:vAlign w:val="bottom"/>
                  <w:hideMark/>
                </w:tcPr>
                <w:p w14:paraId="7A0FE010"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Información general dirigida al INAMU</w:t>
                  </w:r>
                </w:p>
              </w:tc>
              <w:tc>
                <w:tcPr>
                  <w:tcW w:w="1134" w:type="dxa"/>
                  <w:tcBorders>
                    <w:top w:val="nil"/>
                    <w:left w:val="nil"/>
                    <w:bottom w:val="single" w:sz="4" w:space="0" w:color="auto"/>
                    <w:right w:val="single" w:sz="4" w:space="0" w:color="auto"/>
                  </w:tcBorders>
                  <w:shd w:val="clear" w:color="auto" w:fill="auto"/>
                  <w:noWrap/>
                  <w:vAlign w:val="bottom"/>
                  <w:hideMark/>
                </w:tcPr>
                <w:p w14:paraId="4E13B408"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34</w:t>
                  </w:r>
                </w:p>
              </w:tc>
              <w:tc>
                <w:tcPr>
                  <w:tcW w:w="1102" w:type="dxa"/>
                  <w:tcBorders>
                    <w:top w:val="nil"/>
                    <w:left w:val="nil"/>
                    <w:bottom w:val="single" w:sz="4" w:space="0" w:color="auto"/>
                    <w:right w:val="single" w:sz="4" w:space="0" w:color="auto"/>
                  </w:tcBorders>
                  <w:shd w:val="clear" w:color="auto" w:fill="auto"/>
                  <w:noWrap/>
                  <w:vAlign w:val="bottom"/>
                  <w:hideMark/>
                </w:tcPr>
                <w:p w14:paraId="64EE783C"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34</w:t>
                  </w:r>
                </w:p>
              </w:tc>
              <w:tc>
                <w:tcPr>
                  <w:tcW w:w="3212" w:type="dxa"/>
                  <w:tcBorders>
                    <w:top w:val="nil"/>
                    <w:left w:val="nil"/>
                    <w:bottom w:val="single" w:sz="4" w:space="0" w:color="auto"/>
                    <w:right w:val="single" w:sz="4" w:space="0" w:color="auto"/>
                  </w:tcBorders>
                  <w:shd w:val="clear" w:color="auto" w:fill="auto"/>
                  <w:noWrap/>
                  <w:vAlign w:val="bottom"/>
                  <w:hideMark/>
                </w:tcPr>
                <w:p w14:paraId="2B879421"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4B5E6C1C"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226FB9C"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2</w:t>
                  </w:r>
                </w:p>
              </w:tc>
              <w:tc>
                <w:tcPr>
                  <w:tcW w:w="3969" w:type="dxa"/>
                  <w:tcBorders>
                    <w:top w:val="nil"/>
                    <w:left w:val="nil"/>
                    <w:bottom w:val="single" w:sz="4" w:space="0" w:color="auto"/>
                    <w:right w:val="single" w:sz="4" w:space="0" w:color="auto"/>
                  </w:tcBorders>
                  <w:shd w:val="clear" w:color="auto" w:fill="auto"/>
                  <w:noWrap/>
                  <w:vAlign w:val="bottom"/>
                  <w:hideMark/>
                </w:tcPr>
                <w:p w14:paraId="6C8F5487" w14:textId="10974EAB"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Diferentes formas de violencia</w:t>
                  </w:r>
                </w:p>
              </w:tc>
              <w:tc>
                <w:tcPr>
                  <w:tcW w:w="1134" w:type="dxa"/>
                  <w:tcBorders>
                    <w:top w:val="nil"/>
                    <w:left w:val="nil"/>
                    <w:bottom w:val="single" w:sz="4" w:space="0" w:color="auto"/>
                    <w:right w:val="single" w:sz="4" w:space="0" w:color="auto"/>
                  </w:tcBorders>
                  <w:shd w:val="clear" w:color="auto" w:fill="auto"/>
                  <w:noWrap/>
                  <w:vAlign w:val="bottom"/>
                  <w:hideMark/>
                </w:tcPr>
                <w:p w14:paraId="51AABC79"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33</w:t>
                  </w:r>
                </w:p>
              </w:tc>
              <w:tc>
                <w:tcPr>
                  <w:tcW w:w="1102" w:type="dxa"/>
                  <w:tcBorders>
                    <w:top w:val="nil"/>
                    <w:left w:val="nil"/>
                    <w:bottom w:val="single" w:sz="4" w:space="0" w:color="auto"/>
                    <w:right w:val="single" w:sz="4" w:space="0" w:color="auto"/>
                  </w:tcBorders>
                  <w:shd w:val="clear" w:color="auto" w:fill="auto"/>
                  <w:noWrap/>
                  <w:vAlign w:val="bottom"/>
                  <w:hideMark/>
                </w:tcPr>
                <w:p w14:paraId="1E0D4A7F"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33</w:t>
                  </w:r>
                </w:p>
              </w:tc>
              <w:tc>
                <w:tcPr>
                  <w:tcW w:w="3212" w:type="dxa"/>
                  <w:tcBorders>
                    <w:top w:val="nil"/>
                    <w:left w:val="nil"/>
                    <w:bottom w:val="single" w:sz="4" w:space="0" w:color="auto"/>
                    <w:right w:val="single" w:sz="4" w:space="0" w:color="auto"/>
                  </w:tcBorders>
                  <w:shd w:val="clear" w:color="auto" w:fill="auto"/>
                  <w:noWrap/>
                  <w:vAlign w:val="bottom"/>
                  <w:hideMark/>
                </w:tcPr>
                <w:p w14:paraId="7EEFAA1F"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0B717440"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06649F7"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w:t>
                  </w:r>
                </w:p>
              </w:tc>
              <w:tc>
                <w:tcPr>
                  <w:tcW w:w="3969" w:type="dxa"/>
                  <w:tcBorders>
                    <w:top w:val="nil"/>
                    <w:left w:val="nil"/>
                    <w:bottom w:val="single" w:sz="4" w:space="0" w:color="auto"/>
                    <w:right w:val="single" w:sz="4" w:space="0" w:color="auto"/>
                  </w:tcBorders>
                  <w:shd w:val="clear" w:color="auto" w:fill="auto"/>
                  <w:noWrap/>
                  <w:vAlign w:val="bottom"/>
                  <w:hideMark/>
                </w:tcPr>
                <w:p w14:paraId="6F302966"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Discriminación de género</w:t>
                  </w:r>
                </w:p>
              </w:tc>
              <w:tc>
                <w:tcPr>
                  <w:tcW w:w="1134" w:type="dxa"/>
                  <w:tcBorders>
                    <w:top w:val="nil"/>
                    <w:left w:val="nil"/>
                    <w:bottom w:val="single" w:sz="4" w:space="0" w:color="auto"/>
                    <w:right w:val="single" w:sz="4" w:space="0" w:color="auto"/>
                  </w:tcBorders>
                  <w:shd w:val="clear" w:color="auto" w:fill="auto"/>
                  <w:noWrap/>
                  <w:vAlign w:val="bottom"/>
                  <w:hideMark/>
                </w:tcPr>
                <w:p w14:paraId="25B10F64" w14:textId="3235680D" w:rsidR="00EA0638" w:rsidRPr="00EC10C8" w:rsidRDefault="00FD47CA" w:rsidP="001A2363">
                  <w:pPr>
                    <w:widowControl/>
                    <w:suppressAutoHyphens w:val="0"/>
                    <w:jc w:val="center"/>
                    <w:rPr>
                      <w:rFonts w:ascii="Miriam" w:eastAsia="Times New Roman" w:hAnsi="Miriam" w:cs="Miriam"/>
                      <w:color w:val="auto"/>
                      <w:szCs w:val="24"/>
                      <w:lang w:val="es-CR" w:eastAsia="es-CR"/>
                    </w:rPr>
                  </w:pPr>
                  <w:r>
                    <w:rPr>
                      <w:rFonts w:ascii="Miriam" w:eastAsia="Times New Roman" w:hAnsi="Miriam" w:cs="Miriam"/>
                      <w:color w:val="auto"/>
                      <w:szCs w:val="24"/>
                      <w:lang w:val="es-CR" w:eastAsia="es-CR"/>
                    </w:rPr>
                    <w:t>1</w:t>
                  </w:r>
                </w:p>
              </w:tc>
              <w:tc>
                <w:tcPr>
                  <w:tcW w:w="1102" w:type="dxa"/>
                  <w:tcBorders>
                    <w:top w:val="nil"/>
                    <w:left w:val="nil"/>
                    <w:bottom w:val="single" w:sz="4" w:space="0" w:color="auto"/>
                    <w:right w:val="single" w:sz="4" w:space="0" w:color="auto"/>
                  </w:tcBorders>
                  <w:shd w:val="clear" w:color="auto" w:fill="auto"/>
                  <w:noWrap/>
                  <w:vAlign w:val="bottom"/>
                  <w:hideMark/>
                </w:tcPr>
                <w:p w14:paraId="14A82F65" w14:textId="0EF21E7E" w:rsidR="00EA0638" w:rsidRPr="00EC10C8" w:rsidRDefault="00FD47CA" w:rsidP="001A2363">
                  <w:pPr>
                    <w:widowControl/>
                    <w:suppressAutoHyphens w:val="0"/>
                    <w:jc w:val="center"/>
                    <w:rPr>
                      <w:rFonts w:ascii="Miriam" w:eastAsia="Times New Roman" w:hAnsi="Miriam" w:cs="Miriam"/>
                      <w:color w:val="auto"/>
                      <w:szCs w:val="24"/>
                      <w:lang w:val="es-CR" w:eastAsia="es-CR"/>
                    </w:rPr>
                  </w:pPr>
                  <w:r>
                    <w:rPr>
                      <w:rFonts w:ascii="Miriam" w:eastAsia="Times New Roman" w:hAnsi="Miriam" w:cs="Miriam"/>
                      <w:color w:val="auto"/>
                      <w:szCs w:val="24"/>
                      <w:lang w:val="es-CR" w:eastAsia="es-CR"/>
                    </w:rPr>
                    <w:t>1</w:t>
                  </w:r>
                </w:p>
              </w:tc>
              <w:tc>
                <w:tcPr>
                  <w:tcW w:w="3212" w:type="dxa"/>
                  <w:tcBorders>
                    <w:top w:val="nil"/>
                    <w:left w:val="nil"/>
                    <w:bottom w:val="single" w:sz="4" w:space="0" w:color="auto"/>
                    <w:right w:val="single" w:sz="4" w:space="0" w:color="auto"/>
                  </w:tcBorders>
                  <w:shd w:val="clear" w:color="auto" w:fill="auto"/>
                  <w:noWrap/>
                  <w:vAlign w:val="bottom"/>
                  <w:hideMark/>
                </w:tcPr>
                <w:p w14:paraId="132EF4C9" w14:textId="07627018" w:rsidR="00EA0638" w:rsidRPr="00EC10C8" w:rsidRDefault="00FD47CA" w:rsidP="001A2363">
                  <w:pPr>
                    <w:widowControl/>
                    <w:suppressAutoHyphens w:val="0"/>
                    <w:jc w:val="center"/>
                    <w:rPr>
                      <w:rFonts w:ascii="Miriam" w:eastAsia="Times New Roman" w:hAnsi="Miriam" w:cs="Miriam"/>
                      <w:color w:val="auto"/>
                      <w:szCs w:val="24"/>
                      <w:lang w:val="es-CR" w:eastAsia="es-CR"/>
                    </w:rPr>
                  </w:pPr>
                  <w:r>
                    <w:rPr>
                      <w:rFonts w:ascii="Miriam" w:eastAsia="Times New Roman" w:hAnsi="Miriam" w:cs="Miriam"/>
                      <w:color w:val="auto"/>
                      <w:szCs w:val="24"/>
                      <w:lang w:val="es-CR" w:eastAsia="es-CR"/>
                    </w:rPr>
                    <w:t>10</w:t>
                  </w:r>
                  <w:r w:rsidR="00EA0638" w:rsidRPr="00EC10C8">
                    <w:rPr>
                      <w:rFonts w:ascii="Miriam" w:eastAsia="Times New Roman" w:hAnsi="Miriam" w:cs="Miriam" w:hint="cs"/>
                      <w:color w:val="auto"/>
                      <w:szCs w:val="24"/>
                      <w:lang w:val="es-CR" w:eastAsia="es-CR"/>
                    </w:rPr>
                    <w:t>0,00%</w:t>
                  </w:r>
                </w:p>
              </w:tc>
            </w:tr>
            <w:tr w:rsidR="00EA0638" w:rsidRPr="00F92E3A" w14:paraId="51BE25E2"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A857BB1"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4</w:t>
                  </w:r>
                </w:p>
              </w:tc>
              <w:tc>
                <w:tcPr>
                  <w:tcW w:w="3969" w:type="dxa"/>
                  <w:tcBorders>
                    <w:top w:val="nil"/>
                    <w:left w:val="nil"/>
                    <w:bottom w:val="single" w:sz="4" w:space="0" w:color="auto"/>
                    <w:right w:val="single" w:sz="4" w:space="0" w:color="auto"/>
                  </w:tcBorders>
                  <w:shd w:val="clear" w:color="auto" w:fill="auto"/>
                  <w:noWrap/>
                  <w:vAlign w:val="bottom"/>
                  <w:hideMark/>
                </w:tcPr>
                <w:p w14:paraId="0DE6F0DF"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Información general remitida a otras instituciones</w:t>
                  </w:r>
                </w:p>
              </w:tc>
              <w:tc>
                <w:tcPr>
                  <w:tcW w:w="1134" w:type="dxa"/>
                  <w:tcBorders>
                    <w:top w:val="nil"/>
                    <w:left w:val="nil"/>
                    <w:bottom w:val="single" w:sz="4" w:space="0" w:color="auto"/>
                    <w:right w:val="single" w:sz="4" w:space="0" w:color="auto"/>
                  </w:tcBorders>
                  <w:shd w:val="clear" w:color="auto" w:fill="auto"/>
                  <w:noWrap/>
                  <w:vAlign w:val="bottom"/>
                  <w:hideMark/>
                </w:tcPr>
                <w:p w14:paraId="6FB35DFF" w14:textId="49EC70D0" w:rsidR="00EA0638" w:rsidRPr="00EC10C8" w:rsidRDefault="0012145F" w:rsidP="001A2363">
                  <w:pPr>
                    <w:widowControl/>
                    <w:suppressAutoHyphens w:val="0"/>
                    <w:jc w:val="center"/>
                    <w:rPr>
                      <w:rFonts w:ascii="Miriam" w:eastAsia="Times New Roman" w:hAnsi="Miriam" w:cs="Miriam"/>
                      <w:color w:val="auto"/>
                      <w:szCs w:val="24"/>
                      <w:lang w:val="es-CR" w:eastAsia="es-CR"/>
                    </w:rPr>
                  </w:pPr>
                  <w:r>
                    <w:rPr>
                      <w:rFonts w:ascii="Miriam" w:eastAsia="Times New Roman" w:hAnsi="Miriam" w:cs="Miriam"/>
                      <w:color w:val="auto"/>
                      <w:szCs w:val="24"/>
                      <w:lang w:val="es-CR" w:eastAsia="es-CR"/>
                    </w:rPr>
                    <w:t>9</w:t>
                  </w:r>
                </w:p>
              </w:tc>
              <w:tc>
                <w:tcPr>
                  <w:tcW w:w="1102" w:type="dxa"/>
                  <w:tcBorders>
                    <w:top w:val="nil"/>
                    <w:left w:val="nil"/>
                    <w:bottom w:val="single" w:sz="4" w:space="0" w:color="auto"/>
                    <w:right w:val="single" w:sz="4" w:space="0" w:color="auto"/>
                  </w:tcBorders>
                  <w:shd w:val="clear" w:color="auto" w:fill="auto"/>
                  <w:noWrap/>
                  <w:vAlign w:val="bottom"/>
                  <w:hideMark/>
                </w:tcPr>
                <w:p w14:paraId="4F29E850" w14:textId="22866425" w:rsidR="00EA0638" w:rsidRPr="00EC10C8" w:rsidRDefault="0012145F" w:rsidP="001A2363">
                  <w:pPr>
                    <w:widowControl/>
                    <w:suppressAutoHyphens w:val="0"/>
                    <w:jc w:val="center"/>
                    <w:rPr>
                      <w:rFonts w:ascii="Miriam" w:eastAsia="Times New Roman" w:hAnsi="Miriam" w:cs="Miriam"/>
                      <w:color w:val="auto"/>
                      <w:szCs w:val="24"/>
                      <w:lang w:val="es-CR" w:eastAsia="es-CR"/>
                    </w:rPr>
                  </w:pPr>
                  <w:r>
                    <w:rPr>
                      <w:rFonts w:ascii="Miriam" w:eastAsia="Times New Roman" w:hAnsi="Miriam" w:cs="Miriam"/>
                      <w:color w:val="auto"/>
                      <w:szCs w:val="24"/>
                      <w:lang w:val="es-CR" w:eastAsia="es-CR"/>
                    </w:rPr>
                    <w:t>9</w:t>
                  </w:r>
                </w:p>
              </w:tc>
              <w:tc>
                <w:tcPr>
                  <w:tcW w:w="3212" w:type="dxa"/>
                  <w:tcBorders>
                    <w:top w:val="nil"/>
                    <w:left w:val="nil"/>
                    <w:bottom w:val="single" w:sz="4" w:space="0" w:color="auto"/>
                    <w:right w:val="single" w:sz="4" w:space="0" w:color="auto"/>
                  </w:tcBorders>
                  <w:shd w:val="clear" w:color="auto" w:fill="auto"/>
                  <w:noWrap/>
                  <w:vAlign w:val="bottom"/>
                  <w:hideMark/>
                </w:tcPr>
                <w:p w14:paraId="15C21577"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0B2EE30C"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6C03D06"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5</w:t>
                  </w:r>
                </w:p>
              </w:tc>
              <w:tc>
                <w:tcPr>
                  <w:tcW w:w="3969" w:type="dxa"/>
                  <w:tcBorders>
                    <w:top w:val="nil"/>
                    <w:left w:val="nil"/>
                    <w:bottom w:val="single" w:sz="4" w:space="0" w:color="auto"/>
                    <w:right w:val="single" w:sz="4" w:space="0" w:color="auto"/>
                  </w:tcBorders>
                  <w:shd w:val="clear" w:color="auto" w:fill="auto"/>
                  <w:noWrap/>
                  <w:vAlign w:val="bottom"/>
                  <w:hideMark/>
                </w:tcPr>
                <w:p w14:paraId="17F1D491"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Afectación de los Derechos Humanos</w:t>
                  </w:r>
                </w:p>
              </w:tc>
              <w:tc>
                <w:tcPr>
                  <w:tcW w:w="1134" w:type="dxa"/>
                  <w:tcBorders>
                    <w:top w:val="nil"/>
                    <w:left w:val="nil"/>
                    <w:bottom w:val="single" w:sz="4" w:space="0" w:color="auto"/>
                    <w:right w:val="single" w:sz="4" w:space="0" w:color="auto"/>
                  </w:tcBorders>
                  <w:shd w:val="clear" w:color="auto" w:fill="auto"/>
                  <w:noWrap/>
                  <w:vAlign w:val="bottom"/>
                  <w:hideMark/>
                </w:tcPr>
                <w:p w14:paraId="337479CC"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5</w:t>
                  </w:r>
                </w:p>
              </w:tc>
              <w:tc>
                <w:tcPr>
                  <w:tcW w:w="1102" w:type="dxa"/>
                  <w:tcBorders>
                    <w:top w:val="nil"/>
                    <w:left w:val="nil"/>
                    <w:bottom w:val="single" w:sz="4" w:space="0" w:color="auto"/>
                    <w:right w:val="single" w:sz="4" w:space="0" w:color="auto"/>
                  </w:tcBorders>
                  <w:shd w:val="clear" w:color="auto" w:fill="auto"/>
                  <w:noWrap/>
                  <w:vAlign w:val="bottom"/>
                  <w:hideMark/>
                </w:tcPr>
                <w:p w14:paraId="167146A7"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5</w:t>
                  </w:r>
                </w:p>
              </w:tc>
              <w:tc>
                <w:tcPr>
                  <w:tcW w:w="3212" w:type="dxa"/>
                  <w:tcBorders>
                    <w:top w:val="nil"/>
                    <w:left w:val="nil"/>
                    <w:bottom w:val="single" w:sz="4" w:space="0" w:color="auto"/>
                    <w:right w:val="single" w:sz="4" w:space="0" w:color="auto"/>
                  </w:tcBorders>
                  <w:shd w:val="clear" w:color="auto" w:fill="auto"/>
                  <w:noWrap/>
                  <w:vAlign w:val="bottom"/>
                  <w:hideMark/>
                </w:tcPr>
                <w:p w14:paraId="12B02958"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6F41B235"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0C9012D"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6</w:t>
                  </w:r>
                </w:p>
              </w:tc>
              <w:tc>
                <w:tcPr>
                  <w:tcW w:w="3969" w:type="dxa"/>
                  <w:tcBorders>
                    <w:top w:val="nil"/>
                    <w:left w:val="nil"/>
                    <w:bottom w:val="single" w:sz="4" w:space="0" w:color="auto"/>
                    <w:right w:val="single" w:sz="4" w:space="0" w:color="auto"/>
                  </w:tcBorders>
                  <w:shd w:val="clear" w:color="auto" w:fill="auto"/>
                  <w:noWrap/>
                  <w:vAlign w:val="bottom"/>
                  <w:hideMark/>
                </w:tcPr>
                <w:p w14:paraId="5A3EEF91" w14:textId="71FC8F22" w:rsidR="00EA0638" w:rsidRPr="00EC10C8" w:rsidRDefault="00FE0622" w:rsidP="00C05DBA">
                  <w:pPr>
                    <w:widowControl/>
                    <w:suppressAutoHyphens w:val="0"/>
                    <w:jc w:val="both"/>
                    <w:rPr>
                      <w:rFonts w:ascii="Miriam" w:eastAsia="Times New Roman" w:hAnsi="Miriam" w:cs="Miriam"/>
                      <w:color w:val="auto"/>
                      <w:szCs w:val="24"/>
                      <w:lang w:val="es-CR" w:eastAsia="es-CR"/>
                    </w:rPr>
                  </w:pPr>
                  <w:r>
                    <w:rPr>
                      <w:rFonts w:ascii="Miriam" w:eastAsia="Times New Roman" w:hAnsi="Miriam" w:cs="Miriam"/>
                      <w:color w:val="auto"/>
                      <w:szCs w:val="24"/>
                      <w:lang w:val="es-CR" w:eastAsia="es-CR"/>
                    </w:rPr>
                    <w:t xml:space="preserve">Información sobre </w:t>
                  </w:r>
                  <w:r w:rsidR="00EA0638" w:rsidRPr="00EC10C8">
                    <w:rPr>
                      <w:rFonts w:ascii="Miriam" w:eastAsia="Times New Roman" w:hAnsi="Miriam" w:cs="Miriam" w:hint="cs"/>
                      <w:color w:val="auto"/>
                      <w:szCs w:val="24"/>
                      <w:lang w:val="es-CR" w:eastAsia="es-CR"/>
                    </w:rPr>
                    <w:t>Derechos Humanos</w:t>
                  </w:r>
                </w:p>
              </w:tc>
              <w:tc>
                <w:tcPr>
                  <w:tcW w:w="1134" w:type="dxa"/>
                  <w:tcBorders>
                    <w:top w:val="nil"/>
                    <w:left w:val="nil"/>
                    <w:bottom w:val="single" w:sz="4" w:space="0" w:color="auto"/>
                    <w:right w:val="single" w:sz="4" w:space="0" w:color="auto"/>
                  </w:tcBorders>
                  <w:shd w:val="clear" w:color="auto" w:fill="auto"/>
                  <w:noWrap/>
                  <w:vAlign w:val="bottom"/>
                  <w:hideMark/>
                </w:tcPr>
                <w:p w14:paraId="3B796DCF"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6</w:t>
                  </w:r>
                </w:p>
              </w:tc>
              <w:tc>
                <w:tcPr>
                  <w:tcW w:w="1102" w:type="dxa"/>
                  <w:tcBorders>
                    <w:top w:val="nil"/>
                    <w:left w:val="nil"/>
                    <w:bottom w:val="single" w:sz="4" w:space="0" w:color="auto"/>
                    <w:right w:val="single" w:sz="4" w:space="0" w:color="auto"/>
                  </w:tcBorders>
                  <w:shd w:val="clear" w:color="auto" w:fill="auto"/>
                  <w:noWrap/>
                  <w:vAlign w:val="bottom"/>
                  <w:hideMark/>
                </w:tcPr>
                <w:p w14:paraId="3C7679C3"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6</w:t>
                  </w:r>
                </w:p>
              </w:tc>
              <w:tc>
                <w:tcPr>
                  <w:tcW w:w="3212" w:type="dxa"/>
                  <w:tcBorders>
                    <w:top w:val="nil"/>
                    <w:left w:val="nil"/>
                    <w:bottom w:val="single" w:sz="4" w:space="0" w:color="auto"/>
                    <w:right w:val="single" w:sz="4" w:space="0" w:color="auto"/>
                  </w:tcBorders>
                  <w:shd w:val="clear" w:color="auto" w:fill="auto"/>
                  <w:noWrap/>
                  <w:vAlign w:val="bottom"/>
                  <w:hideMark/>
                </w:tcPr>
                <w:p w14:paraId="282A0655"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124B0F4E"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65E9876"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7</w:t>
                  </w:r>
                </w:p>
              </w:tc>
              <w:tc>
                <w:tcPr>
                  <w:tcW w:w="3969" w:type="dxa"/>
                  <w:tcBorders>
                    <w:top w:val="nil"/>
                    <w:left w:val="nil"/>
                    <w:bottom w:val="single" w:sz="4" w:space="0" w:color="auto"/>
                    <w:right w:val="single" w:sz="4" w:space="0" w:color="auto"/>
                  </w:tcBorders>
                  <w:shd w:val="clear" w:color="auto" w:fill="auto"/>
                  <w:noWrap/>
                  <w:vAlign w:val="bottom"/>
                  <w:hideMark/>
                </w:tcPr>
                <w:p w14:paraId="360BAE6D"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FOMUJERES</w:t>
                  </w:r>
                </w:p>
              </w:tc>
              <w:tc>
                <w:tcPr>
                  <w:tcW w:w="1134" w:type="dxa"/>
                  <w:tcBorders>
                    <w:top w:val="nil"/>
                    <w:left w:val="nil"/>
                    <w:bottom w:val="single" w:sz="4" w:space="0" w:color="auto"/>
                    <w:right w:val="single" w:sz="4" w:space="0" w:color="auto"/>
                  </w:tcBorders>
                  <w:shd w:val="clear" w:color="auto" w:fill="auto"/>
                  <w:noWrap/>
                  <w:vAlign w:val="bottom"/>
                  <w:hideMark/>
                </w:tcPr>
                <w:p w14:paraId="792F50FA"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7</w:t>
                  </w:r>
                </w:p>
              </w:tc>
              <w:tc>
                <w:tcPr>
                  <w:tcW w:w="1102" w:type="dxa"/>
                  <w:tcBorders>
                    <w:top w:val="nil"/>
                    <w:left w:val="nil"/>
                    <w:bottom w:val="single" w:sz="4" w:space="0" w:color="auto"/>
                    <w:right w:val="single" w:sz="4" w:space="0" w:color="auto"/>
                  </w:tcBorders>
                  <w:shd w:val="clear" w:color="auto" w:fill="auto"/>
                  <w:noWrap/>
                  <w:vAlign w:val="bottom"/>
                  <w:hideMark/>
                </w:tcPr>
                <w:p w14:paraId="27428EAB"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7</w:t>
                  </w:r>
                </w:p>
              </w:tc>
              <w:tc>
                <w:tcPr>
                  <w:tcW w:w="3212" w:type="dxa"/>
                  <w:tcBorders>
                    <w:top w:val="nil"/>
                    <w:left w:val="nil"/>
                    <w:bottom w:val="single" w:sz="4" w:space="0" w:color="auto"/>
                    <w:right w:val="single" w:sz="4" w:space="0" w:color="auto"/>
                  </w:tcBorders>
                  <w:shd w:val="clear" w:color="auto" w:fill="auto"/>
                  <w:noWrap/>
                  <w:vAlign w:val="bottom"/>
                  <w:hideMark/>
                </w:tcPr>
                <w:p w14:paraId="3F67F5BC"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6BF7FB7F"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496ED4A"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8</w:t>
                  </w:r>
                </w:p>
              </w:tc>
              <w:tc>
                <w:tcPr>
                  <w:tcW w:w="3969" w:type="dxa"/>
                  <w:tcBorders>
                    <w:top w:val="nil"/>
                    <w:left w:val="nil"/>
                    <w:bottom w:val="single" w:sz="4" w:space="0" w:color="auto"/>
                    <w:right w:val="single" w:sz="4" w:space="0" w:color="auto"/>
                  </w:tcBorders>
                  <w:shd w:val="clear" w:color="auto" w:fill="auto"/>
                  <w:noWrap/>
                  <w:vAlign w:val="bottom"/>
                  <w:hideMark/>
                </w:tcPr>
                <w:p w14:paraId="0D1A1471"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Emprendimientos y ferias</w:t>
                  </w:r>
                </w:p>
              </w:tc>
              <w:tc>
                <w:tcPr>
                  <w:tcW w:w="1134" w:type="dxa"/>
                  <w:tcBorders>
                    <w:top w:val="nil"/>
                    <w:left w:val="nil"/>
                    <w:bottom w:val="single" w:sz="4" w:space="0" w:color="auto"/>
                    <w:right w:val="single" w:sz="4" w:space="0" w:color="auto"/>
                  </w:tcBorders>
                  <w:shd w:val="clear" w:color="auto" w:fill="auto"/>
                  <w:noWrap/>
                  <w:vAlign w:val="bottom"/>
                  <w:hideMark/>
                </w:tcPr>
                <w:p w14:paraId="3C8EDD63"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w:t>
                  </w:r>
                </w:p>
              </w:tc>
              <w:tc>
                <w:tcPr>
                  <w:tcW w:w="1102" w:type="dxa"/>
                  <w:tcBorders>
                    <w:top w:val="nil"/>
                    <w:left w:val="nil"/>
                    <w:bottom w:val="single" w:sz="4" w:space="0" w:color="auto"/>
                    <w:right w:val="single" w:sz="4" w:space="0" w:color="auto"/>
                  </w:tcBorders>
                  <w:shd w:val="clear" w:color="auto" w:fill="auto"/>
                  <w:noWrap/>
                  <w:vAlign w:val="bottom"/>
                  <w:hideMark/>
                </w:tcPr>
                <w:p w14:paraId="4FCFEA7E"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w:t>
                  </w:r>
                </w:p>
              </w:tc>
              <w:tc>
                <w:tcPr>
                  <w:tcW w:w="3212" w:type="dxa"/>
                  <w:tcBorders>
                    <w:top w:val="nil"/>
                    <w:left w:val="nil"/>
                    <w:bottom w:val="single" w:sz="4" w:space="0" w:color="auto"/>
                    <w:right w:val="single" w:sz="4" w:space="0" w:color="auto"/>
                  </w:tcBorders>
                  <w:shd w:val="clear" w:color="auto" w:fill="auto"/>
                  <w:noWrap/>
                  <w:vAlign w:val="bottom"/>
                  <w:hideMark/>
                </w:tcPr>
                <w:p w14:paraId="7663C135"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757FF7C6"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378310C"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9</w:t>
                  </w:r>
                </w:p>
              </w:tc>
              <w:tc>
                <w:tcPr>
                  <w:tcW w:w="3969" w:type="dxa"/>
                  <w:tcBorders>
                    <w:top w:val="nil"/>
                    <w:left w:val="nil"/>
                    <w:bottom w:val="single" w:sz="4" w:space="0" w:color="auto"/>
                    <w:right w:val="single" w:sz="4" w:space="0" w:color="auto"/>
                  </w:tcBorders>
                  <w:shd w:val="clear" w:color="auto" w:fill="auto"/>
                  <w:noWrap/>
                  <w:vAlign w:val="bottom"/>
                  <w:hideMark/>
                </w:tcPr>
                <w:p w14:paraId="54FE6137"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Sello de igualdad</w:t>
                  </w:r>
                </w:p>
              </w:tc>
              <w:tc>
                <w:tcPr>
                  <w:tcW w:w="1134" w:type="dxa"/>
                  <w:tcBorders>
                    <w:top w:val="nil"/>
                    <w:left w:val="nil"/>
                    <w:bottom w:val="single" w:sz="4" w:space="0" w:color="auto"/>
                    <w:right w:val="single" w:sz="4" w:space="0" w:color="auto"/>
                  </w:tcBorders>
                  <w:shd w:val="clear" w:color="auto" w:fill="auto"/>
                  <w:noWrap/>
                  <w:vAlign w:val="bottom"/>
                  <w:hideMark/>
                </w:tcPr>
                <w:p w14:paraId="3DE45C3D"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2</w:t>
                  </w:r>
                </w:p>
              </w:tc>
              <w:tc>
                <w:tcPr>
                  <w:tcW w:w="1102" w:type="dxa"/>
                  <w:tcBorders>
                    <w:top w:val="nil"/>
                    <w:left w:val="nil"/>
                    <w:bottom w:val="single" w:sz="4" w:space="0" w:color="auto"/>
                    <w:right w:val="single" w:sz="4" w:space="0" w:color="auto"/>
                  </w:tcBorders>
                  <w:shd w:val="clear" w:color="auto" w:fill="auto"/>
                  <w:noWrap/>
                  <w:vAlign w:val="bottom"/>
                  <w:hideMark/>
                </w:tcPr>
                <w:p w14:paraId="7CB36127"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2</w:t>
                  </w:r>
                </w:p>
              </w:tc>
              <w:tc>
                <w:tcPr>
                  <w:tcW w:w="3212" w:type="dxa"/>
                  <w:tcBorders>
                    <w:top w:val="nil"/>
                    <w:left w:val="nil"/>
                    <w:bottom w:val="single" w:sz="4" w:space="0" w:color="auto"/>
                    <w:right w:val="single" w:sz="4" w:space="0" w:color="auto"/>
                  </w:tcBorders>
                  <w:shd w:val="clear" w:color="auto" w:fill="auto"/>
                  <w:noWrap/>
                  <w:vAlign w:val="bottom"/>
                  <w:hideMark/>
                </w:tcPr>
                <w:p w14:paraId="08A322F0"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68C03104"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95155AC"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w:t>
                  </w:r>
                </w:p>
              </w:tc>
              <w:tc>
                <w:tcPr>
                  <w:tcW w:w="3969" w:type="dxa"/>
                  <w:tcBorders>
                    <w:top w:val="nil"/>
                    <w:left w:val="nil"/>
                    <w:bottom w:val="single" w:sz="4" w:space="0" w:color="auto"/>
                    <w:right w:val="single" w:sz="4" w:space="0" w:color="auto"/>
                  </w:tcBorders>
                  <w:shd w:val="clear" w:color="auto" w:fill="auto"/>
                  <w:noWrap/>
                  <w:vAlign w:val="bottom"/>
                  <w:hideMark/>
                </w:tcPr>
                <w:p w14:paraId="5050934E"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Capacitaciones y cursos</w:t>
                  </w:r>
                </w:p>
              </w:tc>
              <w:tc>
                <w:tcPr>
                  <w:tcW w:w="1134" w:type="dxa"/>
                  <w:tcBorders>
                    <w:top w:val="nil"/>
                    <w:left w:val="nil"/>
                    <w:bottom w:val="single" w:sz="4" w:space="0" w:color="auto"/>
                    <w:right w:val="single" w:sz="4" w:space="0" w:color="auto"/>
                  </w:tcBorders>
                  <w:shd w:val="clear" w:color="auto" w:fill="auto"/>
                  <w:noWrap/>
                  <w:vAlign w:val="bottom"/>
                  <w:hideMark/>
                </w:tcPr>
                <w:p w14:paraId="3E2FFFC9"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5</w:t>
                  </w:r>
                </w:p>
              </w:tc>
              <w:tc>
                <w:tcPr>
                  <w:tcW w:w="1102" w:type="dxa"/>
                  <w:tcBorders>
                    <w:top w:val="nil"/>
                    <w:left w:val="nil"/>
                    <w:bottom w:val="single" w:sz="4" w:space="0" w:color="auto"/>
                    <w:right w:val="single" w:sz="4" w:space="0" w:color="auto"/>
                  </w:tcBorders>
                  <w:shd w:val="clear" w:color="auto" w:fill="auto"/>
                  <w:noWrap/>
                  <w:vAlign w:val="bottom"/>
                  <w:hideMark/>
                </w:tcPr>
                <w:p w14:paraId="5274A3CD"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5</w:t>
                  </w:r>
                </w:p>
              </w:tc>
              <w:tc>
                <w:tcPr>
                  <w:tcW w:w="3212" w:type="dxa"/>
                  <w:tcBorders>
                    <w:top w:val="nil"/>
                    <w:left w:val="nil"/>
                    <w:bottom w:val="single" w:sz="4" w:space="0" w:color="auto"/>
                    <w:right w:val="single" w:sz="4" w:space="0" w:color="auto"/>
                  </w:tcBorders>
                  <w:shd w:val="clear" w:color="auto" w:fill="auto"/>
                  <w:noWrap/>
                  <w:vAlign w:val="bottom"/>
                  <w:hideMark/>
                </w:tcPr>
                <w:p w14:paraId="5FBCCAE2"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16D5905B" w14:textId="77777777" w:rsidTr="00A9643F">
              <w:trPr>
                <w:trHeight w:val="33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0255C64"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11</w:t>
                  </w:r>
                </w:p>
              </w:tc>
              <w:tc>
                <w:tcPr>
                  <w:tcW w:w="3969" w:type="dxa"/>
                  <w:tcBorders>
                    <w:top w:val="nil"/>
                    <w:left w:val="nil"/>
                    <w:bottom w:val="single" w:sz="4" w:space="0" w:color="auto"/>
                    <w:right w:val="single" w:sz="4" w:space="0" w:color="auto"/>
                  </w:tcBorders>
                  <w:shd w:val="clear" w:color="auto" w:fill="auto"/>
                  <w:noWrap/>
                  <w:vAlign w:val="bottom"/>
                  <w:hideMark/>
                </w:tcPr>
                <w:p w14:paraId="24563E6C" w14:textId="77777777"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Oportunidades laborales en el INAMU</w:t>
                  </w:r>
                </w:p>
              </w:tc>
              <w:tc>
                <w:tcPr>
                  <w:tcW w:w="1134" w:type="dxa"/>
                  <w:tcBorders>
                    <w:top w:val="nil"/>
                    <w:left w:val="nil"/>
                    <w:bottom w:val="single" w:sz="4" w:space="0" w:color="auto"/>
                    <w:right w:val="single" w:sz="4" w:space="0" w:color="auto"/>
                  </w:tcBorders>
                  <w:shd w:val="clear" w:color="auto" w:fill="auto"/>
                  <w:noWrap/>
                  <w:vAlign w:val="bottom"/>
                  <w:hideMark/>
                </w:tcPr>
                <w:p w14:paraId="1BA583C3"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w:t>
                  </w:r>
                </w:p>
              </w:tc>
              <w:tc>
                <w:tcPr>
                  <w:tcW w:w="1102" w:type="dxa"/>
                  <w:tcBorders>
                    <w:top w:val="nil"/>
                    <w:left w:val="nil"/>
                    <w:bottom w:val="single" w:sz="4" w:space="0" w:color="auto"/>
                    <w:right w:val="single" w:sz="4" w:space="0" w:color="auto"/>
                  </w:tcBorders>
                  <w:shd w:val="clear" w:color="auto" w:fill="auto"/>
                  <w:noWrap/>
                  <w:vAlign w:val="bottom"/>
                  <w:hideMark/>
                </w:tcPr>
                <w:p w14:paraId="37BC911A"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3</w:t>
                  </w:r>
                </w:p>
              </w:tc>
              <w:tc>
                <w:tcPr>
                  <w:tcW w:w="3212" w:type="dxa"/>
                  <w:tcBorders>
                    <w:top w:val="nil"/>
                    <w:left w:val="nil"/>
                    <w:bottom w:val="single" w:sz="4" w:space="0" w:color="auto"/>
                    <w:right w:val="single" w:sz="4" w:space="0" w:color="auto"/>
                  </w:tcBorders>
                  <w:shd w:val="clear" w:color="auto" w:fill="auto"/>
                  <w:noWrap/>
                  <w:vAlign w:val="bottom"/>
                  <w:hideMark/>
                </w:tcPr>
                <w:p w14:paraId="5817744D"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F92E3A" w14:paraId="0353DD2C" w14:textId="77777777" w:rsidTr="00A9643F">
              <w:trPr>
                <w:trHeight w:val="1372"/>
              </w:trPr>
              <w:tc>
                <w:tcPr>
                  <w:tcW w:w="709" w:type="dxa"/>
                  <w:tcBorders>
                    <w:top w:val="nil"/>
                    <w:left w:val="single" w:sz="4" w:space="0" w:color="auto"/>
                    <w:bottom w:val="single" w:sz="4" w:space="0" w:color="auto"/>
                    <w:right w:val="single" w:sz="4" w:space="0" w:color="auto"/>
                  </w:tcBorders>
                  <w:shd w:val="clear" w:color="auto" w:fill="auto"/>
                  <w:noWrap/>
                  <w:hideMark/>
                </w:tcPr>
                <w:p w14:paraId="1A0FB97E"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12</w:t>
                  </w:r>
                </w:p>
              </w:tc>
              <w:tc>
                <w:tcPr>
                  <w:tcW w:w="3969" w:type="dxa"/>
                  <w:tcBorders>
                    <w:top w:val="nil"/>
                    <w:left w:val="nil"/>
                    <w:bottom w:val="single" w:sz="4" w:space="0" w:color="auto"/>
                    <w:right w:val="single" w:sz="4" w:space="0" w:color="auto"/>
                  </w:tcBorders>
                  <w:shd w:val="clear" w:color="auto" w:fill="auto"/>
                  <w:hideMark/>
                </w:tcPr>
                <w:p w14:paraId="684BE6B8" w14:textId="414EAB24" w:rsidR="00EA0638" w:rsidRPr="00EC10C8" w:rsidRDefault="00EA0638" w:rsidP="00C05DBA">
                  <w:pPr>
                    <w:widowControl/>
                    <w:suppressAutoHyphens w:val="0"/>
                    <w:jc w:val="both"/>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 xml:space="preserve">Otras: </w:t>
                  </w:r>
                  <w:r w:rsidRPr="00FE0622">
                    <w:rPr>
                      <w:rFonts w:ascii="Miriam" w:eastAsia="Times New Roman" w:hAnsi="Miriam" w:cs="Miriam" w:hint="cs"/>
                      <w:color w:val="auto"/>
                      <w:sz w:val="22"/>
                      <w:szCs w:val="22"/>
                      <w:lang w:val="es-CR" w:eastAsia="es-CR"/>
                    </w:rPr>
                    <w:t>incluye solicitudes de servicios que el INAMU no brinda</w:t>
                  </w:r>
                  <w:r w:rsidR="00DC0847" w:rsidRPr="00FE0622">
                    <w:rPr>
                      <w:rFonts w:ascii="Miriam" w:eastAsia="Times New Roman" w:hAnsi="Miriam" w:cs="Miriam" w:hint="cs"/>
                      <w:color w:val="auto"/>
                      <w:sz w:val="22"/>
                      <w:szCs w:val="22"/>
                      <w:lang w:val="es-CR" w:eastAsia="es-CR"/>
                    </w:rPr>
                    <w:t>,</w:t>
                  </w:r>
                  <w:r w:rsidRPr="00FE0622">
                    <w:rPr>
                      <w:rFonts w:ascii="Miriam" w:eastAsia="Times New Roman" w:hAnsi="Miriam" w:cs="Miriam" w:hint="cs"/>
                      <w:color w:val="auto"/>
                      <w:sz w:val="22"/>
                      <w:szCs w:val="22"/>
                      <w:lang w:val="es-CR" w:eastAsia="es-CR"/>
                    </w:rPr>
                    <w:t xml:space="preserve"> pero se orienta a la persona usuaria para que se dirija a la institución que si lo brinda o bien se contacta a la persona contralora de esa institución para transferirle dicha gestión. Por ejemplo</w:t>
                  </w:r>
                  <w:r w:rsidR="00DC0847" w:rsidRPr="00FE0622">
                    <w:rPr>
                      <w:rFonts w:ascii="Miriam" w:eastAsia="Times New Roman" w:hAnsi="Miriam" w:cs="Miriam" w:hint="cs"/>
                      <w:color w:val="auto"/>
                      <w:sz w:val="22"/>
                      <w:szCs w:val="22"/>
                      <w:lang w:val="es-CR" w:eastAsia="es-CR"/>
                    </w:rPr>
                    <w:t>:</w:t>
                  </w:r>
                  <w:r w:rsidRPr="00FE0622">
                    <w:rPr>
                      <w:rFonts w:ascii="Miriam" w:eastAsia="Times New Roman" w:hAnsi="Miriam" w:cs="Miriam" w:hint="cs"/>
                      <w:color w:val="auto"/>
                      <w:sz w:val="22"/>
                      <w:szCs w:val="22"/>
                      <w:lang w:val="es-CR" w:eastAsia="es-CR"/>
                    </w:rPr>
                    <w:t xml:space="preserve"> apoyo económico y ayuda para reparar casa o para obtener alimentos.</w:t>
                  </w:r>
                </w:p>
              </w:tc>
              <w:tc>
                <w:tcPr>
                  <w:tcW w:w="1134" w:type="dxa"/>
                  <w:tcBorders>
                    <w:top w:val="nil"/>
                    <w:left w:val="nil"/>
                    <w:bottom w:val="single" w:sz="4" w:space="0" w:color="auto"/>
                    <w:right w:val="single" w:sz="4" w:space="0" w:color="auto"/>
                  </w:tcBorders>
                  <w:shd w:val="clear" w:color="auto" w:fill="auto"/>
                  <w:noWrap/>
                  <w:hideMark/>
                </w:tcPr>
                <w:p w14:paraId="42DF19C7" w14:textId="24C8E0B4"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8</w:t>
                  </w:r>
                  <w:r w:rsidR="000E7534">
                    <w:rPr>
                      <w:rFonts w:ascii="Miriam" w:eastAsia="Times New Roman" w:hAnsi="Miriam" w:cs="Miriam"/>
                      <w:color w:val="auto"/>
                      <w:szCs w:val="24"/>
                      <w:lang w:val="es-CR" w:eastAsia="es-CR"/>
                    </w:rPr>
                    <w:t>6</w:t>
                  </w:r>
                </w:p>
              </w:tc>
              <w:tc>
                <w:tcPr>
                  <w:tcW w:w="1102" w:type="dxa"/>
                  <w:tcBorders>
                    <w:top w:val="nil"/>
                    <w:left w:val="nil"/>
                    <w:bottom w:val="single" w:sz="4" w:space="0" w:color="auto"/>
                    <w:right w:val="single" w:sz="4" w:space="0" w:color="auto"/>
                  </w:tcBorders>
                  <w:shd w:val="clear" w:color="auto" w:fill="auto"/>
                  <w:noWrap/>
                  <w:hideMark/>
                </w:tcPr>
                <w:p w14:paraId="03ECC794" w14:textId="2A41201B"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8</w:t>
                  </w:r>
                  <w:r w:rsidR="000E7534">
                    <w:rPr>
                      <w:rFonts w:ascii="Miriam" w:eastAsia="Times New Roman" w:hAnsi="Miriam" w:cs="Miriam"/>
                      <w:color w:val="auto"/>
                      <w:szCs w:val="24"/>
                      <w:lang w:val="es-CR" w:eastAsia="es-CR"/>
                    </w:rPr>
                    <w:t>6</w:t>
                  </w:r>
                </w:p>
              </w:tc>
              <w:tc>
                <w:tcPr>
                  <w:tcW w:w="3212" w:type="dxa"/>
                  <w:tcBorders>
                    <w:top w:val="nil"/>
                    <w:left w:val="nil"/>
                    <w:bottom w:val="single" w:sz="4" w:space="0" w:color="auto"/>
                    <w:right w:val="single" w:sz="4" w:space="0" w:color="auto"/>
                  </w:tcBorders>
                  <w:shd w:val="clear" w:color="auto" w:fill="auto"/>
                  <w:noWrap/>
                  <w:hideMark/>
                </w:tcPr>
                <w:p w14:paraId="2DB13BE7" w14:textId="77777777" w:rsidR="00EA0638" w:rsidRPr="00EC10C8" w:rsidRDefault="00EA0638" w:rsidP="001A2363">
                  <w:pPr>
                    <w:widowControl/>
                    <w:suppressAutoHyphens w:val="0"/>
                    <w:jc w:val="center"/>
                    <w:rPr>
                      <w:rFonts w:ascii="Miriam" w:eastAsia="Times New Roman" w:hAnsi="Miriam" w:cs="Miriam"/>
                      <w:color w:val="auto"/>
                      <w:szCs w:val="24"/>
                      <w:lang w:val="es-CR" w:eastAsia="es-CR"/>
                    </w:rPr>
                  </w:pPr>
                  <w:r w:rsidRPr="00EC10C8">
                    <w:rPr>
                      <w:rFonts w:ascii="Miriam" w:eastAsia="Times New Roman" w:hAnsi="Miriam" w:cs="Miriam" w:hint="cs"/>
                      <w:color w:val="auto"/>
                      <w:szCs w:val="24"/>
                      <w:lang w:val="es-CR" w:eastAsia="es-CR"/>
                    </w:rPr>
                    <w:t>100,00%</w:t>
                  </w:r>
                </w:p>
              </w:tc>
            </w:tr>
            <w:tr w:rsidR="00EA0638" w:rsidRPr="00604F13" w14:paraId="34AA9704" w14:textId="77777777" w:rsidTr="00A9643F">
              <w:trPr>
                <w:trHeight w:val="404"/>
              </w:trPr>
              <w:tc>
                <w:tcPr>
                  <w:tcW w:w="4678"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35882B4" w14:textId="77777777"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TOTAL</w:t>
                  </w:r>
                </w:p>
              </w:tc>
              <w:tc>
                <w:tcPr>
                  <w:tcW w:w="1134" w:type="dxa"/>
                  <w:tcBorders>
                    <w:top w:val="nil"/>
                    <w:left w:val="nil"/>
                    <w:bottom w:val="single" w:sz="4" w:space="0" w:color="auto"/>
                    <w:right w:val="single" w:sz="4" w:space="0" w:color="auto"/>
                  </w:tcBorders>
                  <w:shd w:val="clear" w:color="auto" w:fill="auto"/>
                  <w:noWrap/>
                  <w:hideMark/>
                </w:tcPr>
                <w:p w14:paraId="359B0331" w14:textId="042C03BC"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1</w:t>
                  </w:r>
                  <w:r w:rsidR="000E7534">
                    <w:rPr>
                      <w:rFonts w:ascii="Miriam" w:eastAsia="Times New Roman" w:hAnsi="Miriam" w:cs="Miriam"/>
                      <w:b/>
                      <w:bCs/>
                      <w:color w:val="auto"/>
                      <w:szCs w:val="24"/>
                      <w:lang w:val="es-CR" w:eastAsia="es-CR"/>
                    </w:rPr>
                    <w:t>94</w:t>
                  </w:r>
                </w:p>
              </w:tc>
              <w:tc>
                <w:tcPr>
                  <w:tcW w:w="1102" w:type="dxa"/>
                  <w:tcBorders>
                    <w:top w:val="nil"/>
                    <w:left w:val="nil"/>
                    <w:bottom w:val="single" w:sz="4" w:space="0" w:color="auto"/>
                    <w:right w:val="single" w:sz="4" w:space="0" w:color="auto"/>
                  </w:tcBorders>
                  <w:shd w:val="clear" w:color="auto" w:fill="auto"/>
                  <w:noWrap/>
                  <w:hideMark/>
                </w:tcPr>
                <w:p w14:paraId="16D64A71" w14:textId="7D69C4C8" w:rsidR="00EA0638" w:rsidRPr="00EC10C8" w:rsidRDefault="00EA0638" w:rsidP="001A2363">
                  <w:pPr>
                    <w:widowControl/>
                    <w:suppressAutoHyphens w:val="0"/>
                    <w:jc w:val="center"/>
                    <w:rPr>
                      <w:rFonts w:ascii="Miriam" w:eastAsia="Times New Roman" w:hAnsi="Miriam" w:cs="Miriam"/>
                      <w:b/>
                      <w:bCs/>
                      <w:color w:val="auto"/>
                      <w:szCs w:val="24"/>
                      <w:lang w:val="es-CR" w:eastAsia="es-CR"/>
                    </w:rPr>
                  </w:pPr>
                  <w:r w:rsidRPr="00EC10C8">
                    <w:rPr>
                      <w:rFonts w:ascii="Miriam" w:eastAsia="Times New Roman" w:hAnsi="Miriam" w:cs="Miriam" w:hint="cs"/>
                      <w:b/>
                      <w:bCs/>
                      <w:color w:val="auto"/>
                      <w:szCs w:val="24"/>
                      <w:lang w:val="es-CR" w:eastAsia="es-CR"/>
                    </w:rPr>
                    <w:t>1</w:t>
                  </w:r>
                  <w:r w:rsidR="000E7534">
                    <w:rPr>
                      <w:rFonts w:ascii="Miriam" w:eastAsia="Times New Roman" w:hAnsi="Miriam" w:cs="Miriam"/>
                      <w:b/>
                      <w:bCs/>
                      <w:color w:val="auto"/>
                      <w:szCs w:val="24"/>
                      <w:lang w:val="es-CR" w:eastAsia="es-CR"/>
                    </w:rPr>
                    <w:t>94</w:t>
                  </w:r>
                </w:p>
              </w:tc>
              <w:tc>
                <w:tcPr>
                  <w:tcW w:w="3212" w:type="dxa"/>
                  <w:tcBorders>
                    <w:top w:val="nil"/>
                    <w:left w:val="nil"/>
                    <w:bottom w:val="single" w:sz="4" w:space="0" w:color="auto"/>
                    <w:right w:val="single" w:sz="4" w:space="0" w:color="auto"/>
                  </w:tcBorders>
                  <w:shd w:val="clear" w:color="auto" w:fill="auto"/>
                  <w:noWrap/>
                  <w:hideMark/>
                </w:tcPr>
                <w:p w14:paraId="35F28A26" w14:textId="77777777" w:rsidR="00EA0638" w:rsidRPr="00604F13" w:rsidRDefault="00EA0638" w:rsidP="001A2363">
                  <w:pPr>
                    <w:widowControl/>
                    <w:suppressAutoHyphens w:val="0"/>
                    <w:jc w:val="center"/>
                    <w:rPr>
                      <w:rFonts w:ascii="Miriam" w:eastAsia="Times New Roman" w:hAnsi="Miriam" w:cs="Miriam"/>
                      <w:b/>
                      <w:bCs/>
                      <w:color w:val="auto"/>
                      <w:szCs w:val="24"/>
                      <w:lang w:val="es-CR" w:eastAsia="es-CR"/>
                    </w:rPr>
                  </w:pPr>
                  <w:r w:rsidRPr="00604F13">
                    <w:rPr>
                      <w:rFonts w:ascii="Miriam" w:eastAsia="Times New Roman" w:hAnsi="Miriam" w:cs="Miriam" w:hint="cs"/>
                      <w:b/>
                      <w:bCs/>
                      <w:color w:val="auto"/>
                      <w:szCs w:val="24"/>
                      <w:lang w:val="es-CR" w:eastAsia="es-CR"/>
                    </w:rPr>
                    <w:t>100,00%</w:t>
                  </w:r>
                </w:p>
              </w:tc>
            </w:tr>
          </w:tbl>
          <w:p w14:paraId="545D4FEF" w14:textId="7F416E3F" w:rsidR="007B033F" w:rsidRPr="00F92E3A" w:rsidRDefault="007B033F" w:rsidP="001A2363">
            <w:pPr>
              <w:widowControl/>
              <w:suppressAutoHyphens w:val="0"/>
              <w:jc w:val="center"/>
              <w:rPr>
                <w:rFonts w:ascii="Miriam" w:eastAsia="Times New Roman" w:hAnsi="Miriam" w:cs="Miriam"/>
                <w:color w:val="auto"/>
                <w:sz w:val="20"/>
                <w:lang w:val="es-CR" w:eastAsia="es-CR"/>
              </w:rPr>
            </w:pPr>
          </w:p>
        </w:tc>
        <w:tc>
          <w:tcPr>
            <w:tcW w:w="5423" w:type="dxa"/>
            <w:tcBorders>
              <w:top w:val="nil"/>
              <w:left w:val="nil"/>
              <w:bottom w:val="nil"/>
              <w:right w:val="nil"/>
            </w:tcBorders>
            <w:shd w:val="clear" w:color="auto" w:fill="auto"/>
            <w:noWrap/>
            <w:vAlign w:val="center"/>
            <w:hideMark/>
          </w:tcPr>
          <w:p w14:paraId="5D50C153" w14:textId="77777777" w:rsidR="007B033F" w:rsidRDefault="007B033F" w:rsidP="007B033F">
            <w:pPr>
              <w:widowControl/>
              <w:suppressAutoHyphens w:val="0"/>
              <w:rPr>
                <w:rFonts w:ascii="Times New Roman" w:eastAsia="Times New Roman" w:hAnsi="Times New Roman"/>
                <w:color w:val="auto"/>
                <w:sz w:val="18"/>
                <w:szCs w:val="18"/>
                <w:lang w:val="es-CR" w:eastAsia="es-CR"/>
              </w:rPr>
            </w:pPr>
          </w:p>
          <w:p w14:paraId="197B4926" w14:textId="77777777" w:rsidR="008244D8" w:rsidRDefault="008244D8" w:rsidP="007B033F">
            <w:pPr>
              <w:widowControl/>
              <w:suppressAutoHyphens w:val="0"/>
              <w:rPr>
                <w:rFonts w:ascii="Times New Roman" w:eastAsia="Times New Roman" w:hAnsi="Times New Roman"/>
                <w:color w:val="auto"/>
                <w:sz w:val="18"/>
                <w:szCs w:val="18"/>
                <w:lang w:val="es-CR" w:eastAsia="es-CR"/>
              </w:rPr>
            </w:pPr>
          </w:p>
          <w:p w14:paraId="2DDC6B22" w14:textId="77777777" w:rsidR="008244D8" w:rsidRDefault="008244D8" w:rsidP="007B033F">
            <w:pPr>
              <w:widowControl/>
              <w:suppressAutoHyphens w:val="0"/>
              <w:rPr>
                <w:rFonts w:ascii="Times New Roman" w:eastAsia="Times New Roman" w:hAnsi="Times New Roman"/>
                <w:color w:val="auto"/>
                <w:sz w:val="18"/>
                <w:szCs w:val="18"/>
                <w:lang w:val="es-CR" w:eastAsia="es-CR"/>
              </w:rPr>
            </w:pPr>
          </w:p>
          <w:p w14:paraId="1AD05F2A" w14:textId="29B207A7" w:rsidR="008244D8" w:rsidRPr="004C0C71" w:rsidRDefault="008244D8" w:rsidP="007B033F">
            <w:pPr>
              <w:widowControl/>
              <w:suppressAutoHyphens w:val="0"/>
              <w:rPr>
                <w:rFonts w:ascii="Times New Roman" w:eastAsia="Times New Roman" w:hAnsi="Times New Roman"/>
                <w:color w:val="auto"/>
                <w:sz w:val="18"/>
                <w:szCs w:val="18"/>
                <w:lang w:val="es-CR" w:eastAsia="es-CR"/>
              </w:rPr>
            </w:pPr>
          </w:p>
        </w:tc>
        <w:tc>
          <w:tcPr>
            <w:tcW w:w="1281" w:type="dxa"/>
            <w:tcBorders>
              <w:top w:val="nil"/>
              <w:left w:val="nil"/>
              <w:bottom w:val="nil"/>
              <w:right w:val="nil"/>
            </w:tcBorders>
            <w:shd w:val="clear" w:color="auto" w:fill="auto"/>
            <w:noWrap/>
            <w:vAlign w:val="bottom"/>
            <w:hideMark/>
          </w:tcPr>
          <w:p w14:paraId="46DF91D8" w14:textId="77777777" w:rsidR="007B033F" w:rsidRPr="004C0C71" w:rsidRDefault="007B033F" w:rsidP="007B033F">
            <w:pPr>
              <w:widowControl/>
              <w:suppressAutoHyphens w:val="0"/>
              <w:rPr>
                <w:rFonts w:ascii="Times New Roman" w:eastAsia="Times New Roman" w:hAnsi="Times New Roman"/>
                <w:color w:val="auto"/>
                <w:sz w:val="18"/>
                <w:szCs w:val="18"/>
                <w:lang w:val="es-CR" w:eastAsia="es-CR"/>
              </w:rPr>
            </w:pPr>
          </w:p>
        </w:tc>
        <w:tc>
          <w:tcPr>
            <w:tcW w:w="1304" w:type="dxa"/>
            <w:tcBorders>
              <w:top w:val="nil"/>
              <w:left w:val="nil"/>
              <w:bottom w:val="nil"/>
              <w:right w:val="nil"/>
            </w:tcBorders>
            <w:shd w:val="clear" w:color="auto" w:fill="auto"/>
            <w:noWrap/>
            <w:vAlign w:val="bottom"/>
            <w:hideMark/>
          </w:tcPr>
          <w:p w14:paraId="09EADF2B" w14:textId="77777777" w:rsidR="007B033F" w:rsidRPr="004C0C71" w:rsidRDefault="007B033F" w:rsidP="007B033F">
            <w:pPr>
              <w:widowControl/>
              <w:suppressAutoHyphens w:val="0"/>
              <w:rPr>
                <w:rFonts w:ascii="Times New Roman" w:eastAsia="Times New Roman" w:hAnsi="Times New Roman"/>
                <w:color w:val="auto"/>
                <w:sz w:val="18"/>
                <w:szCs w:val="18"/>
                <w:lang w:val="es-CR" w:eastAsia="es-CR"/>
              </w:rPr>
            </w:pPr>
          </w:p>
        </w:tc>
        <w:tc>
          <w:tcPr>
            <w:tcW w:w="1350" w:type="dxa"/>
            <w:tcBorders>
              <w:top w:val="nil"/>
              <w:left w:val="nil"/>
              <w:bottom w:val="nil"/>
              <w:right w:val="nil"/>
            </w:tcBorders>
            <w:shd w:val="clear" w:color="auto" w:fill="auto"/>
            <w:noWrap/>
            <w:vAlign w:val="bottom"/>
            <w:hideMark/>
          </w:tcPr>
          <w:p w14:paraId="128023FB" w14:textId="77777777" w:rsidR="007B033F" w:rsidRPr="004C0C71" w:rsidRDefault="007B033F" w:rsidP="007B033F">
            <w:pPr>
              <w:widowControl/>
              <w:suppressAutoHyphens w:val="0"/>
              <w:rPr>
                <w:rFonts w:ascii="Times New Roman" w:eastAsia="Times New Roman" w:hAnsi="Times New Roman"/>
                <w:color w:val="auto"/>
                <w:sz w:val="18"/>
                <w:szCs w:val="18"/>
                <w:lang w:val="es-CR" w:eastAsia="es-CR"/>
              </w:rPr>
            </w:pPr>
          </w:p>
        </w:tc>
      </w:tr>
      <w:tr w:rsidR="007B033F" w:rsidRPr="007B033F" w14:paraId="57F507AF" w14:textId="77777777" w:rsidTr="00F92E3A">
        <w:trPr>
          <w:trHeight w:val="315"/>
        </w:trPr>
        <w:tc>
          <w:tcPr>
            <w:tcW w:w="9426" w:type="dxa"/>
            <w:tcBorders>
              <w:top w:val="nil"/>
              <w:left w:val="nil"/>
              <w:bottom w:val="nil"/>
              <w:right w:val="nil"/>
            </w:tcBorders>
            <w:shd w:val="clear" w:color="auto" w:fill="auto"/>
            <w:noWrap/>
            <w:vAlign w:val="bottom"/>
          </w:tcPr>
          <w:p w14:paraId="3094BD84" w14:textId="77777777" w:rsidR="007B033F" w:rsidRPr="007B033F" w:rsidRDefault="007B033F" w:rsidP="001A2363">
            <w:pPr>
              <w:widowControl/>
              <w:suppressAutoHyphens w:val="0"/>
              <w:jc w:val="center"/>
              <w:rPr>
                <w:rFonts w:ascii="Times New Roman" w:eastAsia="Times New Roman" w:hAnsi="Times New Roman"/>
                <w:color w:val="auto"/>
                <w:sz w:val="20"/>
                <w:lang w:val="es-CR" w:eastAsia="es-CR"/>
              </w:rPr>
            </w:pPr>
          </w:p>
        </w:tc>
        <w:tc>
          <w:tcPr>
            <w:tcW w:w="5423" w:type="dxa"/>
            <w:tcBorders>
              <w:top w:val="nil"/>
              <w:left w:val="nil"/>
              <w:bottom w:val="nil"/>
              <w:right w:val="nil"/>
            </w:tcBorders>
            <w:shd w:val="clear" w:color="auto" w:fill="auto"/>
            <w:noWrap/>
            <w:vAlign w:val="bottom"/>
            <w:hideMark/>
          </w:tcPr>
          <w:p w14:paraId="553750EF" w14:textId="77777777" w:rsidR="007B033F" w:rsidRPr="007B033F" w:rsidRDefault="007B033F" w:rsidP="007B033F">
            <w:pPr>
              <w:widowControl/>
              <w:suppressAutoHyphens w:val="0"/>
              <w:rPr>
                <w:rFonts w:ascii="Times New Roman" w:eastAsia="Times New Roman" w:hAnsi="Times New Roman"/>
                <w:color w:val="auto"/>
                <w:sz w:val="20"/>
                <w:lang w:val="es-CR" w:eastAsia="es-CR"/>
              </w:rPr>
            </w:pPr>
          </w:p>
        </w:tc>
        <w:tc>
          <w:tcPr>
            <w:tcW w:w="1281" w:type="dxa"/>
            <w:tcBorders>
              <w:top w:val="nil"/>
              <w:left w:val="nil"/>
              <w:bottom w:val="nil"/>
              <w:right w:val="nil"/>
            </w:tcBorders>
            <w:shd w:val="clear" w:color="auto" w:fill="auto"/>
            <w:noWrap/>
            <w:vAlign w:val="bottom"/>
            <w:hideMark/>
          </w:tcPr>
          <w:p w14:paraId="4628D4D0" w14:textId="77777777" w:rsidR="007B033F" w:rsidRPr="007B033F" w:rsidRDefault="007B033F" w:rsidP="007B033F">
            <w:pPr>
              <w:widowControl/>
              <w:suppressAutoHyphens w:val="0"/>
              <w:rPr>
                <w:rFonts w:ascii="Times New Roman" w:eastAsia="Times New Roman" w:hAnsi="Times New Roman"/>
                <w:color w:val="auto"/>
                <w:sz w:val="20"/>
                <w:lang w:val="es-CR" w:eastAsia="es-CR"/>
              </w:rPr>
            </w:pPr>
          </w:p>
        </w:tc>
        <w:tc>
          <w:tcPr>
            <w:tcW w:w="1304" w:type="dxa"/>
            <w:tcBorders>
              <w:top w:val="nil"/>
              <w:left w:val="nil"/>
              <w:bottom w:val="nil"/>
              <w:right w:val="nil"/>
            </w:tcBorders>
            <w:shd w:val="clear" w:color="auto" w:fill="auto"/>
            <w:noWrap/>
            <w:vAlign w:val="bottom"/>
            <w:hideMark/>
          </w:tcPr>
          <w:p w14:paraId="2779104C" w14:textId="77777777" w:rsidR="007B033F" w:rsidRPr="007B033F" w:rsidRDefault="007B033F" w:rsidP="007B033F">
            <w:pPr>
              <w:widowControl/>
              <w:suppressAutoHyphens w:val="0"/>
              <w:rPr>
                <w:rFonts w:ascii="Times New Roman" w:eastAsia="Times New Roman" w:hAnsi="Times New Roman"/>
                <w:color w:val="auto"/>
                <w:sz w:val="20"/>
                <w:lang w:val="es-CR" w:eastAsia="es-CR"/>
              </w:rPr>
            </w:pPr>
          </w:p>
        </w:tc>
        <w:tc>
          <w:tcPr>
            <w:tcW w:w="1350" w:type="dxa"/>
            <w:tcBorders>
              <w:top w:val="nil"/>
              <w:left w:val="nil"/>
              <w:bottom w:val="nil"/>
              <w:right w:val="nil"/>
            </w:tcBorders>
            <w:shd w:val="clear" w:color="auto" w:fill="auto"/>
            <w:noWrap/>
            <w:vAlign w:val="bottom"/>
            <w:hideMark/>
          </w:tcPr>
          <w:p w14:paraId="6A72FA31" w14:textId="77777777" w:rsidR="007B033F" w:rsidRPr="007B033F" w:rsidRDefault="007B033F" w:rsidP="007B033F">
            <w:pPr>
              <w:widowControl/>
              <w:suppressAutoHyphens w:val="0"/>
              <w:rPr>
                <w:rFonts w:ascii="Times New Roman" w:eastAsia="Times New Roman" w:hAnsi="Times New Roman"/>
                <w:color w:val="auto"/>
                <w:sz w:val="20"/>
                <w:lang w:val="es-CR" w:eastAsia="es-CR"/>
              </w:rPr>
            </w:pPr>
          </w:p>
        </w:tc>
      </w:tr>
    </w:tbl>
    <w:bookmarkEnd w:id="4"/>
    <w:p w14:paraId="5357D756" w14:textId="4424B19B" w:rsidR="009D6572" w:rsidRPr="003D2218" w:rsidRDefault="009D6572" w:rsidP="009D6572">
      <w:pPr>
        <w:jc w:val="both"/>
        <w:rPr>
          <w:rFonts w:ascii="Arial" w:hAnsi="Arial" w:cs="Arial"/>
          <w:b/>
          <w:sz w:val="22"/>
          <w:szCs w:val="22"/>
        </w:rPr>
      </w:pPr>
      <w:r w:rsidRPr="003D2218">
        <w:rPr>
          <w:rFonts w:ascii="Arial" w:hAnsi="Arial" w:cs="Arial"/>
          <w:b/>
          <w:sz w:val="22"/>
          <w:szCs w:val="22"/>
        </w:rPr>
        <w:t xml:space="preserve">INCONFORMIDADES SEGÚN LA DIMENSIÓN CALIDAD DE LOS SERVICIOS Y PRODUCTOS INSTITUCIONALES, clasificada en subdimensiones, como se explicó supra. </w:t>
      </w:r>
    </w:p>
    <w:tbl>
      <w:tblPr>
        <w:tblW w:w="6265" w:type="pct"/>
        <w:tblInd w:w="-426" w:type="dxa"/>
        <w:tblLook w:val="04A0" w:firstRow="1" w:lastRow="0" w:firstColumn="1" w:lastColumn="0" w:noHBand="0" w:noVBand="1"/>
      </w:tblPr>
      <w:tblGrid>
        <w:gridCol w:w="222"/>
        <w:gridCol w:w="16555"/>
        <w:gridCol w:w="222"/>
        <w:gridCol w:w="222"/>
        <w:gridCol w:w="222"/>
      </w:tblGrid>
      <w:tr w:rsidR="007F617C" w:rsidRPr="003D2218" w14:paraId="517FBBCC" w14:textId="77777777" w:rsidTr="001678E6">
        <w:trPr>
          <w:trHeight w:val="240"/>
        </w:trPr>
        <w:tc>
          <w:tcPr>
            <w:tcW w:w="239" w:type="pct"/>
            <w:tcBorders>
              <w:top w:val="nil"/>
              <w:left w:val="nil"/>
              <w:bottom w:val="nil"/>
              <w:right w:val="nil"/>
            </w:tcBorders>
            <w:shd w:val="clear" w:color="auto" w:fill="auto"/>
            <w:noWrap/>
            <w:vAlign w:val="center"/>
          </w:tcPr>
          <w:p w14:paraId="7B664A0D" w14:textId="5542DD31" w:rsidR="00E22346" w:rsidRPr="003D2218" w:rsidRDefault="00E22346" w:rsidP="00201A9F">
            <w:pPr>
              <w:jc w:val="center"/>
              <w:rPr>
                <w:rFonts w:ascii="Arial" w:eastAsia="Times New Roman" w:hAnsi="Arial" w:cs="Arial"/>
                <w:b/>
                <w:bCs/>
                <w:sz w:val="18"/>
                <w:szCs w:val="18"/>
              </w:rPr>
            </w:pPr>
            <w:bookmarkStart w:id="6" w:name="_Hlk508206630"/>
          </w:p>
        </w:tc>
        <w:tc>
          <w:tcPr>
            <w:tcW w:w="3330" w:type="pct"/>
            <w:tcBorders>
              <w:top w:val="nil"/>
              <w:left w:val="nil"/>
              <w:bottom w:val="nil"/>
              <w:right w:val="nil"/>
            </w:tcBorders>
            <w:shd w:val="clear" w:color="auto" w:fill="auto"/>
            <w:noWrap/>
            <w:vAlign w:val="center"/>
          </w:tcPr>
          <w:p w14:paraId="2416CC9E" w14:textId="77777777" w:rsidR="00E22346" w:rsidRDefault="00E22346" w:rsidP="0022686D">
            <w:pPr>
              <w:rPr>
                <w:rFonts w:ascii="Arial" w:eastAsia="Times New Roman" w:hAnsi="Arial" w:cs="Arial"/>
                <w:b/>
                <w:bCs/>
                <w:sz w:val="18"/>
                <w:szCs w:val="18"/>
              </w:rPr>
            </w:pPr>
          </w:p>
          <w:p w14:paraId="26ECF3B7" w14:textId="2D9BDF8E" w:rsidR="00EF338B" w:rsidRDefault="00EF338B" w:rsidP="0022686D">
            <w:pPr>
              <w:rPr>
                <w:rFonts w:ascii="Arial" w:eastAsia="Times New Roman" w:hAnsi="Arial" w:cs="Arial"/>
                <w:b/>
                <w:bCs/>
                <w:sz w:val="18"/>
                <w:szCs w:val="18"/>
              </w:rPr>
            </w:pPr>
          </w:p>
          <w:p w14:paraId="1E33D706" w14:textId="6A015422" w:rsidR="00EC10C8" w:rsidRPr="003D2218" w:rsidRDefault="00EC10C8" w:rsidP="0022686D">
            <w:pPr>
              <w:rPr>
                <w:rFonts w:ascii="Arial" w:eastAsia="Times New Roman" w:hAnsi="Arial" w:cs="Arial"/>
                <w:b/>
                <w:bCs/>
                <w:sz w:val="18"/>
                <w:szCs w:val="18"/>
              </w:rPr>
            </w:pPr>
          </w:p>
        </w:tc>
        <w:tc>
          <w:tcPr>
            <w:tcW w:w="478" w:type="pct"/>
            <w:tcBorders>
              <w:top w:val="nil"/>
              <w:left w:val="nil"/>
              <w:bottom w:val="nil"/>
              <w:right w:val="nil"/>
            </w:tcBorders>
          </w:tcPr>
          <w:p w14:paraId="70E42850" w14:textId="77777777" w:rsidR="00E22346" w:rsidRPr="003D2218" w:rsidRDefault="00E22346" w:rsidP="0022686D">
            <w:pPr>
              <w:jc w:val="center"/>
              <w:rPr>
                <w:rFonts w:ascii="Arial" w:eastAsia="Times New Roman" w:hAnsi="Arial" w:cs="Arial"/>
                <w:sz w:val="20"/>
              </w:rPr>
            </w:pPr>
          </w:p>
        </w:tc>
        <w:tc>
          <w:tcPr>
            <w:tcW w:w="478" w:type="pct"/>
            <w:tcBorders>
              <w:top w:val="nil"/>
              <w:left w:val="nil"/>
              <w:bottom w:val="nil"/>
              <w:right w:val="nil"/>
            </w:tcBorders>
            <w:shd w:val="clear" w:color="auto" w:fill="auto"/>
            <w:noWrap/>
            <w:vAlign w:val="center"/>
            <w:hideMark/>
          </w:tcPr>
          <w:p w14:paraId="45CCD639" w14:textId="0D1EC7D0" w:rsidR="00E22346" w:rsidRPr="003D2218" w:rsidRDefault="00E22346" w:rsidP="0022686D">
            <w:pPr>
              <w:jc w:val="center"/>
              <w:rPr>
                <w:rFonts w:ascii="Arial" w:eastAsia="Times New Roman" w:hAnsi="Arial" w:cs="Arial"/>
                <w:sz w:val="20"/>
              </w:rPr>
            </w:pPr>
          </w:p>
        </w:tc>
        <w:tc>
          <w:tcPr>
            <w:tcW w:w="475" w:type="pct"/>
            <w:tcBorders>
              <w:top w:val="nil"/>
              <w:left w:val="nil"/>
              <w:bottom w:val="nil"/>
              <w:right w:val="nil"/>
            </w:tcBorders>
            <w:shd w:val="clear" w:color="auto" w:fill="auto"/>
            <w:noWrap/>
            <w:vAlign w:val="center"/>
            <w:hideMark/>
          </w:tcPr>
          <w:p w14:paraId="5E4328C3" w14:textId="77777777" w:rsidR="00E22346" w:rsidRPr="003D2218" w:rsidRDefault="00E22346" w:rsidP="0022686D">
            <w:pPr>
              <w:jc w:val="center"/>
              <w:rPr>
                <w:rFonts w:ascii="Arial" w:eastAsia="Times New Roman" w:hAnsi="Arial" w:cs="Arial"/>
                <w:sz w:val="20"/>
              </w:rPr>
            </w:pPr>
          </w:p>
        </w:tc>
      </w:tr>
      <w:bookmarkEnd w:id="6"/>
      <w:tr w:rsidR="007F617C" w:rsidRPr="003D2218" w14:paraId="56E974D0" w14:textId="77777777" w:rsidTr="001678E6">
        <w:trPr>
          <w:trHeight w:val="1309"/>
        </w:trPr>
        <w:tc>
          <w:tcPr>
            <w:tcW w:w="239" w:type="pct"/>
            <w:tcBorders>
              <w:top w:val="nil"/>
              <w:left w:val="nil"/>
              <w:bottom w:val="nil"/>
              <w:right w:val="nil"/>
            </w:tcBorders>
            <w:shd w:val="clear" w:color="auto" w:fill="auto"/>
            <w:noWrap/>
            <w:vAlign w:val="center"/>
          </w:tcPr>
          <w:p w14:paraId="2C545DB9" w14:textId="22DF91F3" w:rsidR="00E22346" w:rsidRPr="003D2218" w:rsidRDefault="00E22346" w:rsidP="00201A9F">
            <w:pPr>
              <w:jc w:val="center"/>
              <w:rPr>
                <w:rFonts w:ascii="Arial" w:eastAsia="Times New Roman" w:hAnsi="Arial" w:cs="Arial"/>
                <w:b/>
                <w:bCs/>
                <w:sz w:val="18"/>
                <w:szCs w:val="18"/>
              </w:rPr>
            </w:pPr>
          </w:p>
        </w:tc>
        <w:tc>
          <w:tcPr>
            <w:tcW w:w="3330" w:type="pct"/>
            <w:tcBorders>
              <w:top w:val="nil"/>
              <w:left w:val="nil"/>
              <w:bottom w:val="nil"/>
              <w:right w:val="nil"/>
            </w:tcBorders>
            <w:shd w:val="clear" w:color="auto" w:fill="auto"/>
            <w:noWrap/>
            <w:vAlign w:val="bottom"/>
          </w:tcPr>
          <w:p w14:paraId="52810A71" w14:textId="6530AEAC" w:rsidR="00E22346" w:rsidRPr="004552AF" w:rsidRDefault="00E22346" w:rsidP="00CE504C">
            <w:pPr>
              <w:rPr>
                <w:rFonts w:ascii="Arial" w:eastAsia="Times New Roman" w:hAnsi="Arial" w:cs="Arial"/>
                <w:b/>
                <w:sz w:val="22"/>
                <w:szCs w:val="22"/>
              </w:rPr>
            </w:pPr>
            <w:r w:rsidRPr="00411C3C">
              <w:rPr>
                <w:rFonts w:ascii="Arial" w:eastAsia="Times New Roman" w:hAnsi="Arial" w:cs="Arial"/>
                <w:b/>
                <w:sz w:val="22"/>
                <w:szCs w:val="22"/>
              </w:rPr>
              <w:t>TABLA No. 2</w:t>
            </w:r>
            <w:r w:rsidRPr="00EA2EC8">
              <w:rPr>
                <w:rFonts w:ascii="Arial" w:eastAsia="Times New Roman" w:hAnsi="Arial" w:cs="Arial"/>
                <w:bCs/>
                <w:sz w:val="22"/>
                <w:szCs w:val="22"/>
              </w:rPr>
              <w:t xml:space="preserve"> SUB DIMENSIÓN: </w:t>
            </w:r>
            <w:r w:rsidRPr="004552AF">
              <w:rPr>
                <w:rFonts w:ascii="Arial" w:eastAsia="Times New Roman" w:hAnsi="Arial" w:cs="Arial"/>
                <w:b/>
                <w:sz w:val="22"/>
                <w:szCs w:val="22"/>
              </w:rPr>
              <w:t xml:space="preserve">INFORMACIÓN </w:t>
            </w:r>
          </w:p>
          <w:p w14:paraId="239A9723" w14:textId="6D40DFCC" w:rsidR="00E22346" w:rsidRDefault="00E22346" w:rsidP="008E7AB6">
            <w:pPr>
              <w:jc w:val="both"/>
              <w:rPr>
                <w:rFonts w:ascii="Arial" w:hAnsi="Arial" w:cs="Arial"/>
                <w:bCs/>
                <w:sz w:val="22"/>
                <w:szCs w:val="22"/>
              </w:rPr>
            </w:pPr>
          </w:p>
          <w:p w14:paraId="51351B53" w14:textId="7C8BA2D7" w:rsidR="00E22346" w:rsidRPr="00EA2EC8" w:rsidRDefault="00E22346" w:rsidP="008E7AB6">
            <w:pPr>
              <w:jc w:val="both"/>
              <w:rPr>
                <w:rFonts w:ascii="Arial" w:hAnsi="Arial" w:cs="Arial"/>
                <w:bCs/>
                <w:sz w:val="22"/>
                <w:szCs w:val="22"/>
              </w:rPr>
            </w:pPr>
            <w:r w:rsidRPr="00EA2EC8">
              <w:rPr>
                <w:rFonts w:ascii="Arial" w:hAnsi="Arial" w:cs="Arial"/>
                <w:b/>
                <w:sz w:val="22"/>
                <w:szCs w:val="22"/>
              </w:rPr>
              <w:t>Institución:</w:t>
            </w:r>
            <w:r w:rsidRPr="00EA2EC8">
              <w:rPr>
                <w:rFonts w:ascii="Arial" w:hAnsi="Arial" w:cs="Arial"/>
                <w:bCs/>
                <w:sz w:val="22"/>
                <w:szCs w:val="22"/>
              </w:rPr>
              <w:t xml:space="preserve"> INAMU</w:t>
            </w:r>
          </w:p>
          <w:p w14:paraId="7D662008" w14:textId="77777777" w:rsidR="00E22346" w:rsidRPr="00EA2EC8" w:rsidRDefault="00E22346" w:rsidP="008E7AB6">
            <w:pPr>
              <w:jc w:val="both"/>
              <w:rPr>
                <w:rFonts w:ascii="Arial" w:hAnsi="Arial" w:cs="Arial"/>
                <w:bCs/>
                <w:sz w:val="22"/>
                <w:szCs w:val="22"/>
              </w:rPr>
            </w:pPr>
            <w:r w:rsidRPr="00EA2EC8">
              <w:rPr>
                <w:rFonts w:ascii="Arial" w:hAnsi="Arial" w:cs="Arial"/>
                <w:b/>
                <w:sz w:val="22"/>
                <w:szCs w:val="22"/>
              </w:rPr>
              <w:t>Dependencia:</w:t>
            </w:r>
            <w:r w:rsidRPr="00EA2EC8">
              <w:rPr>
                <w:rFonts w:ascii="Arial" w:hAnsi="Arial" w:cs="Arial"/>
                <w:bCs/>
                <w:sz w:val="22"/>
                <w:szCs w:val="22"/>
              </w:rPr>
              <w:t xml:space="preserve"> Contraloría de Servicios</w:t>
            </w:r>
          </w:p>
          <w:p w14:paraId="0B19D077" w14:textId="2C181310" w:rsidR="00155DC5" w:rsidRDefault="00E22346" w:rsidP="00A663B2">
            <w:pPr>
              <w:jc w:val="both"/>
              <w:rPr>
                <w:rFonts w:ascii="Arial" w:hAnsi="Arial" w:cs="Arial"/>
                <w:bCs/>
                <w:sz w:val="22"/>
                <w:szCs w:val="22"/>
              </w:rPr>
            </w:pPr>
            <w:r w:rsidRPr="00EA2EC8">
              <w:rPr>
                <w:rFonts w:ascii="Arial" w:hAnsi="Arial" w:cs="Arial"/>
                <w:b/>
                <w:sz w:val="22"/>
                <w:szCs w:val="22"/>
              </w:rPr>
              <w:t>Periodo:</w:t>
            </w:r>
            <w:r w:rsidRPr="00EA2EC8">
              <w:rPr>
                <w:rFonts w:ascii="Arial" w:hAnsi="Arial" w:cs="Arial"/>
                <w:bCs/>
                <w:sz w:val="22"/>
                <w:szCs w:val="22"/>
              </w:rPr>
              <w:t xml:space="preserve"> 20</w:t>
            </w:r>
            <w:r w:rsidR="00D4009D">
              <w:rPr>
                <w:rFonts w:ascii="Arial" w:hAnsi="Arial" w:cs="Arial"/>
                <w:bCs/>
                <w:sz w:val="22"/>
                <w:szCs w:val="22"/>
              </w:rPr>
              <w:t>20</w:t>
            </w:r>
            <w:r w:rsidR="00155DC5">
              <w:rPr>
                <w:rFonts w:ascii="Arial" w:hAnsi="Arial" w:cs="Arial"/>
                <w:bCs/>
                <w:sz w:val="22"/>
                <w:szCs w:val="22"/>
              </w:rPr>
              <w:t xml:space="preserve"> </w:t>
            </w:r>
          </w:p>
          <w:p w14:paraId="32A005AF" w14:textId="4006DF3E" w:rsidR="00253A5D" w:rsidRDefault="00253A5D" w:rsidP="00A663B2">
            <w:pPr>
              <w:jc w:val="both"/>
              <w:rPr>
                <w:rFonts w:ascii="Arial" w:hAnsi="Arial" w:cs="Arial"/>
                <w:bCs/>
                <w:sz w:val="22"/>
                <w:szCs w:val="22"/>
              </w:rPr>
            </w:pPr>
          </w:p>
          <w:p w14:paraId="62AF311A" w14:textId="75FB9BA4" w:rsidR="00253A5D" w:rsidRDefault="00253A5D" w:rsidP="00A663B2">
            <w:pPr>
              <w:jc w:val="both"/>
              <w:rPr>
                <w:rFonts w:ascii="Arial" w:hAnsi="Arial" w:cs="Arial"/>
                <w:bCs/>
                <w:sz w:val="22"/>
                <w:szCs w:val="22"/>
              </w:rPr>
            </w:pPr>
          </w:p>
          <w:p w14:paraId="508EE3AE" w14:textId="77777777" w:rsidR="00253A5D" w:rsidRDefault="00253A5D" w:rsidP="00A663B2">
            <w:pPr>
              <w:jc w:val="both"/>
              <w:rPr>
                <w:rFonts w:ascii="Arial" w:hAnsi="Arial" w:cs="Arial"/>
                <w:bCs/>
                <w:sz w:val="22"/>
                <w:szCs w:val="22"/>
              </w:rPr>
            </w:pPr>
          </w:p>
          <w:p w14:paraId="0035B486" w14:textId="77777777" w:rsidR="00E52FE9" w:rsidRDefault="00E52FE9" w:rsidP="00A663B2">
            <w:pPr>
              <w:jc w:val="both"/>
              <w:rPr>
                <w:rFonts w:ascii="Arial" w:hAnsi="Arial" w:cs="Arial"/>
                <w:bCs/>
                <w:sz w:val="22"/>
                <w:szCs w:val="22"/>
              </w:rPr>
            </w:pPr>
          </w:p>
          <w:tbl>
            <w:tblPr>
              <w:tblW w:w="16334" w:type="dxa"/>
              <w:tblInd w:w="5" w:type="dxa"/>
              <w:tblCellMar>
                <w:left w:w="70" w:type="dxa"/>
                <w:right w:w="70" w:type="dxa"/>
              </w:tblCellMar>
              <w:tblLook w:val="04A0" w:firstRow="1" w:lastRow="0" w:firstColumn="1" w:lastColumn="0" w:noHBand="0" w:noVBand="1"/>
            </w:tblPr>
            <w:tblGrid>
              <w:gridCol w:w="10911"/>
              <w:gridCol w:w="5423"/>
            </w:tblGrid>
            <w:tr w:rsidR="00DE01B8" w:rsidRPr="00D54F6B" w14:paraId="776BE113" w14:textId="77777777" w:rsidTr="00AE4A4C">
              <w:trPr>
                <w:trHeight w:val="330"/>
              </w:trPr>
              <w:tc>
                <w:tcPr>
                  <w:tcW w:w="10911" w:type="dxa"/>
                  <w:tcBorders>
                    <w:top w:val="nil"/>
                    <w:left w:val="nil"/>
                    <w:bottom w:val="nil"/>
                    <w:right w:val="nil"/>
                  </w:tcBorders>
                  <w:shd w:val="clear" w:color="auto" w:fill="auto"/>
                  <w:noWrap/>
                  <w:vAlign w:val="bottom"/>
                </w:tcPr>
                <w:tbl>
                  <w:tblPr>
                    <w:tblW w:w="10358" w:type="dxa"/>
                    <w:tblCellMar>
                      <w:left w:w="70" w:type="dxa"/>
                      <w:right w:w="70" w:type="dxa"/>
                    </w:tblCellMar>
                    <w:tblLook w:val="04A0" w:firstRow="1" w:lastRow="0" w:firstColumn="1" w:lastColumn="0" w:noHBand="0" w:noVBand="1"/>
                  </w:tblPr>
                  <w:tblGrid>
                    <w:gridCol w:w="431"/>
                    <w:gridCol w:w="1159"/>
                    <w:gridCol w:w="1222"/>
                    <w:gridCol w:w="1026"/>
                    <w:gridCol w:w="853"/>
                    <w:gridCol w:w="862"/>
                    <w:gridCol w:w="836"/>
                    <w:gridCol w:w="992"/>
                    <w:gridCol w:w="993"/>
                    <w:gridCol w:w="992"/>
                    <w:gridCol w:w="992"/>
                  </w:tblGrid>
                  <w:tr w:rsidR="00155DC5" w:rsidRPr="00D54F6B" w14:paraId="6273D580" w14:textId="77777777" w:rsidTr="00E52FE9">
                    <w:trPr>
                      <w:trHeight w:val="300"/>
                    </w:trPr>
                    <w:tc>
                      <w:tcPr>
                        <w:tcW w:w="431"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F5FC3B1"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No.</w:t>
                        </w:r>
                      </w:p>
                    </w:tc>
                    <w:tc>
                      <w:tcPr>
                        <w:tcW w:w="9927" w:type="dxa"/>
                        <w:gridSpan w:val="10"/>
                        <w:tcBorders>
                          <w:top w:val="single" w:sz="4" w:space="0" w:color="auto"/>
                          <w:left w:val="nil"/>
                          <w:bottom w:val="single" w:sz="4" w:space="0" w:color="auto"/>
                          <w:right w:val="single" w:sz="4" w:space="0" w:color="auto"/>
                        </w:tcBorders>
                        <w:shd w:val="clear" w:color="000000" w:fill="8DB4E2"/>
                        <w:noWrap/>
                        <w:vAlign w:val="bottom"/>
                        <w:hideMark/>
                      </w:tcPr>
                      <w:p w14:paraId="77E334F7"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Tabla 2</w:t>
                        </w:r>
                      </w:p>
                    </w:tc>
                  </w:tr>
                  <w:tr w:rsidR="00155DC5" w:rsidRPr="00D54F6B" w14:paraId="7091D347" w14:textId="77777777" w:rsidTr="00E52FE9">
                    <w:trPr>
                      <w:trHeight w:val="300"/>
                    </w:trPr>
                    <w:tc>
                      <w:tcPr>
                        <w:tcW w:w="431" w:type="dxa"/>
                        <w:vMerge/>
                        <w:tcBorders>
                          <w:top w:val="single" w:sz="4" w:space="0" w:color="auto"/>
                          <w:left w:val="single" w:sz="4" w:space="0" w:color="auto"/>
                          <w:bottom w:val="single" w:sz="4" w:space="0" w:color="auto"/>
                          <w:right w:val="single" w:sz="4" w:space="0" w:color="auto"/>
                        </w:tcBorders>
                        <w:vAlign w:val="center"/>
                        <w:hideMark/>
                      </w:tcPr>
                      <w:p w14:paraId="10D26D63"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
                    </w:tc>
                    <w:tc>
                      <w:tcPr>
                        <w:tcW w:w="9927" w:type="dxa"/>
                        <w:gridSpan w:val="10"/>
                        <w:tcBorders>
                          <w:top w:val="single" w:sz="4" w:space="0" w:color="auto"/>
                          <w:left w:val="nil"/>
                          <w:bottom w:val="single" w:sz="4" w:space="0" w:color="auto"/>
                          <w:right w:val="single" w:sz="4" w:space="0" w:color="auto"/>
                        </w:tcBorders>
                        <w:shd w:val="clear" w:color="000000" w:fill="8DB4E2"/>
                        <w:noWrap/>
                        <w:vAlign w:val="bottom"/>
                        <w:hideMark/>
                      </w:tcPr>
                      <w:p w14:paraId="73BB394A"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xml:space="preserve">Cantidad de inconformidades presentadas por las personas usuarias externas (Subdimensión Información) </w:t>
                        </w:r>
                      </w:p>
                    </w:tc>
                  </w:tr>
                  <w:tr w:rsidR="00155DC5" w:rsidRPr="00D54F6B" w14:paraId="0E3C90E5" w14:textId="77777777" w:rsidTr="00E52FE9">
                    <w:trPr>
                      <w:trHeight w:val="300"/>
                    </w:trPr>
                    <w:tc>
                      <w:tcPr>
                        <w:tcW w:w="431" w:type="dxa"/>
                        <w:vMerge/>
                        <w:tcBorders>
                          <w:top w:val="single" w:sz="4" w:space="0" w:color="auto"/>
                          <w:left w:val="single" w:sz="4" w:space="0" w:color="auto"/>
                          <w:bottom w:val="single" w:sz="4" w:space="0" w:color="auto"/>
                          <w:right w:val="single" w:sz="4" w:space="0" w:color="auto"/>
                        </w:tcBorders>
                        <w:vAlign w:val="center"/>
                        <w:hideMark/>
                      </w:tcPr>
                      <w:p w14:paraId="25632D53"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
                    </w:tc>
                    <w:tc>
                      <w:tcPr>
                        <w:tcW w:w="1159" w:type="dxa"/>
                        <w:vMerge w:val="restart"/>
                        <w:tcBorders>
                          <w:top w:val="nil"/>
                          <w:left w:val="single" w:sz="4" w:space="0" w:color="auto"/>
                          <w:bottom w:val="single" w:sz="4" w:space="0" w:color="auto"/>
                          <w:right w:val="single" w:sz="4" w:space="0" w:color="auto"/>
                        </w:tcBorders>
                        <w:shd w:val="clear" w:color="000000" w:fill="8DB4E2"/>
                        <w:vAlign w:val="center"/>
                        <w:hideMark/>
                      </w:tcPr>
                      <w:p w14:paraId="68CE9D98"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Detalle de la inconformidad en forma concreta</w:t>
                        </w:r>
                      </w:p>
                    </w:tc>
                    <w:tc>
                      <w:tcPr>
                        <w:tcW w:w="1222" w:type="dxa"/>
                        <w:tcBorders>
                          <w:top w:val="nil"/>
                          <w:left w:val="nil"/>
                          <w:bottom w:val="nil"/>
                          <w:right w:val="single" w:sz="4" w:space="0" w:color="auto"/>
                        </w:tcBorders>
                        <w:shd w:val="clear" w:color="000000" w:fill="8DB4E2"/>
                        <w:hideMark/>
                      </w:tcPr>
                      <w:p w14:paraId="58D178FA" w14:textId="77777777" w:rsidR="00BD2C41" w:rsidRPr="00D54F6B" w:rsidRDefault="00BD2C41" w:rsidP="00E00F1E">
                        <w:pPr>
                          <w:widowControl/>
                          <w:suppressAutoHyphens w:val="0"/>
                          <w:rPr>
                            <w:rFonts w:ascii="Miriam" w:eastAsia="Times New Roman" w:hAnsi="Miriam" w:cs="Miriam"/>
                            <w:b/>
                            <w:bCs/>
                            <w:color w:val="auto"/>
                            <w:sz w:val="18"/>
                            <w:szCs w:val="18"/>
                            <w:lang w:val="es-CR" w:eastAsia="es-CR"/>
                          </w:rPr>
                        </w:pPr>
                      </w:p>
                      <w:p w14:paraId="5F6D80C7" w14:textId="77777777" w:rsidR="00BD2C41" w:rsidRPr="00D54F6B" w:rsidRDefault="00BD2C41" w:rsidP="00E00F1E">
                        <w:pPr>
                          <w:widowControl/>
                          <w:suppressAutoHyphens w:val="0"/>
                          <w:rPr>
                            <w:rFonts w:ascii="Miriam" w:eastAsia="Times New Roman" w:hAnsi="Miriam" w:cs="Miriam"/>
                            <w:b/>
                            <w:bCs/>
                            <w:color w:val="auto"/>
                            <w:sz w:val="18"/>
                            <w:szCs w:val="18"/>
                            <w:lang w:val="es-CR" w:eastAsia="es-CR"/>
                          </w:rPr>
                        </w:pPr>
                      </w:p>
                      <w:p w14:paraId="5980C541" w14:textId="771AEFC6"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p>
                    </w:tc>
                    <w:tc>
                      <w:tcPr>
                        <w:tcW w:w="1026" w:type="dxa"/>
                        <w:vMerge w:val="restart"/>
                        <w:tcBorders>
                          <w:top w:val="nil"/>
                          <w:left w:val="nil"/>
                          <w:bottom w:val="single" w:sz="4" w:space="0" w:color="auto"/>
                          <w:right w:val="single" w:sz="4" w:space="0" w:color="auto"/>
                        </w:tcBorders>
                        <w:shd w:val="clear" w:color="000000" w:fill="8DB4E2"/>
                        <w:hideMark/>
                      </w:tcPr>
                      <w:p w14:paraId="71E5C4D1" w14:textId="77777777" w:rsidR="00BD2C41"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br/>
                        </w:r>
                      </w:p>
                      <w:p w14:paraId="1817720A" w14:textId="77777777" w:rsidR="00BD2C41" w:rsidRPr="00D54F6B" w:rsidRDefault="00BD2C41" w:rsidP="00E00F1E">
                        <w:pPr>
                          <w:widowControl/>
                          <w:suppressAutoHyphens w:val="0"/>
                          <w:rPr>
                            <w:rFonts w:ascii="Miriam" w:eastAsia="Times New Roman" w:hAnsi="Miriam" w:cs="Miriam"/>
                            <w:b/>
                            <w:bCs/>
                            <w:color w:val="auto"/>
                            <w:sz w:val="18"/>
                            <w:szCs w:val="18"/>
                            <w:lang w:val="es-CR" w:eastAsia="es-CR"/>
                          </w:rPr>
                        </w:pPr>
                      </w:p>
                      <w:p w14:paraId="3C1C442D" w14:textId="06F24A42"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Bien o Servicio Institucional</w:t>
                        </w:r>
                      </w:p>
                    </w:tc>
                    <w:tc>
                      <w:tcPr>
                        <w:tcW w:w="3543" w:type="dxa"/>
                        <w:gridSpan w:val="4"/>
                        <w:tcBorders>
                          <w:top w:val="single" w:sz="4" w:space="0" w:color="auto"/>
                          <w:left w:val="nil"/>
                          <w:bottom w:val="single" w:sz="4" w:space="0" w:color="auto"/>
                          <w:right w:val="single" w:sz="4" w:space="0" w:color="auto"/>
                        </w:tcBorders>
                        <w:shd w:val="clear" w:color="000000" w:fill="F2F2F2"/>
                        <w:noWrap/>
                        <w:hideMark/>
                      </w:tcPr>
                      <w:p w14:paraId="23704BF7"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Términos Absolutos***</w:t>
                        </w:r>
                      </w:p>
                    </w:tc>
                    <w:tc>
                      <w:tcPr>
                        <w:tcW w:w="2977" w:type="dxa"/>
                        <w:gridSpan w:val="3"/>
                        <w:tcBorders>
                          <w:top w:val="single" w:sz="4" w:space="0" w:color="auto"/>
                          <w:left w:val="nil"/>
                          <w:bottom w:val="single" w:sz="4" w:space="0" w:color="auto"/>
                          <w:right w:val="single" w:sz="4" w:space="0" w:color="auto"/>
                        </w:tcBorders>
                        <w:shd w:val="clear" w:color="000000" w:fill="D9D9D9"/>
                        <w:noWrap/>
                        <w:hideMark/>
                      </w:tcPr>
                      <w:p w14:paraId="261EFF80"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Términos Relativos</w:t>
                        </w:r>
                      </w:p>
                    </w:tc>
                  </w:tr>
                  <w:tr w:rsidR="006F7443" w:rsidRPr="00D54F6B" w14:paraId="7297485E" w14:textId="77777777" w:rsidTr="00E52FE9">
                    <w:trPr>
                      <w:trHeight w:val="1545"/>
                    </w:trPr>
                    <w:tc>
                      <w:tcPr>
                        <w:tcW w:w="431" w:type="dxa"/>
                        <w:vMerge/>
                        <w:tcBorders>
                          <w:top w:val="single" w:sz="4" w:space="0" w:color="auto"/>
                          <w:left w:val="single" w:sz="4" w:space="0" w:color="auto"/>
                          <w:bottom w:val="single" w:sz="4" w:space="0" w:color="auto"/>
                          <w:right w:val="single" w:sz="4" w:space="0" w:color="auto"/>
                        </w:tcBorders>
                        <w:vAlign w:val="center"/>
                        <w:hideMark/>
                      </w:tcPr>
                      <w:p w14:paraId="448F47EE"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
                    </w:tc>
                    <w:tc>
                      <w:tcPr>
                        <w:tcW w:w="1159" w:type="dxa"/>
                        <w:vMerge/>
                        <w:tcBorders>
                          <w:top w:val="nil"/>
                          <w:left w:val="single" w:sz="4" w:space="0" w:color="auto"/>
                          <w:bottom w:val="single" w:sz="4" w:space="0" w:color="auto"/>
                          <w:right w:val="single" w:sz="4" w:space="0" w:color="auto"/>
                        </w:tcBorders>
                        <w:vAlign w:val="center"/>
                        <w:hideMark/>
                      </w:tcPr>
                      <w:p w14:paraId="47C74BC7"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
                    </w:tc>
                    <w:tc>
                      <w:tcPr>
                        <w:tcW w:w="1222" w:type="dxa"/>
                        <w:tcBorders>
                          <w:top w:val="nil"/>
                          <w:left w:val="nil"/>
                          <w:bottom w:val="single" w:sz="4" w:space="0" w:color="auto"/>
                          <w:right w:val="single" w:sz="4" w:space="0" w:color="auto"/>
                        </w:tcBorders>
                        <w:shd w:val="clear" w:color="000000" w:fill="8DB4E2"/>
                        <w:hideMark/>
                      </w:tcPr>
                      <w:p w14:paraId="43B2F4B9"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Unidad Organizacional (según organigrama vigente)</w:t>
                        </w:r>
                      </w:p>
                    </w:tc>
                    <w:tc>
                      <w:tcPr>
                        <w:tcW w:w="1026" w:type="dxa"/>
                        <w:vMerge/>
                        <w:tcBorders>
                          <w:top w:val="nil"/>
                          <w:left w:val="nil"/>
                          <w:bottom w:val="single" w:sz="4" w:space="0" w:color="auto"/>
                          <w:right w:val="single" w:sz="4" w:space="0" w:color="auto"/>
                        </w:tcBorders>
                        <w:vAlign w:val="center"/>
                        <w:hideMark/>
                      </w:tcPr>
                      <w:p w14:paraId="43633878"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
                    </w:tc>
                    <w:tc>
                      <w:tcPr>
                        <w:tcW w:w="853" w:type="dxa"/>
                        <w:tcBorders>
                          <w:top w:val="nil"/>
                          <w:left w:val="nil"/>
                          <w:bottom w:val="single" w:sz="4" w:space="0" w:color="auto"/>
                          <w:right w:val="single" w:sz="4" w:space="0" w:color="auto"/>
                        </w:tcBorders>
                        <w:shd w:val="clear" w:color="000000" w:fill="F2F2F2"/>
                        <w:hideMark/>
                      </w:tcPr>
                      <w:p w14:paraId="507A3693"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Recibidas</w:t>
                        </w:r>
                      </w:p>
                    </w:tc>
                    <w:tc>
                      <w:tcPr>
                        <w:tcW w:w="862" w:type="dxa"/>
                        <w:tcBorders>
                          <w:top w:val="nil"/>
                          <w:left w:val="nil"/>
                          <w:bottom w:val="single" w:sz="4" w:space="0" w:color="auto"/>
                          <w:right w:val="single" w:sz="4" w:space="0" w:color="auto"/>
                        </w:tcBorders>
                        <w:shd w:val="clear" w:color="000000" w:fill="F2F2F2"/>
                        <w:hideMark/>
                      </w:tcPr>
                      <w:p w14:paraId="7B8C7D37"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Resueltas</w:t>
                        </w:r>
                      </w:p>
                    </w:tc>
                    <w:tc>
                      <w:tcPr>
                        <w:tcW w:w="836" w:type="dxa"/>
                        <w:tcBorders>
                          <w:top w:val="nil"/>
                          <w:left w:val="nil"/>
                          <w:bottom w:val="single" w:sz="4" w:space="0" w:color="auto"/>
                          <w:right w:val="single" w:sz="4" w:space="0" w:color="auto"/>
                        </w:tcBorders>
                        <w:shd w:val="clear" w:color="000000" w:fill="F2F2F2"/>
                        <w:hideMark/>
                      </w:tcPr>
                      <w:p w14:paraId="57ACA2B0"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en Proceso</w:t>
                        </w:r>
                      </w:p>
                    </w:tc>
                    <w:tc>
                      <w:tcPr>
                        <w:tcW w:w="992" w:type="dxa"/>
                        <w:tcBorders>
                          <w:top w:val="nil"/>
                          <w:left w:val="nil"/>
                          <w:bottom w:val="single" w:sz="4" w:space="0" w:color="auto"/>
                          <w:right w:val="single" w:sz="4" w:space="0" w:color="auto"/>
                        </w:tcBorders>
                        <w:shd w:val="clear" w:color="000000" w:fill="F2F2F2"/>
                        <w:hideMark/>
                      </w:tcPr>
                      <w:p w14:paraId="14EA0F95"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que No fueron Resueltas</w:t>
                        </w:r>
                      </w:p>
                    </w:tc>
                    <w:tc>
                      <w:tcPr>
                        <w:tcW w:w="993" w:type="dxa"/>
                        <w:tcBorders>
                          <w:top w:val="nil"/>
                          <w:left w:val="nil"/>
                          <w:bottom w:val="single" w:sz="4" w:space="0" w:color="auto"/>
                          <w:right w:val="single" w:sz="4" w:space="0" w:color="auto"/>
                        </w:tcBorders>
                        <w:shd w:val="clear" w:color="000000" w:fill="D9D9D9"/>
                        <w:hideMark/>
                      </w:tcPr>
                      <w:p w14:paraId="72649234"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Porcentaje Resueltas</w:t>
                        </w:r>
                      </w:p>
                    </w:tc>
                    <w:tc>
                      <w:tcPr>
                        <w:tcW w:w="992" w:type="dxa"/>
                        <w:tcBorders>
                          <w:top w:val="nil"/>
                          <w:left w:val="nil"/>
                          <w:bottom w:val="single" w:sz="4" w:space="0" w:color="auto"/>
                          <w:right w:val="single" w:sz="4" w:space="0" w:color="auto"/>
                        </w:tcBorders>
                        <w:shd w:val="clear" w:color="000000" w:fill="D9D9D9"/>
                        <w:hideMark/>
                      </w:tcPr>
                      <w:p w14:paraId="1749D53F"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Porcentaje en Proceso</w:t>
                        </w:r>
                      </w:p>
                    </w:tc>
                    <w:tc>
                      <w:tcPr>
                        <w:tcW w:w="992" w:type="dxa"/>
                        <w:tcBorders>
                          <w:top w:val="nil"/>
                          <w:left w:val="nil"/>
                          <w:bottom w:val="single" w:sz="4" w:space="0" w:color="auto"/>
                          <w:right w:val="single" w:sz="4" w:space="0" w:color="auto"/>
                        </w:tcBorders>
                        <w:shd w:val="clear" w:color="000000" w:fill="D9D9D9"/>
                        <w:hideMark/>
                      </w:tcPr>
                      <w:p w14:paraId="06868B36"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Porcentaje que No fueron Resueltas</w:t>
                        </w:r>
                      </w:p>
                    </w:tc>
                  </w:tr>
                  <w:tr w:rsidR="006F7443" w:rsidRPr="00D54F6B" w14:paraId="1CACB5EA" w14:textId="77777777" w:rsidTr="00E52FE9">
                    <w:trPr>
                      <w:trHeight w:val="300"/>
                    </w:trPr>
                    <w:tc>
                      <w:tcPr>
                        <w:tcW w:w="431" w:type="dxa"/>
                        <w:tcBorders>
                          <w:top w:val="nil"/>
                          <w:left w:val="single" w:sz="4" w:space="0" w:color="auto"/>
                          <w:bottom w:val="single" w:sz="4" w:space="0" w:color="auto"/>
                          <w:right w:val="single" w:sz="4" w:space="0" w:color="auto"/>
                        </w:tcBorders>
                        <w:shd w:val="clear" w:color="auto" w:fill="auto"/>
                        <w:noWrap/>
                        <w:vAlign w:val="bottom"/>
                      </w:tcPr>
                      <w:p w14:paraId="30C02F5E" w14:textId="1EDC7046" w:rsidR="00E00F1E" w:rsidRPr="00D54F6B" w:rsidRDefault="00AB6185" w:rsidP="00E00F1E">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t>1</w:t>
                        </w:r>
                      </w:p>
                    </w:tc>
                    <w:tc>
                      <w:tcPr>
                        <w:tcW w:w="1159" w:type="dxa"/>
                        <w:tcBorders>
                          <w:top w:val="nil"/>
                          <w:left w:val="nil"/>
                          <w:bottom w:val="single" w:sz="4" w:space="0" w:color="auto"/>
                          <w:right w:val="single" w:sz="4" w:space="0" w:color="auto"/>
                        </w:tcBorders>
                        <w:shd w:val="clear" w:color="auto" w:fill="auto"/>
                      </w:tcPr>
                      <w:p w14:paraId="57E5EE4E" w14:textId="4F655AEC" w:rsidR="00E00F1E" w:rsidRPr="00D54F6B" w:rsidRDefault="00E00F1E" w:rsidP="00E00F1E">
                        <w:pPr>
                          <w:widowControl/>
                          <w:suppressAutoHyphens w:val="0"/>
                          <w:rPr>
                            <w:rFonts w:ascii="Miriam" w:eastAsia="Times New Roman" w:hAnsi="Miriam" w:cs="Miriam"/>
                            <w:color w:val="auto"/>
                            <w:sz w:val="18"/>
                            <w:szCs w:val="18"/>
                            <w:lang w:val="es-CR" w:eastAsia="es-CR"/>
                          </w:rPr>
                        </w:pPr>
                      </w:p>
                    </w:tc>
                    <w:tc>
                      <w:tcPr>
                        <w:tcW w:w="1222" w:type="dxa"/>
                        <w:tcBorders>
                          <w:top w:val="nil"/>
                          <w:left w:val="nil"/>
                          <w:bottom w:val="single" w:sz="4" w:space="0" w:color="auto"/>
                          <w:right w:val="single" w:sz="4" w:space="0" w:color="auto"/>
                        </w:tcBorders>
                        <w:shd w:val="clear" w:color="000000" w:fill="FFFFFF"/>
                      </w:tcPr>
                      <w:p w14:paraId="2AF41947" w14:textId="725203B6" w:rsidR="00E00F1E" w:rsidRPr="00D54F6B" w:rsidRDefault="00E00F1E" w:rsidP="00E00F1E">
                        <w:pPr>
                          <w:widowControl/>
                          <w:suppressAutoHyphens w:val="0"/>
                          <w:rPr>
                            <w:rFonts w:ascii="Miriam" w:eastAsia="Times New Roman" w:hAnsi="Miriam" w:cs="Miriam"/>
                            <w:color w:val="auto"/>
                            <w:sz w:val="18"/>
                            <w:szCs w:val="18"/>
                            <w:lang w:val="es-CR" w:eastAsia="es-CR"/>
                          </w:rPr>
                        </w:pPr>
                      </w:p>
                    </w:tc>
                    <w:tc>
                      <w:tcPr>
                        <w:tcW w:w="1026" w:type="dxa"/>
                        <w:tcBorders>
                          <w:top w:val="nil"/>
                          <w:left w:val="nil"/>
                          <w:bottom w:val="single" w:sz="4" w:space="0" w:color="auto"/>
                          <w:right w:val="single" w:sz="4" w:space="0" w:color="auto"/>
                        </w:tcBorders>
                        <w:shd w:val="clear" w:color="000000" w:fill="FFFFFF"/>
                      </w:tcPr>
                      <w:p w14:paraId="717A84B1" w14:textId="75810963" w:rsidR="00E00F1E" w:rsidRPr="00D54F6B" w:rsidRDefault="00E00F1E" w:rsidP="00E00F1E">
                        <w:pPr>
                          <w:widowControl/>
                          <w:suppressAutoHyphens w:val="0"/>
                          <w:rPr>
                            <w:rFonts w:ascii="Miriam" w:eastAsia="Times New Roman" w:hAnsi="Miriam" w:cs="Miriam"/>
                            <w:color w:val="auto"/>
                            <w:sz w:val="18"/>
                            <w:szCs w:val="18"/>
                            <w:lang w:val="es-CR" w:eastAsia="es-CR"/>
                          </w:rPr>
                        </w:pPr>
                      </w:p>
                    </w:tc>
                    <w:tc>
                      <w:tcPr>
                        <w:tcW w:w="853" w:type="dxa"/>
                        <w:tcBorders>
                          <w:top w:val="nil"/>
                          <w:left w:val="nil"/>
                          <w:bottom w:val="single" w:sz="4" w:space="0" w:color="auto"/>
                          <w:right w:val="single" w:sz="4" w:space="0" w:color="auto"/>
                        </w:tcBorders>
                        <w:shd w:val="clear" w:color="auto" w:fill="auto"/>
                        <w:noWrap/>
                      </w:tcPr>
                      <w:p w14:paraId="04417A95" w14:textId="60DCE891" w:rsidR="00E00F1E" w:rsidRPr="00D54F6B" w:rsidRDefault="00BD2C41" w:rsidP="00E00F1E">
                        <w:pPr>
                          <w:widowControl/>
                          <w:suppressAutoHyphens w:val="0"/>
                          <w:rPr>
                            <w:rFonts w:ascii="Miriam" w:eastAsia="Times New Roman" w:hAnsi="Miriam" w:cs="Miriam"/>
                            <w:color w:val="auto"/>
                            <w:sz w:val="18"/>
                            <w:szCs w:val="18"/>
                            <w:lang w:val="es-CR" w:eastAsia="es-CR"/>
                          </w:rPr>
                        </w:pPr>
                        <w:r w:rsidRPr="00D54F6B">
                          <w:rPr>
                            <w:rFonts w:ascii="Miriam" w:eastAsia="Times New Roman" w:hAnsi="Miriam" w:cs="Miriam"/>
                            <w:color w:val="auto"/>
                            <w:sz w:val="18"/>
                            <w:szCs w:val="18"/>
                            <w:lang w:val="es-CR" w:eastAsia="es-CR"/>
                          </w:rPr>
                          <w:t>0</w:t>
                        </w:r>
                      </w:p>
                    </w:tc>
                    <w:tc>
                      <w:tcPr>
                        <w:tcW w:w="862" w:type="dxa"/>
                        <w:tcBorders>
                          <w:top w:val="nil"/>
                          <w:left w:val="nil"/>
                          <w:bottom w:val="single" w:sz="4" w:space="0" w:color="auto"/>
                          <w:right w:val="single" w:sz="4" w:space="0" w:color="auto"/>
                        </w:tcBorders>
                        <w:shd w:val="clear" w:color="auto" w:fill="auto"/>
                        <w:noWrap/>
                      </w:tcPr>
                      <w:p w14:paraId="5F085867" w14:textId="15D2FB63" w:rsidR="00E00F1E" w:rsidRPr="00D54F6B" w:rsidRDefault="00BD2C41" w:rsidP="00E00F1E">
                        <w:pPr>
                          <w:widowControl/>
                          <w:suppressAutoHyphens w:val="0"/>
                          <w:rPr>
                            <w:rFonts w:ascii="Miriam" w:eastAsia="Times New Roman" w:hAnsi="Miriam" w:cs="Miriam"/>
                            <w:color w:val="auto"/>
                            <w:sz w:val="18"/>
                            <w:szCs w:val="18"/>
                            <w:lang w:val="es-CR" w:eastAsia="es-CR"/>
                          </w:rPr>
                        </w:pPr>
                        <w:r w:rsidRPr="00D54F6B">
                          <w:rPr>
                            <w:rFonts w:ascii="Miriam" w:eastAsia="Times New Roman" w:hAnsi="Miriam" w:cs="Miriam"/>
                            <w:color w:val="auto"/>
                            <w:sz w:val="18"/>
                            <w:szCs w:val="18"/>
                            <w:lang w:val="es-CR" w:eastAsia="es-CR"/>
                          </w:rPr>
                          <w:t>0</w:t>
                        </w:r>
                      </w:p>
                    </w:tc>
                    <w:tc>
                      <w:tcPr>
                        <w:tcW w:w="836" w:type="dxa"/>
                        <w:tcBorders>
                          <w:top w:val="nil"/>
                          <w:left w:val="nil"/>
                          <w:bottom w:val="single" w:sz="4" w:space="0" w:color="auto"/>
                          <w:right w:val="single" w:sz="4" w:space="0" w:color="auto"/>
                        </w:tcBorders>
                        <w:shd w:val="clear" w:color="auto" w:fill="auto"/>
                        <w:noWrap/>
                      </w:tcPr>
                      <w:p w14:paraId="5E34630C" w14:textId="5A02D057" w:rsidR="00E00F1E" w:rsidRPr="00D54F6B" w:rsidRDefault="00BD2C41" w:rsidP="00E00F1E">
                        <w:pPr>
                          <w:widowControl/>
                          <w:suppressAutoHyphens w:val="0"/>
                          <w:rPr>
                            <w:rFonts w:ascii="Miriam" w:eastAsia="Times New Roman" w:hAnsi="Miriam" w:cs="Miriam"/>
                            <w:color w:val="auto"/>
                            <w:sz w:val="18"/>
                            <w:szCs w:val="18"/>
                            <w:lang w:val="es-CR" w:eastAsia="es-CR"/>
                          </w:rPr>
                        </w:pPr>
                        <w:r w:rsidRPr="00D54F6B">
                          <w:rPr>
                            <w:rFonts w:ascii="Miriam" w:eastAsia="Times New Roman" w:hAnsi="Miriam" w:cs="Miriam"/>
                            <w:color w:val="auto"/>
                            <w:sz w:val="18"/>
                            <w:szCs w:val="18"/>
                            <w:lang w:val="es-CR" w:eastAsia="es-CR"/>
                          </w:rPr>
                          <w:t>0</w:t>
                        </w:r>
                      </w:p>
                    </w:tc>
                    <w:tc>
                      <w:tcPr>
                        <w:tcW w:w="992" w:type="dxa"/>
                        <w:tcBorders>
                          <w:top w:val="nil"/>
                          <w:left w:val="nil"/>
                          <w:bottom w:val="single" w:sz="4" w:space="0" w:color="auto"/>
                          <w:right w:val="single" w:sz="4" w:space="0" w:color="auto"/>
                        </w:tcBorders>
                        <w:shd w:val="clear" w:color="auto" w:fill="auto"/>
                        <w:noWrap/>
                      </w:tcPr>
                      <w:p w14:paraId="1AC8B853" w14:textId="258E0E7E" w:rsidR="00E00F1E" w:rsidRPr="00D54F6B" w:rsidRDefault="00BD2C41" w:rsidP="00E00F1E">
                        <w:pPr>
                          <w:widowControl/>
                          <w:suppressAutoHyphens w:val="0"/>
                          <w:rPr>
                            <w:rFonts w:ascii="Miriam" w:eastAsia="Times New Roman" w:hAnsi="Miriam" w:cs="Miriam"/>
                            <w:color w:val="auto"/>
                            <w:sz w:val="18"/>
                            <w:szCs w:val="18"/>
                            <w:lang w:val="es-CR" w:eastAsia="es-CR"/>
                          </w:rPr>
                        </w:pPr>
                        <w:r w:rsidRPr="00D54F6B">
                          <w:rPr>
                            <w:rFonts w:ascii="Miriam" w:eastAsia="Times New Roman" w:hAnsi="Miriam" w:cs="Miriam"/>
                            <w:color w:val="auto"/>
                            <w:sz w:val="18"/>
                            <w:szCs w:val="18"/>
                            <w:lang w:val="es-CR" w:eastAsia="es-CR"/>
                          </w:rPr>
                          <w:t>0</w:t>
                        </w:r>
                      </w:p>
                    </w:tc>
                    <w:tc>
                      <w:tcPr>
                        <w:tcW w:w="993" w:type="dxa"/>
                        <w:tcBorders>
                          <w:top w:val="nil"/>
                          <w:left w:val="nil"/>
                          <w:bottom w:val="single" w:sz="4" w:space="0" w:color="auto"/>
                          <w:right w:val="single" w:sz="4" w:space="0" w:color="auto"/>
                        </w:tcBorders>
                        <w:shd w:val="clear" w:color="auto" w:fill="auto"/>
                        <w:noWrap/>
                      </w:tcPr>
                      <w:p w14:paraId="21541063" w14:textId="55CEB8A9" w:rsidR="00E00F1E" w:rsidRPr="00D54F6B" w:rsidRDefault="00BD2C41" w:rsidP="00E00F1E">
                        <w:pPr>
                          <w:widowControl/>
                          <w:suppressAutoHyphens w:val="0"/>
                          <w:rPr>
                            <w:rFonts w:ascii="Miriam" w:eastAsia="Times New Roman" w:hAnsi="Miriam" w:cs="Miriam"/>
                            <w:color w:val="auto"/>
                            <w:sz w:val="18"/>
                            <w:szCs w:val="18"/>
                            <w:lang w:val="es-CR" w:eastAsia="es-CR"/>
                          </w:rPr>
                        </w:pPr>
                        <w:r w:rsidRPr="00D54F6B">
                          <w:rPr>
                            <w:rFonts w:ascii="Miriam" w:eastAsia="Times New Roman" w:hAnsi="Miriam" w:cs="Miriam"/>
                            <w:color w:val="auto"/>
                            <w:sz w:val="18"/>
                            <w:szCs w:val="18"/>
                            <w:lang w:val="es-CR" w:eastAsia="es-CR"/>
                          </w:rPr>
                          <w:t>0</w:t>
                        </w:r>
                      </w:p>
                    </w:tc>
                    <w:tc>
                      <w:tcPr>
                        <w:tcW w:w="992" w:type="dxa"/>
                        <w:tcBorders>
                          <w:top w:val="nil"/>
                          <w:left w:val="nil"/>
                          <w:bottom w:val="single" w:sz="4" w:space="0" w:color="auto"/>
                          <w:right w:val="single" w:sz="4" w:space="0" w:color="auto"/>
                        </w:tcBorders>
                        <w:shd w:val="clear" w:color="auto" w:fill="auto"/>
                        <w:noWrap/>
                      </w:tcPr>
                      <w:p w14:paraId="31055D57" w14:textId="6707020A" w:rsidR="00E00F1E" w:rsidRPr="00D54F6B" w:rsidRDefault="00BD2C41" w:rsidP="00E00F1E">
                        <w:pPr>
                          <w:widowControl/>
                          <w:suppressAutoHyphens w:val="0"/>
                          <w:rPr>
                            <w:rFonts w:ascii="Miriam" w:eastAsia="Times New Roman" w:hAnsi="Miriam" w:cs="Miriam"/>
                            <w:color w:val="auto"/>
                            <w:sz w:val="18"/>
                            <w:szCs w:val="18"/>
                            <w:lang w:val="es-CR" w:eastAsia="es-CR"/>
                          </w:rPr>
                        </w:pPr>
                        <w:r w:rsidRPr="00D54F6B">
                          <w:rPr>
                            <w:rFonts w:ascii="Miriam" w:eastAsia="Times New Roman" w:hAnsi="Miriam" w:cs="Miriam"/>
                            <w:color w:val="auto"/>
                            <w:sz w:val="18"/>
                            <w:szCs w:val="18"/>
                            <w:lang w:val="es-CR" w:eastAsia="es-CR"/>
                          </w:rPr>
                          <w:t>0</w:t>
                        </w:r>
                      </w:p>
                    </w:tc>
                    <w:tc>
                      <w:tcPr>
                        <w:tcW w:w="992" w:type="dxa"/>
                        <w:tcBorders>
                          <w:top w:val="nil"/>
                          <w:left w:val="nil"/>
                          <w:bottom w:val="single" w:sz="4" w:space="0" w:color="auto"/>
                          <w:right w:val="single" w:sz="4" w:space="0" w:color="auto"/>
                        </w:tcBorders>
                        <w:shd w:val="clear" w:color="auto" w:fill="auto"/>
                        <w:noWrap/>
                      </w:tcPr>
                      <w:p w14:paraId="35DA8F00" w14:textId="12E6211D" w:rsidR="00E00F1E" w:rsidRPr="00D54F6B" w:rsidRDefault="002C4B9E" w:rsidP="00E00F1E">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r>
                  <w:tr w:rsidR="00155DC5" w:rsidRPr="00D54F6B" w14:paraId="560E57A6" w14:textId="77777777" w:rsidTr="00E52FE9">
                    <w:trPr>
                      <w:trHeight w:val="300"/>
                    </w:trPr>
                    <w:tc>
                      <w:tcPr>
                        <w:tcW w:w="383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2E884C"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TOTAL</w:t>
                        </w:r>
                      </w:p>
                    </w:tc>
                    <w:tc>
                      <w:tcPr>
                        <w:tcW w:w="853" w:type="dxa"/>
                        <w:tcBorders>
                          <w:top w:val="nil"/>
                          <w:left w:val="nil"/>
                          <w:bottom w:val="single" w:sz="4" w:space="0" w:color="auto"/>
                          <w:right w:val="single" w:sz="4" w:space="0" w:color="auto"/>
                        </w:tcBorders>
                        <w:shd w:val="clear" w:color="auto" w:fill="auto"/>
                        <w:noWrap/>
                        <w:vAlign w:val="bottom"/>
                        <w:hideMark/>
                      </w:tcPr>
                      <w:p w14:paraId="3E2F8EF8"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w:t>
                        </w:r>
                      </w:p>
                    </w:tc>
                    <w:tc>
                      <w:tcPr>
                        <w:tcW w:w="862" w:type="dxa"/>
                        <w:tcBorders>
                          <w:top w:val="nil"/>
                          <w:left w:val="nil"/>
                          <w:bottom w:val="single" w:sz="4" w:space="0" w:color="auto"/>
                          <w:right w:val="single" w:sz="4" w:space="0" w:color="auto"/>
                        </w:tcBorders>
                        <w:shd w:val="clear" w:color="auto" w:fill="auto"/>
                        <w:noWrap/>
                        <w:vAlign w:val="bottom"/>
                        <w:hideMark/>
                      </w:tcPr>
                      <w:p w14:paraId="418CA53F"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w:t>
                        </w:r>
                      </w:p>
                    </w:tc>
                    <w:tc>
                      <w:tcPr>
                        <w:tcW w:w="836" w:type="dxa"/>
                        <w:tcBorders>
                          <w:top w:val="nil"/>
                          <w:left w:val="nil"/>
                          <w:bottom w:val="single" w:sz="4" w:space="0" w:color="auto"/>
                          <w:right w:val="single" w:sz="4" w:space="0" w:color="auto"/>
                        </w:tcBorders>
                        <w:shd w:val="clear" w:color="auto" w:fill="auto"/>
                        <w:noWrap/>
                        <w:vAlign w:val="bottom"/>
                        <w:hideMark/>
                      </w:tcPr>
                      <w:p w14:paraId="4BAC43F8"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w:t>
                        </w:r>
                      </w:p>
                    </w:tc>
                    <w:tc>
                      <w:tcPr>
                        <w:tcW w:w="992" w:type="dxa"/>
                        <w:tcBorders>
                          <w:top w:val="nil"/>
                          <w:left w:val="nil"/>
                          <w:bottom w:val="single" w:sz="4" w:space="0" w:color="auto"/>
                          <w:right w:val="single" w:sz="4" w:space="0" w:color="auto"/>
                        </w:tcBorders>
                        <w:shd w:val="clear" w:color="auto" w:fill="auto"/>
                        <w:noWrap/>
                        <w:vAlign w:val="bottom"/>
                        <w:hideMark/>
                      </w:tcPr>
                      <w:p w14:paraId="2AB85205"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w:t>
                        </w:r>
                      </w:p>
                    </w:tc>
                    <w:tc>
                      <w:tcPr>
                        <w:tcW w:w="993" w:type="dxa"/>
                        <w:tcBorders>
                          <w:top w:val="nil"/>
                          <w:left w:val="nil"/>
                          <w:bottom w:val="single" w:sz="4" w:space="0" w:color="auto"/>
                          <w:right w:val="single" w:sz="4" w:space="0" w:color="auto"/>
                        </w:tcBorders>
                        <w:shd w:val="clear" w:color="auto" w:fill="auto"/>
                        <w:noWrap/>
                        <w:vAlign w:val="bottom"/>
                        <w:hideMark/>
                      </w:tcPr>
                      <w:p w14:paraId="7C2F43E2"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0,00%</w:t>
                        </w:r>
                      </w:p>
                    </w:tc>
                    <w:tc>
                      <w:tcPr>
                        <w:tcW w:w="992" w:type="dxa"/>
                        <w:tcBorders>
                          <w:top w:val="nil"/>
                          <w:left w:val="nil"/>
                          <w:bottom w:val="single" w:sz="4" w:space="0" w:color="auto"/>
                          <w:right w:val="single" w:sz="4" w:space="0" w:color="auto"/>
                        </w:tcBorders>
                        <w:shd w:val="clear" w:color="auto" w:fill="auto"/>
                        <w:noWrap/>
                        <w:vAlign w:val="bottom"/>
                        <w:hideMark/>
                      </w:tcPr>
                      <w:p w14:paraId="3C4C2C8A"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0,00%</w:t>
                        </w:r>
                      </w:p>
                    </w:tc>
                    <w:tc>
                      <w:tcPr>
                        <w:tcW w:w="992" w:type="dxa"/>
                        <w:tcBorders>
                          <w:top w:val="nil"/>
                          <w:left w:val="nil"/>
                          <w:bottom w:val="single" w:sz="4" w:space="0" w:color="auto"/>
                          <w:right w:val="single" w:sz="4" w:space="0" w:color="auto"/>
                        </w:tcBorders>
                        <w:shd w:val="clear" w:color="auto" w:fill="auto"/>
                        <w:noWrap/>
                        <w:vAlign w:val="bottom"/>
                        <w:hideMark/>
                      </w:tcPr>
                      <w:p w14:paraId="5155724A" w14:textId="77777777" w:rsidR="00E00F1E" w:rsidRPr="00D54F6B" w:rsidRDefault="00E00F1E" w:rsidP="00E00F1E">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0,00%</w:t>
                        </w:r>
                      </w:p>
                    </w:tc>
                  </w:tr>
                </w:tbl>
                <w:p w14:paraId="7B0CACBD" w14:textId="77777777" w:rsidR="00DE01B8" w:rsidRPr="00D54F6B" w:rsidRDefault="00DE01B8" w:rsidP="00DE01B8">
                  <w:pPr>
                    <w:widowControl/>
                    <w:suppressAutoHyphens w:val="0"/>
                    <w:jc w:val="center"/>
                    <w:rPr>
                      <w:rFonts w:ascii="Book Antiqua" w:eastAsia="Times New Roman" w:hAnsi="Book Antiqua"/>
                      <w:color w:val="auto"/>
                      <w:sz w:val="18"/>
                      <w:szCs w:val="18"/>
                      <w:lang w:val="es-CR" w:eastAsia="es-CR"/>
                    </w:rPr>
                  </w:pPr>
                </w:p>
                <w:p w14:paraId="6835A0C1" w14:textId="7489F443" w:rsidR="001A2363" w:rsidRPr="00D54F6B" w:rsidRDefault="00E00F1E" w:rsidP="001A2363">
                  <w:pPr>
                    <w:widowControl/>
                    <w:suppressAutoHyphens w:val="0"/>
                    <w:rPr>
                      <w:rFonts w:ascii="Book Antiqua" w:eastAsia="Times New Roman" w:hAnsi="Book Antiqua"/>
                      <w:color w:val="auto"/>
                      <w:sz w:val="18"/>
                      <w:szCs w:val="18"/>
                      <w:lang w:val="es-CR" w:eastAsia="es-CR"/>
                    </w:rPr>
                  </w:pPr>
                  <w:r w:rsidRPr="00D54F6B">
                    <w:rPr>
                      <w:rFonts w:ascii="Book Antiqua" w:eastAsia="Times New Roman" w:hAnsi="Book Antiqua"/>
                      <w:color w:val="auto"/>
                      <w:sz w:val="18"/>
                      <w:szCs w:val="18"/>
                      <w:lang w:val="es-CR" w:eastAsia="es-CR"/>
                    </w:rPr>
                    <w:t xml:space="preserve"> </w:t>
                  </w:r>
                </w:p>
              </w:tc>
              <w:tc>
                <w:tcPr>
                  <w:tcW w:w="5423" w:type="dxa"/>
                  <w:tcBorders>
                    <w:top w:val="nil"/>
                    <w:left w:val="nil"/>
                    <w:bottom w:val="nil"/>
                    <w:right w:val="nil"/>
                  </w:tcBorders>
                  <w:shd w:val="clear" w:color="auto" w:fill="auto"/>
                  <w:noWrap/>
                  <w:vAlign w:val="bottom"/>
                </w:tcPr>
                <w:p w14:paraId="6C64F084" w14:textId="77777777" w:rsidR="00DE01B8" w:rsidRPr="00D54F6B" w:rsidRDefault="00DE01B8" w:rsidP="00DE01B8">
                  <w:pPr>
                    <w:widowControl/>
                    <w:suppressAutoHyphens w:val="0"/>
                    <w:rPr>
                      <w:rFonts w:ascii="Times New Roman" w:eastAsia="Times New Roman" w:hAnsi="Times New Roman"/>
                      <w:color w:val="auto"/>
                      <w:sz w:val="18"/>
                      <w:szCs w:val="18"/>
                      <w:lang w:val="es-CR" w:eastAsia="es-CR"/>
                    </w:rPr>
                  </w:pPr>
                </w:p>
              </w:tc>
            </w:tr>
          </w:tbl>
          <w:p w14:paraId="3B9C492A" w14:textId="3FCB0C7D" w:rsidR="008639C4" w:rsidRPr="00EA2EC8" w:rsidRDefault="008639C4" w:rsidP="00DE01B8">
            <w:pPr>
              <w:jc w:val="both"/>
              <w:rPr>
                <w:rFonts w:ascii="Arial" w:eastAsia="Times New Roman" w:hAnsi="Arial" w:cs="Arial"/>
                <w:bCs/>
                <w:szCs w:val="24"/>
              </w:rPr>
            </w:pPr>
          </w:p>
        </w:tc>
        <w:tc>
          <w:tcPr>
            <w:tcW w:w="478" w:type="pct"/>
            <w:tcBorders>
              <w:top w:val="nil"/>
              <w:left w:val="nil"/>
              <w:bottom w:val="nil"/>
              <w:right w:val="nil"/>
            </w:tcBorders>
          </w:tcPr>
          <w:p w14:paraId="13256D51" w14:textId="77777777" w:rsidR="00E22346" w:rsidRPr="00EA2EC8" w:rsidRDefault="00E22346" w:rsidP="00201A9F">
            <w:pPr>
              <w:rPr>
                <w:rFonts w:ascii="Arial" w:eastAsia="Times New Roman" w:hAnsi="Arial" w:cs="Arial"/>
                <w:bCs/>
                <w:sz w:val="18"/>
                <w:szCs w:val="18"/>
              </w:rPr>
            </w:pPr>
          </w:p>
        </w:tc>
        <w:tc>
          <w:tcPr>
            <w:tcW w:w="478" w:type="pct"/>
            <w:tcBorders>
              <w:top w:val="nil"/>
              <w:left w:val="nil"/>
              <w:bottom w:val="nil"/>
              <w:right w:val="nil"/>
            </w:tcBorders>
            <w:shd w:val="clear" w:color="auto" w:fill="auto"/>
            <w:noWrap/>
            <w:vAlign w:val="bottom"/>
          </w:tcPr>
          <w:p w14:paraId="75AFAA9E" w14:textId="7BEB7647" w:rsidR="00E22346" w:rsidRPr="003D2218" w:rsidRDefault="00E22346" w:rsidP="00201A9F">
            <w:pPr>
              <w:rPr>
                <w:rFonts w:ascii="Arial" w:eastAsia="Times New Roman" w:hAnsi="Arial" w:cs="Arial"/>
                <w:sz w:val="18"/>
                <w:szCs w:val="18"/>
              </w:rPr>
            </w:pPr>
          </w:p>
        </w:tc>
        <w:tc>
          <w:tcPr>
            <w:tcW w:w="475" w:type="pct"/>
            <w:tcBorders>
              <w:top w:val="nil"/>
              <w:left w:val="nil"/>
              <w:bottom w:val="nil"/>
              <w:right w:val="nil"/>
            </w:tcBorders>
            <w:shd w:val="clear" w:color="auto" w:fill="auto"/>
            <w:noWrap/>
            <w:vAlign w:val="bottom"/>
            <w:hideMark/>
          </w:tcPr>
          <w:p w14:paraId="6F3171D9" w14:textId="77777777" w:rsidR="00E22346" w:rsidRPr="003D2218" w:rsidRDefault="00E22346" w:rsidP="00201A9F">
            <w:pPr>
              <w:rPr>
                <w:rFonts w:ascii="Arial" w:eastAsia="Times New Roman" w:hAnsi="Arial" w:cs="Arial"/>
                <w:sz w:val="20"/>
              </w:rPr>
            </w:pPr>
          </w:p>
        </w:tc>
      </w:tr>
    </w:tbl>
    <w:p w14:paraId="18A5A048" w14:textId="77777777" w:rsidR="00EF338B" w:rsidRDefault="00EF338B" w:rsidP="00A663B2">
      <w:pPr>
        <w:rPr>
          <w:rFonts w:ascii="Arial" w:hAnsi="Arial" w:cs="Arial"/>
          <w:b/>
          <w:sz w:val="22"/>
          <w:szCs w:val="22"/>
        </w:rPr>
      </w:pPr>
      <w:bookmarkStart w:id="7" w:name="_Hlk508206776"/>
    </w:p>
    <w:p w14:paraId="369E2C97" w14:textId="6EE3F2A9" w:rsidR="00A663B2" w:rsidRPr="00420994" w:rsidRDefault="003B2BC8" w:rsidP="00A663B2">
      <w:pPr>
        <w:rPr>
          <w:rFonts w:ascii="Arial" w:eastAsia="Times New Roman" w:hAnsi="Arial" w:cs="Arial"/>
          <w:bCs/>
          <w:sz w:val="22"/>
          <w:szCs w:val="22"/>
          <w:lang w:val="es-CR"/>
        </w:rPr>
      </w:pPr>
      <w:r w:rsidRPr="0053451B">
        <w:rPr>
          <w:rFonts w:ascii="Arial" w:hAnsi="Arial" w:cs="Arial"/>
          <w:b/>
          <w:sz w:val="22"/>
          <w:szCs w:val="22"/>
        </w:rPr>
        <w:t>T</w:t>
      </w:r>
      <w:r w:rsidR="00552729" w:rsidRPr="0053451B">
        <w:rPr>
          <w:rFonts w:ascii="Arial" w:hAnsi="Arial" w:cs="Arial"/>
          <w:b/>
          <w:sz w:val="22"/>
          <w:szCs w:val="22"/>
        </w:rPr>
        <w:t>ABLA</w:t>
      </w:r>
      <w:r w:rsidRPr="0053451B">
        <w:rPr>
          <w:rFonts w:ascii="Arial" w:hAnsi="Arial" w:cs="Arial"/>
          <w:b/>
          <w:sz w:val="22"/>
          <w:szCs w:val="22"/>
        </w:rPr>
        <w:t xml:space="preserve"> N</w:t>
      </w:r>
      <w:r w:rsidR="00B7039D" w:rsidRPr="0053451B">
        <w:rPr>
          <w:rFonts w:ascii="Arial" w:hAnsi="Arial" w:cs="Arial"/>
          <w:b/>
          <w:sz w:val="22"/>
          <w:szCs w:val="22"/>
        </w:rPr>
        <w:t>o.</w:t>
      </w:r>
      <w:r w:rsidRPr="0053451B">
        <w:rPr>
          <w:rFonts w:ascii="Arial" w:hAnsi="Arial" w:cs="Arial"/>
          <w:b/>
          <w:sz w:val="22"/>
          <w:szCs w:val="22"/>
        </w:rPr>
        <w:t xml:space="preserve"> 3</w:t>
      </w:r>
      <w:r w:rsidR="00A663B2">
        <w:rPr>
          <w:rFonts w:ascii="Arial" w:hAnsi="Arial" w:cs="Arial"/>
          <w:b/>
          <w:sz w:val="22"/>
          <w:szCs w:val="22"/>
        </w:rPr>
        <w:t xml:space="preserve"> </w:t>
      </w:r>
      <w:r w:rsidR="00A663B2" w:rsidRPr="00420994">
        <w:rPr>
          <w:rFonts w:ascii="Arial" w:eastAsia="Times New Roman" w:hAnsi="Arial" w:cs="Arial"/>
          <w:bCs/>
          <w:sz w:val="22"/>
          <w:szCs w:val="22"/>
          <w:lang w:val="es-CR"/>
        </w:rPr>
        <w:t>SUB DIMEN</w:t>
      </w:r>
      <w:r w:rsidR="00816A3F" w:rsidRPr="00420994">
        <w:rPr>
          <w:rFonts w:ascii="Arial" w:eastAsia="Times New Roman" w:hAnsi="Arial" w:cs="Arial"/>
          <w:bCs/>
          <w:sz w:val="22"/>
          <w:szCs w:val="22"/>
          <w:lang w:val="es-CR"/>
        </w:rPr>
        <w:t>S</w:t>
      </w:r>
      <w:r w:rsidR="00A663B2" w:rsidRPr="00420994">
        <w:rPr>
          <w:rFonts w:ascii="Arial" w:eastAsia="Times New Roman" w:hAnsi="Arial" w:cs="Arial"/>
          <w:bCs/>
          <w:sz w:val="22"/>
          <w:szCs w:val="22"/>
          <w:lang w:val="es-CR"/>
        </w:rPr>
        <w:t xml:space="preserve">IÓN: </w:t>
      </w:r>
      <w:r w:rsidR="00A663B2" w:rsidRPr="004552AF">
        <w:rPr>
          <w:rFonts w:ascii="Arial" w:eastAsia="Times New Roman" w:hAnsi="Arial" w:cs="Arial"/>
          <w:b/>
          <w:sz w:val="22"/>
          <w:szCs w:val="22"/>
          <w:lang w:val="es-CR"/>
        </w:rPr>
        <w:t xml:space="preserve">ATENCIÓN A LAS PERSONAS </w:t>
      </w:r>
      <w:r w:rsidR="008179C8">
        <w:rPr>
          <w:rFonts w:ascii="Arial" w:eastAsia="Times New Roman" w:hAnsi="Arial" w:cs="Arial"/>
          <w:b/>
          <w:sz w:val="22"/>
          <w:szCs w:val="22"/>
          <w:lang w:val="es-CR"/>
        </w:rPr>
        <w:t>U</w:t>
      </w:r>
      <w:r w:rsidR="00A663B2" w:rsidRPr="004552AF">
        <w:rPr>
          <w:rFonts w:ascii="Arial" w:eastAsia="Times New Roman" w:hAnsi="Arial" w:cs="Arial"/>
          <w:b/>
          <w:sz w:val="22"/>
          <w:szCs w:val="22"/>
          <w:lang w:val="es-CR"/>
        </w:rPr>
        <w:t>SUARIAS</w:t>
      </w:r>
      <w:r w:rsidR="00A663B2" w:rsidRPr="00420994">
        <w:rPr>
          <w:rFonts w:ascii="Arial" w:eastAsia="Times New Roman" w:hAnsi="Arial" w:cs="Arial"/>
          <w:bCs/>
          <w:sz w:val="22"/>
          <w:szCs w:val="22"/>
          <w:lang w:val="es-CR"/>
        </w:rPr>
        <w:t xml:space="preserve"> </w:t>
      </w:r>
    </w:p>
    <w:p w14:paraId="6D216E00" w14:textId="00E3D5D1" w:rsidR="00A663B2" w:rsidRDefault="00A663B2" w:rsidP="00A663B2">
      <w:pPr>
        <w:rPr>
          <w:rFonts w:ascii="Arial" w:eastAsia="Times New Roman" w:hAnsi="Arial" w:cs="Arial"/>
          <w:b/>
          <w:bCs/>
          <w:sz w:val="22"/>
          <w:szCs w:val="22"/>
          <w:lang w:val="es-CR"/>
        </w:rPr>
      </w:pPr>
    </w:p>
    <w:p w14:paraId="4723FFE5" w14:textId="59DE8BF2" w:rsidR="008E7AB6" w:rsidRPr="00420994" w:rsidRDefault="008E7AB6" w:rsidP="00A663B2">
      <w:pPr>
        <w:rPr>
          <w:rFonts w:ascii="Arial" w:hAnsi="Arial" w:cs="Arial"/>
          <w:sz w:val="22"/>
          <w:szCs w:val="22"/>
        </w:rPr>
      </w:pPr>
      <w:r w:rsidRPr="008E7AB6">
        <w:rPr>
          <w:rFonts w:ascii="Arial" w:hAnsi="Arial" w:cs="Arial"/>
          <w:b/>
          <w:sz w:val="22"/>
          <w:szCs w:val="22"/>
        </w:rPr>
        <w:t xml:space="preserve">Institución: </w:t>
      </w:r>
      <w:r w:rsidRPr="00420994">
        <w:rPr>
          <w:rFonts w:ascii="Arial" w:hAnsi="Arial" w:cs="Arial"/>
          <w:sz w:val="22"/>
          <w:szCs w:val="22"/>
        </w:rPr>
        <w:t>INAMU</w:t>
      </w:r>
    </w:p>
    <w:p w14:paraId="4B1CD3BA" w14:textId="77777777" w:rsidR="008E7AB6" w:rsidRPr="00420994" w:rsidRDefault="008E7AB6" w:rsidP="008E7AB6">
      <w:pPr>
        <w:jc w:val="both"/>
        <w:rPr>
          <w:rFonts w:ascii="Arial" w:hAnsi="Arial" w:cs="Arial"/>
          <w:sz w:val="22"/>
          <w:szCs w:val="22"/>
        </w:rPr>
      </w:pPr>
      <w:r w:rsidRPr="008E7AB6">
        <w:rPr>
          <w:rFonts w:ascii="Arial" w:hAnsi="Arial" w:cs="Arial"/>
          <w:b/>
          <w:sz w:val="22"/>
          <w:szCs w:val="22"/>
        </w:rPr>
        <w:t xml:space="preserve">Dependencia: </w:t>
      </w:r>
      <w:r w:rsidRPr="00420994">
        <w:rPr>
          <w:rFonts w:ascii="Arial" w:hAnsi="Arial" w:cs="Arial"/>
          <w:sz w:val="22"/>
          <w:szCs w:val="22"/>
        </w:rPr>
        <w:t>Contraloría de Servicios</w:t>
      </w:r>
    </w:p>
    <w:p w14:paraId="6EE77543" w14:textId="4D5841D0" w:rsidR="008D35BC" w:rsidRDefault="008E7AB6" w:rsidP="00A663B2">
      <w:pPr>
        <w:jc w:val="both"/>
        <w:rPr>
          <w:rFonts w:ascii="Arial" w:hAnsi="Arial" w:cs="Arial"/>
          <w:sz w:val="22"/>
          <w:szCs w:val="22"/>
        </w:rPr>
      </w:pPr>
      <w:r w:rsidRPr="008E7AB6">
        <w:rPr>
          <w:rFonts w:ascii="Arial" w:hAnsi="Arial" w:cs="Arial"/>
          <w:b/>
          <w:sz w:val="22"/>
          <w:szCs w:val="22"/>
        </w:rPr>
        <w:t xml:space="preserve">Periodo: </w:t>
      </w:r>
      <w:r w:rsidRPr="00420994">
        <w:rPr>
          <w:rFonts w:ascii="Arial" w:hAnsi="Arial" w:cs="Arial"/>
          <w:sz w:val="22"/>
          <w:szCs w:val="22"/>
        </w:rPr>
        <w:t>20</w:t>
      </w:r>
      <w:r w:rsidR="00D4009D">
        <w:rPr>
          <w:rFonts w:ascii="Arial" w:hAnsi="Arial" w:cs="Arial"/>
          <w:sz w:val="22"/>
          <w:szCs w:val="22"/>
        </w:rPr>
        <w:t>20</w:t>
      </w:r>
    </w:p>
    <w:p w14:paraId="4DE1BA14" w14:textId="77777777" w:rsidR="00E52FE9" w:rsidRDefault="00E52FE9" w:rsidP="00A663B2">
      <w:pPr>
        <w:jc w:val="both"/>
        <w:rPr>
          <w:rFonts w:ascii="Arial" w:hAnsi="Arial" w:cs="Arial"/>
          <w:sz w:val="22"/>
          <w:szCs w:val="22"/>
        </w:rPr>
      </w:pPr>
    </w:p>
    <w:tbl>
      <w:tblPr>
        <w:tblW w:w="10257" w:type="dxa"/>
        <w:tblLayout w:type="fixed"/>
        <w:tblCellMar>
          <w:left w:w="70" w:type="dxa"/>
          <w:right w:w="70" w:type="dxa"/>
        </w:tblCellMar>
        <w:tblLook w:val="04A0" w:firstRow="1" w:lastRow="0" w:firstColumn="1" w:lastColumn="0" w:noHBand="0" w:noVBand="1"/>
      </w:tblPr>
      <w:tblGrid>
        <w:gridCol w:w="400"/>
        <w:gridCol w:w="1438"/>
        <w:gridCol w:w="1024"/>
        <w:gridCol w:w="1179"/>
        <w:gridCol w:w="860"/>
        <w:gridCol w:w="880"/>
        <w:gridCol w:w="780"/>
        <w:gridCol w:w="940"/>
        <w:gridCol w:w="916"/>
        <w:gridCol w:w="920"/>
        <w:gridCol w:w="920"/>
      </w:tblGrid>
      <w:tr w:rsidR="00584C51" w:rsidRPr="00D54F6B" w14:paraId="7A131CAA" w14:textId="77777777" w:rsidTr="00827710">
        <w:trPr>
          <w:trHeight w:val="300"/>
        </w:trPr>
        <w:tc>
          <w:tcPr>
            <w:tcW w:w="40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bottom"/>
            <w:hideMark/>
          </w:tcPr>
          <w:p w14:paraId="2214F496"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No.</w:t>
            </w:r>
          </w:p>
        </w:tc>
        <w:tc>
          <w:tcPr>
            <w:tcW w:w="9857"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18F7EB85"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Tabla 3</w:t>
            </w:r>
          </w:p>
        </w:tc>
      </w:tr>
      <w:tr w:rsidR="00584C51" w:rsidRPr="00D54F6B" w14:paraId="076622BD" w14:textId="77777777" w:rsidTr="00827710">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4A3F8D4F"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
        </w:tc>
        <w:tc>
          <w:tcPr>
            <w:tcW w:w="9857" w:type="dxa"/>
            <w:gridSpan w:val="10"/>
            <w:tcBorders>
              <w:top w:val="single" w:sz="4" w:space="0" w:color="auto"/>
              <w:left w:val="nil"/>
              <w:bottom w:val="single" w:sz="4" w:space="0" w:color="auto"/>
              <w:right w:val="single" w:sz="4" w:space="0" w:color="000000"/>
            </w:tcBorders>
            <w:shd w:val="clear" w:color="000000" w:fill="8DB4E2"/>
            <w:noWrap/>
            <w:hideMark/>
          </w:tcPr>
          <w:p w14:paraId="031CEABE"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xml:space="preserve">Cantidad de inconformidades presentadas por las personas usuarias externas (Subdimensión Atención a la persona usuaria) </w:t>
            </w:r>
          </w:p>
        </w:tc>
      </w:tr>
      <w:tr w:rsidR="00584C51" w:rsidRPr="00D54F6B" w14:paraId="42CB4B5E" w14:textId="77777777" w:rsidTr="00827710">
        <w:trPr>
          <w:trHeight w:val="289"/>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744F6A7A"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
        </w:tc>
        <w:tc>
          <w:tcPr>
            <w:tcW w:w="1438"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25B4B589" w14:textId="77777777" w:rsidR="00584C51" w:rsidRPr="00D54F6B" w:rsidRDefault="00584C51" w:rsidP="00AE4A4C">
            <w:pPr>
              <w:widowControl/>
              <w:suppressAutoHyphens w:val="0"/>
              <w:jc w:val="both"/>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Detalle de la inconformidad en forma concreta</w:t>
            </w:r>
          </w:p>
        </w:tc>
        <w:tc>
          <w:tcPr>
            <w:tcW w:w="1024" w:type="dxa"/>
            <w:tcBorders>
              <w:top w:val="nil"/>
              <w:left w:val="nil"/>
              <w:bottom w:val="nil"/>
              <w:right w:val="single" w:sz="4" w:space="0" w:color="auto"/>
            </w:tcBorders>
            <w:shd w:val="clear" w:color="000000" w:fill="8DB4E2"/>
            <w:noWrap/>
            <w:hideMark/>
          </w:tcPr>
          <w:p w14:paraId="20A510A1" w14:textId="159ED8FA" w:rsidR="00584C51" w:rsidRPr="00D54F6B" w:rsidRDefault="00584C51" w:rsidP="00584C51">
            <w:pPr>
              <w:widowControl/>
              <w:suppressAutoHyphens w:val="0"/>
              <w:rPr>
                <w:rFonts w:ascii="Miriam" w:eastAsia="Times New Roman" w:hAnsi="Miriam" w:cs="Miriam"/>
                <w:b/>
                <w:bCs/>
                <w:color w:val="auto"/>
                <w:sz w:val="18"/>
                <w:szCs w:val="18"/>
                <w:lang w:val="es-CR" w:eastAsia="es-CR"/>
              </w:rPr>
            </w:pPr>
          </w:p>
        </w:tc>
        <w:tc>
          <w:tcPr>
            <w:tcW w:w="1179"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777BAB61" w14:textId="567E959D"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Bien o Servicio Institucional**</w:t>
            </w:r>
          </w:p>
        </w:tc>
        <w:tc>
          <w:tcPr>
            <w:tcW w:w="3460" w:type="dxa"/>
            <w:gridSpan w:val="4"/>
            <w:tcBorders>
              <w:top w:val="single" w:sz="4" w:space="0" w:color="auto"/>
              <w:left w:val="nil"/>
              <w:bottom w:val="single" w:sz="4" w:space="0" w:color="auto"/>
              <w:right w:val="single" w:sz="4" w:space="0" w:color="000000"/>
            </w:tcBorders>
            <w:shd w:val="clear" w:color="000000" w:fill="F2F2F2"/>
            <w:noWrap/>
            <w:hideMark/>
          </w:tcPr>
          <w:p w14:paraId="5E6A9F99"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Términos Absolutos***</w:t>
            </w:r>
          </w:p>
        </w:tc>
        <w:tc>
          <w:tcPr>
            <w:tcW w:w="2756" w:type="dxa"/>
            <w:gridSpan w:val="3"/>
            <w:tcBorders>
              <w:top w:val="single" w:sz="4" w:space="0" w:color="auto"/>
              <w:left w:val="nil"/>
              <w:bottom w:val="single" w:sz="4" w:space="0" w:color="auto"/>
              <w:right w:val="single" w:sz="4" w:space="0" w:color="000000"/>
            </w:tcBorders>
            <w:shd w:val="clear" w:color="000000" w:fill="D9D9D9"/>
            <w:noWrap/>
            <w:hideMark/>
          </w:tcPr>
          <w:p w14:paraId="3B79980F"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Términos Relativos</w:t>
            </w:r>
          </w:p>
        </w:tc>
      </w:tr>
      <w:tr w:rsidR="00584C51" w:rsidRPr="00D54F6B" w14:paraId="23974EB5" w14:textId="77777777" w:rsidTr="00827710">
        <w:trPr>
          <w:trHeight w:val="1275"/>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0C173FC6"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
        </w:tc>
        <w:tc>
          <w:tcPr>
            <w:tcW w:w="1438" w:type="dxa"/>
            <w:vMerge/>
            <w:tcBorders>
              <w:top w:val="nil"/>
              <w:left w:val="single" w:sz="4" w:space="0" w:color="auto"/>
              <w:bottom w:val="single" w:sz="4" w:space="0" w:color="000000"/>
              <w:right w:val="single" w:sz="4" w:space="0" w:color="auto"/>
            </w:tcBorders>
            <w:hideMark/>
          </w:tcPr>
          <w:p w14:paraId="72F6549C"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
        </w:tc>
        <w:tc>
          <w:tcPr>
            <w:tcW w:w="1024" w:type="dxa"/>
            <w:tcBorders>
              <w:top w:val="nil"/>
              <w:left w:val="nil"/>
              <w:bottom w:val="single" w:sz="4" w:space="0" w:color="auto"/>
              <w:right w:val="single" w:sz="4" w:space="0" w:color="auto"/>
            </w:tcBorders>
            <w:shd w:val="clear" w:color="000000" w:fill="8DB4E2"/>
            <w:hideMark/>
          </w:tcPr>
          <w:p w14:paraId="6F18E206"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xml:space="preserve">Unidad Organizacional (según organigrama </w:t>
            </w:r>
            <w:proofErr w:type="gramStart"/>
            <w:r w:rsidRPr="00D54F6B">
              <w:rPr>
                <w:rFonts w:ascii="Miriam" w:eastAsia="Times New Roman" w:hAnsi="Miriam" w:cs="Miriam" w:hint="cs"/>
                <w:b/>
                <w:bCs/>
                <w:color w:val="auto"/>
                <w:sz w:val="18"/>
                <w:szCs w:val="18"/>
                <w:lang w:val="es-CR" w:eastAsia="es-CR"/>
              </w:rPr>
              <w:t>vigente)*</w:t>
            </w:r>
            <w:proofErr w:type="gramEnd"/>
          </w:p>
        </w:tc>
        <w:tc>
          <w:tcPr>
            <w:tcW w:w="1179" w:type="dxa"/>
            <w:vMerge/>
            <w:tcBorders>
              <w:top w:val="nil"/>
              <w:left w:val="single" w:sz="4" w:space="0" w:color="auto"/>
              <w:bottom w:val="single" w:sz="4" w:space="0" w:color="000000"/>
              <w:right w:val="single" w:sz="4" w:space="0" w:color="auto"/>
            </w:tcBorders>
            <w:hideMark/>
          </w:tcPr>
          <w:p w14:paraId="28A3FC0A"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
        </w:tc>
        <w:tc>
          <w:tcPr>
            <w:tcW w:w="860" w:type="dxa"/>
            <w:tcBorders>
              <w:top w:val="nil"/>
              <w:left w:val="nil"/>
              <w:bottom w:val="single" w:sz="4" w:space="0" w:color="auto"/>
              <w:right w:val="single" w:sz="4" w:space="0" w:color="auto"/>
            </w:tcBorders>
            <w:shd w:val="clear" w:color="000000" w:fill="F2F2F2"/>
            <w:hideMark/>
          </w:tcPr>
          <w:p w14:paraId="3608C8DA"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Recibidas</w:t>
            </w:r>
          </w:p>
        </w:tc>
        <w:tc>
          <w:tcPr>
            <w:tcW w:w="880" w:type="dxa"/>
            <w:tcBorders>
              <w:top w:val="nil"/>
              <w:left w:val="nil"/>
              <w:bottom w:val="single" w:sz="4" w:space="0" w:color="auto"/>
              <w:right w:val="single" w:sz="4" w:space="0" w:color="auto"/>
            </w:tcBorders>
            <w:shd w:val="clear" w:color="000000" w:fill="F2F2F2"/>
            <w:hideMark/>
          </w:tcPr>
          <w:p w14:paraId="0A0E1609"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Resueltas</w:t>
            </w:r>
          </w:p>
        </w:tc>
        <w:tc>
          <w:tcPr>
            <w:tcW w:w="780" w:type="dxa"/>
            <w:tcBorders>
              <w:top w:val="nil"/>
              <w:left w:val="nil"/>
              <w:bottom w:val="single" w:sz="4" w:space="0" w:color="auto"/>
              <w:right w:val="single" w:sz="4" w:space="0" w:color="auto"/>
            </w:tcBorders>
            <w:shd w:val="clear" w:color="000000" w:fill="F2F2F2"/>
            <w:hideMark/>
          </w:tcPr>
          <w:p w14:paraId="59700BA5"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en Proceso</w:t>
            </w:r>
          </w:p>
        </w:tc>
        <w:tc>
          <w:tcPr>
            <w:tcW w:w="940" w:type="dxa"/>
            <w:tcBorders>
              <w:top w:val="nil"/>
              <w:left w:val="nil"/>
              <w:bottom w:val="single" w:sz="4" w:space="0" w:color="auto"/>
              <w:right w:val="single" w:sz="4" w:space="0" w:color="auto"/>
            </w:tcBorders>
            <w:shd w:val="clear" w:color="000000" w:fill="F2F2F2"/>
            <w:hideMark/>
          </w:tcPr>
          <w:p w14:paraId="3A7B9182"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D54F6B">
              <w:rPr>
                <w:rFonts w:ascii="Miriam" w:eastAsia="Times New Roman" w:hAnsi="Miriam" w:cs="Miriam" w:hint="cs"/>
                <w:b/>
                <w:bCs/>
                <w:color w:val="auto"/>
                <w:sz w:val="18"/>
                <w:szCs w:val="18"/>
                <w:lang w:val="es-CR" w:eastAsia="es-CR"/>
              </w:rPr>
              <w:t>Total</w:t>
            </w:r>
            <w:proofErr w:type="gramEnd"/>
            <w:r w:rsidRPr="00D54F6B">
              <w:rPr>
                <w:rFonts w:ascii="Miriam" w:eastAsia="Times New Roman" w:hAnsi="Miriam" w:cs="Miriam" w:hint="cs"/>
                <w:b/>
                <w:bCs/>
                <w:color w:val="auto"/>
                <w:sz w:val="18"/>
                <w:szCs w:val="18"/>
                <w:lang w:val="es-CR" w:eastAsia="es-CR"/>
              </w:rPr>
              <w:t xml:space="preserve"> que No fueron Resueltas </w:t>
            </w:r>
          </w:p>
        </w:tc>
        <w:tc>
          <w:tcPr>
            <w:tcW w:w="916" w:type="dxa"/>
            <w:tcBorders>
              <w:top w:val="nil"/>
              <w:left w:val="nil"/>
              <w:bottom w:val="single" w:sz="4" w:space="0" w:color="auto"/>
              <w:right w:val="single" w:sz="4" w:space="0" w:color="auto"/>
            </w:tcBorders>
            <w:shd w:val="clear" w:color="000000" w:fill="D9D9D9"/>
            <w:hideMark/>
          </w:tcPr>
          <w:p w14:paraId="3189F687"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Porcentaje Resueltas</w:t>
            </w:r>
          </w:p>
        </w:tc>
        <w:tc>
          <w:tcPr>
            <w:tcW w:w="920" w:type="dxa"/>
            <w:tcBorders>
              <w:top w:val="nil"/>
              <w:left w:val="nil"/>
              <w:bottom w:val="single" w:sz="4" w:space="0" w:color="auto"/>
              <w:right w:val="single" w:sz="4" w:space="0" w:color="auto"/>
            </w:tcBorders>
            <w:shd w:val="clear" w:color="000000" w:fill="D9D9D9"/>
            <w:hideMark/>
          </w:tcPr>
          <w:p w14:paraId="14C36BC4"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Porcentaje en Proceso</w:t>
            </w:r>
          </w:p>
        </w:tc>
        <w:tc>
          <w:tcPr>
            <w:tcW w:w="920" w:type="dxa"/>
            <w:tcBorders>
              <w:top w:val="nil"/>
              <w:left w:val="nil"/>
              <w:bottom w:val="single" w:sz="4" w:space="0" w:color="auto"/>
              <w:right w:val="single" w:sz="4" w:space="0" w:color="auto"/>
            </w:tcBorders>
            <w:shd w:val="clear" w:color="000000" w:fill="D9D9D9"/>
            <w:hideMark/>
          </w:tcPr>
          <w:p w14:paraId="280A0610" w14:textId="77777777"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Porcentaje que No fueron Resueltas</w:t>
            </w:r>
          </w:p>
        </w:tc>
      </w:tr>
      <w:tr w:rsidR="00584C51" w:rsidRPr="00D54F6B" w14:paraId="097BC15E" w14:textId="77777777" w:rsidTr="00827710">
        <w:trPr>
          <w:trHeight w:val="411"/>
        </w:trPr>
        <w:tc>
          <w:tcPr>
            <w:tcW w:w="400" w:type="dxa"/>
            <w:tcBorders>
              <w:top w:val="nil"/>
              <w:left w:val="single" w:sz="4" w:space="0" w:color="auto"/>
              <w:bottom w:val="single" w:sz="4" w:space="0" w:color="auto"/>
              <w:right w:val="single" w:sz="4" w:space="0" w:color="auto"/>
            </w:tcBorders>
            <w:shd w:val="clear" w:color="auto" w:fill="auto"/>
            <w:noWrap/>
            <w:hideMark/>
          </w:tcPr>
          <w:p w14:paraId="7EB346BF" w14:textId="21910E8F" w:rsidR="00584C51" w:rsidRPr="00D54F6B" w:rsidRDefault="00584C51" w:rsidP="00584C51">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r w:rsidR="002C4B9E">
              <w:rPr>
                <w:rFonts w:ascii="Miriam" w:eastAsia="Times New Roman" w:hAnsi="Miriam" w:cs="Miriam"/>
                <w:b/>
                <w:bCs/>
                <w:color w:val="auto"/>
                <w:sz w:val="18"/>
                <w:szCs w:val="18"/>
                <w:lang w:val="es-CR" w:eastAsia="es-CR"/>
              </w:rPr>
              <w:t>1</w:t>
            </w:r>
          </w:p>
        </w:tc>
        <w:tc>
          <w:tcPr>
            <w:tcW w:w="1438" w:type="dxa"/>
            <w:tcBorders>
              <w:top w:val="nil"/>
              <w:left w:val="nil"/>
              <w:bottom w:val="single" w:sz="4" w:space="0" w:color="auto"/>
              <w:right w:val="single" w:sz="4" w:space="0" w:color="auto"/>
            </w:tcBorders>
            <w:shd w:val="clear" w:color="auto" w:fill="auto"/>
          </w:tcPr>
          <w:p w14:paraId="3EAE1B27" w14:textId="1BCA950A" w:rsidR="00584C51" w:rsidRPr="00D54F6B" w:rsidRDefault="00651E12"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Varias personas usuarias </w:t>
            </w:r>
            <w:r w:rsidR="00AC2ACA">
              <w:rPr>
                <w:rFonts w:ascii="Miriam" w:eastAsia="Times New Roman" w:hAnsi="Miriam" w:cs="Miriam"/>
                <w:color w:val="auto"/>
                <w:sz w:val="18"/>
                <w:szCs w:val="18"/>
                <w:lang w:val="es-CR" w:eastAsia="es-CR"/>
              </w:rPr>
              <w:t xml:space="preserve"> </w:t>
            </w:r>
            <w:r>
              <w:rPr>
                <w:rFonts w:ascii="Miriam" w:eastAsia="Times New Roman" w:hAnsi="Miriam" w:cs="Miriam"/>
                <w:color w:val="auto"/>
                <w:sz w:val="18"/>
                <w:szCs w:val="18"/>
                <w:lang w:val="es-CR" w:eastAsia="es-CR"/>
              </w:rPr>
              <w:t xml:space="preserve"> llamaron a la central telefónica del INAMU di</w:t>
            </w:r>
            <w:r w:rsidR="00AC2ACA">
              <w:rPr>
                <w:rFonts w:ascii="Miriam" w:eastAsia="Times New Roman" w:hAnsi="Miriam" w:cs="Miriam"/>
                <w:color w:val="auto"/>
                <w:sz w:val="18"/>
                <w:szCs w:val="18"/>
                <w:lang w:val="es-CR" w:eastAsia="es-CR"/>
              </w:rPr>
              <w:t>ciendo</w:t>
            </w:r>
            <w:r>
              <w:rPr>
                <w:rFonts w:ascii="Miriam" w:eastAsia="Times New Roman" w:hAnsi="Miriam" w:cs="Miriam"/>
                <w:color w:val="auto"/>
                <w:sz w:val="18"/>
                <w:szCs w:val="18"/>
                <w:lang w:val="es-CR" w:eastAsia="es-CR"/>
              </w:rPr>
              <w:t xml:space="preserve"> que no contesta</w:t>
            </w:r>
            <w:r w:rsidR="00A01EEF">
              <w:rPr>
                <w:rFonts w:ascii="Miriam" w:eastAsia="Times New Roman" w:hAnsi="Miriam" w:cs="Miriam"/>
                <w:color w:val="auto"/>
                <w:sz w:val="18"/>
                <w:szCs w:val="18"/>
                <w:lang w:val="es-CR" w:eastAsia="es-CR"/>
              </w:rPr>
              <w:t>n</w:t>
            </w:r>
            <w:r>
              <w:rPr>
                <w:rFonts w:ascii="Miriam" w:eastAsia="Times New Roman" w:hAnsi="Miriam" w:cs="Miriam"/>
                <w:color w:val="auto"/>
                <w:sz w:val="18"/>
                <w:szCs w:val="18"/>
                <w:lang w:val="es-CR" w:eastAsia="es-CR"/>
              </w:rPr>
              <w:t xml:space="preserve"> el teléfono</w:t>
            </w:r>
            <w:r w:rsidR="006F2823">
              <w:rPr>
                <w:rFonts w:ascii="Miriam" w:eastAsia="Times New Roman" w:hAnsi="Miriam" w:cs="Miriam"/>
                <w:color w:val="auto"/>
                <w:sz w:val="18"/>
                <w:szCs w:val="18"/>
                <w:lang w:val="es-CR" w:eastAsia="es-CR"/>
              </w:rPr>
              <w:t>.</w:t>
            </w:r>
          </w:p>
        </w:tc>
        <w:tc>
          <w:tcPr>
            <w:tcW w:w="1024" w:type="dxa"/>
            <w:tcBorders>
              <w:top w:val="nil"/>
              <w:left w:val="nil"/>
              <w:bottom w:val="single" w:sz="4" w:space="0" w:color="auto"/>
              <w:right w:val="single" w:sz="4" w:space="0" w:color="auto"/>
            </w:tcBorders>
            <w:shd w:val="clear" w:color="000000" w:fill="FFFFFF"/>
          </w:tcPr>
          <w:p w14:paraId="3A778FCC" w14:textId="5C4C2851" w:rsidR="00651E12" w:rsidRDefault="00651E12"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Delegación de la Mujer </w:t>
            </w:r>
          </w:p>
          <w:p w14:paraId="4A3CD716" w14:textId="77777777" w:rsidR="00651E12" w:rsidRDefault="00651E12" w:rsidP="00584C51">
            <w:pPr>
              <w:widowControl/>
              <w:suppressAutoHyphens w:val="0"/>
              <w:rPr>
                <w:rFonts w:ascii="Miriam" w:eastAsia="Times New Roman" w:hAnsi="Miriam" w:cs="Miriam"/>
                <w:color w:val="auto"/>
                <w:sz w:val="18"/>
                <w:szCs w:val="18"/>
                <w:lang w:val="es-CR" w:eastAsia="es-CR"/>
              </w:rPr>
            </w:pPr>
          </w:p>
          <w:p w14:paraId="3854741F" w14:textId="025E95C6" w:rsidR="00584C51" w:rsidRPr="00D54F6B" w:rsidRDefault="00584C51" w:rsidP="00584C51">
            <w:pPr>
              <w:widowControl/>
              <w:suppressAutoHyphens w:val="0"/>
              <w:rPr>
                <w:rFonts w:ascii="Miriam" w:eastAsia="Times New Roman" w:hAnsi="Miriam" w:cs="Miriam"/>
                <w:color w:val="auto"/>
                <w:sz w:val="18"/>
                <w:szCs w:val="18"/>
                <w:lang w:val="es-CR" w:eastAsia="es-CR"/>
              </w:rPr>
            </w:pPr>
          </w:p>
        </w:tc>
        <w:tc>
          <w:tcPr>
            <w:tcW w:w="1179" w:type="dxa"/>
            <w:tcBorders>
              <w:top w:val="nil"/>
              <w:left w:val="nil"/>
              <w:bottom w:val="single" w:sz="4" w:space="0" w:color="auto"/>
              <w:right w:val="single" w:sz="4" w:space="0" w:color="auto"/>
            </w:tcBorders>
            <w:shd w:val="clear" w:color="000000" w:fill="FFFFFF"/>
          </w:tcPr>
          <w:p w14:paraId="1AF791A5" w14:textId="42B87E66" w:rsidR="00584C51" w:rsidRPr="00D54F6B" w:rsidRDefault="00AC2ACA"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Atención psicosocial y asesoría legal a víctimas de violencia de género</w:t>
            </w:r>
          </w:p>
        </w:tc>
        <w:tc>
          <w:tcPr>
            <w:tcW w:w="860" w:type="dxa"/>
            <w:tcBorders>
              <w:top w:val="nil"/>
              <w:left w:val="nil"/>
              <w:bottom w:val="single" w:sz="4" w:space="0" w:color="auto"/>
              <w:right w:val="single" w:sz="4" w:space="0" w:color="auto"/>
            </w:tcBorders>
            <w:shd w:val="clear" w:color="auto" w:fill="auto"/>
            <w:noWrap/>
            <w:hideMark/>
          </w:tcPr>
          <w:p w14:paraId="269B2C41" w14:textId="508F12A1" w:rsidR="00584C51" w:rsidRPr="00D54F6B" w:rsidRDefault="006F2823"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w:t>
            </w:r>
            <w:r w:rsidR="00E52FE9">
              <w:rPr>
                <w:rFonts w:ascii="Miriam" w:eastAsia="Times New Roman" w:hAnsi="Miriam" w:cs="Miriam"/>
                <w:color w:val="auto"/>
                <w:sz w:val="18"/>
                <w:szCs w:val="18"/>
                <w:lang w:val="es-CR" w:eastAsia="es-CR"/>
              </w:rPr>
              <w:t>10</w:t>
            </w:r>
          </w:p>
        </w:tc>
        <w:tc>
          <w:tcPr>
            <w:tcW w:w="880" w:type="dxa"/>
            <w:tcBorders>
              <w:top w:val="nil"/>
              <w:left w:val="nil"/>
              <w:bottom w:val="single" w:sz="4" w:space="0" w:color="auto"/>
              <w:right w:val="single" w:sz="4" w:space="0" w:color="auto"/>
            </w:tcBorders>
            <w:shd w:val="clear" w:color="auto" w:fill="auto"/>
            <w:noWrap/>
            <w:hideMark/>
          </w:tcPr>
          <w:p w14:paraId="29FD6DC4" w14:textId="331A042A" w:rsidR="00584C51" w:rsidRPr="00D54F6B" w:rsidRDefault="00315483"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10</w:t>
            </w:r>
          </w:p>
        </w:tc>
        <w:tc>
          <w:tcPr>
            <w:tcW w:w="780" w:type="dxa"/>
            <w:tcBorders>
              <w:top w:val="nil"/>
              <w:left w:val="nil"/>
              <w:bottom w:val="single" w:sz="4" w:space="0" w:color="auto"/>
              <w:right w:val="single" w:sz="4" w:space="0" w:color="auto"/>
            </w:tcBorders>
            <w:shd w:val="clear" w:color="auto" w:fill="auto"/>
            <w:noWrap/>
            <w:hideMark/>
          </w:tcPr>
          <w:p w14:paraId="7A68BBDC" w14:textId="4466BA95" w:rsidR="00584C51" w:rsidRPr="00D54F6B" w:rsidRDefault="00AC2ACA"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hideMark/>
          </w:tcPr>
          <w:p w14:paraId="1EFBE7F3" w14:textId="3410ACCA" w:rsidR="00584C51" w:rsidRPr="00D54F6B" w:rsidRDefault="00AC2ACA"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hideMark/>
          </w:tcPr>
          <w:p w14:paraId="40FE2706" w14:textId="7EC17FDF" w:rsidR="00584C51" w:rsidRPr="00D54F6B" w:rsidRDefault="00AC2ACA"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hideMark/>
          </w:tcPr>
          <w:p w14:paraId="712BF189" w14:textId="60537A95" w:rsidR="00584C51" w:rsidRPr="00D54F6B" w:rsidRDefault="00AC2ACA"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hideMark/>
          </w:tcPr>
          <w:p w14:paraId="3DDE053D" w14:textId="7D92879B" w:rsidR="00584C51" w:rsidRPr="00D54F6B" w:rsidRDefault="00AC2ACA"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r>
      <w:tr w:rsidR="002C4B9E" w:rsidRPr="00D54F6B" w14:paraId="35E60859" w14:textId="77777777" w:rsidTr="00827710">
        <w:trPr>
          <w:trHeight w:val="1350"/>
        </w:trPr>
        <w:tc>
          <w:tcPr>
            <w:tcW w:w="400" w:type="dxa"/>
            <w:tcBorders>
              <w:top w:val="single" w:sz="4" w:space="0" w:color="auto"/>
              <w:left w:val="single" w:sz="4" w:space="0" w:color="auto"/>
              <w:bottom w:val="single" w:sz="4" w:space="0" w:color="auto"/>
              <w:right w:val="single" w:sz="4" w:space="0" w:color="auto"/>
            </w:tcBorders>
            <w:shd w:val="clear" w:color="auto" w:fill="auto"/>
            <w:noWrap/>
          </w:tcPr>
          <w:p w14:paraId="0DA2CDA7" w14:textId="319A3FD8" w:rsidR="002C4B9E" w:rsidRPr="00D54F6B" w:rsidRDefault="00011C31" w:rsidP="00584C51">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t>2</w:t>
            </w:r>
          </w:p>
        </w:tc>
        <w:tc>
          <w:tcPr>
            <w:tcW w:w="1438" w:type="dxa"/>
            <w:tcBorders>
              <w:top w:val="single" w:sz="4" w:space="0" w:color="auto"/>
              <w:left w:val="nil"/>
              <w:bottom w:val="single" w:sz="4" w:space="0" w:color="auto"/>
              <w:right w:val="single" w:sz="4" w:space="0" w:color="auto"/>
            </w:tcBorders>
            <w:shd w:val="clear" w:color="auto" w:fill="auto"/>
          </w:tcPr>
          <w:p w14:paraId="2DD8AD2E" w14:textId="4D22EA12" w:rsidR="00B00FFD" w:rsidRDefault="00B00FFD"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Referidas por el EBAIS del Guarco de Cartago   solicitó atención psicológica  </w:t>
            </w:r>
          </w:p>
          <w:p w14:paraId="39B84461" w14:textId="6DA3DC47" w:rsidR="002C4B9E" w:rsidRDefault="00B00FFD"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pero por no contar con seguro social   no la atendieron</w:t>
            </w:r>
            <w:r w:rsidR="002D4E27">
              <w:rPr>
                <w:rFonts w:ascii="Miriam" w:eastAsia="Times New Roman" w:hAnsi="Miriam" w:cs="Miriam"/>
                <w:color w:val="auto"/>
                <w:sz w:val="18"/>
                <w:szCs w:val="18"/>
                <w:lang w:val="es-CR" w:eastAsia="es-CR"/>
              </w:rPr>
              <w:t>.</w:t>
            </w:r>
          </w:p>
        </w:tc>
        <w:tc>
          <w:tcPr>
            <w:tcW w:w="1024" w:type="dxa"/>
            <w:tcBorders>
              <w:top w:val="single" w:sz="4" w:space="0" w:color="auto"/>
              <w:left w:val="nil"/>
              <w:bottom w:val="single" w:sz="4" w:space="0" w:color="auto"/>
              <w:right w:val="single" w:sz="4" w:space="0" w:color="auto"/>
            </w:tcBorders>
            <w:shd w:val="clear" w:color="000000" w:fill="FFFFFF"/>
          </w:tcPr>
          <w:p w14:paraId="42107669" w14:textId="364DC25D" w:rsidR="00B00FFD" w:rsidRDefault="00B00FFD" w:rsidP="00B00FFD">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Delegación de la Mujer </w:t>
            </w:r>
          </w:p>
          <w:p w14:paraId="6D24065E" w14:textId="77777777" w:rsidR="002C4B9E" w:rsidRDefault="002C4B9E" w:rsidP="00584C51">
            <w:pPr>
              <w:widowControl/>
              <w:suppressAutoHyphens w:val="0"/>
              <w:rPr>
                <w:rFonts w:ascii="Miriam" w:eastAsia="Times New Roman" w:hAnsi="Miriam" w:cs="Miriam"/>
                <w:color w:val="auto"/>
                <w:sz w:val="18"/>
                <w:szCs w:val="18"/>
                <w:lang w:val="es-CR" w:eastAsia="es-CR"/>
              </w:rPr>
            </w:pPr>
          </w:p>
        </w:tc>
        <w:tc>
          <w:tcPr>
            <w:tcW w:w="1179" w:type="dxa"/>
            <w:tcBorders>
              <w:top w:val="single" w:sz="4" w:space="0" w:color="auto"/>
              <w:left w:val="nil"/>
              <w:bottom w:val="single" w:sz="4" w:space="0" w:color="auto"/>
              <w:right w:val="single" w:sz="4" w:space="0" w:color="auto"/>
            </w:tcBorders>
            <w:shd w:val="clear" w:color="000000" w:fill="FFFFFF"/>
          </w:tcPr>
          <w:p w14:paraId="1A1528C8" w14:textId="547FFD3D" w:rsidR="002C4B9E" w:rsidRDefault="00B00FFD"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 Atención psicológica</w:t>
            </w:r>
          </w:p>
        </w:tc>
        <w:tc>
          <w:tcPr>
            <w:tcW w:w="860" w:type="dxa"/>
            <w:tcBorders>
              <w:top w:val="single" w:sz="4" w:space="0" w:color="auto"/>
              <w:left w:val="nil"/>
              <w:bottom w:val="single" w:sz="4" w:space="0" w:color="auto"/>
              <w:right w:val="single" w:sz="4" w:space="0" w:color="auto"/>
            </w:tcBorders>
            <w:shd w:val="clear" w:color="auto" w:fill="auto"/>
            <w:noWrap/>
          </w:tcPr>
          <w:p w14:paraId="38CA3209" w14:textId="4F7A975E"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880" w:type="dxa"/>
            <w:tcBorders>
              <w:top w:val="single" w:sz="4" w:space="0" w:color="auto"/>
              <w:left w:val="nil"/>
              <w:bottom w:val="single" w:sz="4" w:space="0" w:color="auto"/>
              <w:right w:val="single" w:sz="4" w:space="0" w:color="auto"/>
            </w:tcBorders>
            <w:shd w:val="clear" w:color="auto" w:fill="auto"/>
            <w:noWrap/>
          </w:tcPr>
          <w:p w14:paraId="3FEE51A5" w14:textId="2D0DE164"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780" w:type="dxa"/>
            <w:tcBorders>
              <w:top w:val="single" w:sz="4" w:space="0" w:color="auto"/>
              <w:left w:val="nil"/>
              <w:bottom w:val="single" w:sz="4" w:space="0" w:color="auto"/>
              <w:right w:val="single" w:sz="4" w:space="0" w:color="auto"/>
            </w:tcBorders>
            <w:shd w:val="clear" w:color="auto" w:fill="auto"/>
            <w:noWrap/>
          </w:tcPr>
          <w:p w14:paraId="34BF00A2" w14:textId="088C96EB"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single" w:sz="4" w:space="0" w:color="auto"/>
              <w:left w:val="nil"/>
              <w:bottom w:val="single" w:sz="4" w:space="0" w:color="auto"/>
              <w:right w:val="single" w:sz="4" w:space="0" w:color="auto"/>
            </w:tcBorders>
            <w:shd w:val="clear" w:color="auto" w:fill="auto"/>
            <w:noWrap/>
          </w:tcPr>
          <w:p w14:paraId="1E880A97" w14:textId="493E5D94"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single" w:sz="4" w:space="0" w:color="auto"/>
              <w:left w:val="nil"/>
              <w:bottom w:val="single" w:sz="4" w:space="0" w:color="auto"/>
              <w:right w:val="single" w:sz="4" w:space="0" w:color="auto"/>
            </w:tcBorders>
            <w:shd w:val="clear" w:color="auto" w:fill="auto"/>
            <w:noWrap/>
          </w:tcPr>
          <w:p w14:paraId="640AFE1F" w14:textId="7898D241"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single" w:sz="4" w:space="0" w:color="auto"/>
              <w:left w:val="nil"/>
              <w:bottom w:val="single" w:sz="4" w:space="0" w:color="auto"/>
              <w:right w:val="single" w:sz="4" w:space="0" w:color="auto"/>
            </w:tcBorders>
            <w:shd w:val="clear" w:color="auto" w:fill="auto"/>
            <w:noWrap/>
          </w:tcPr>
          <w:p w14:paraId="14C3DF1B" w14:textId="19C6F024"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single" w:sz="4" w:space="0" w:color="auto"/>
              <w:left w:val="nil"/>
              <w:bottom w:val="single" w:sz="4" w:space="0" w:color="auto"/>
              <w:right w:val="single" w:sz="4" w:space="0" w:color="auto"/>
            </w:tcBorders>
            <w:shd w:val="clear" w:color="auto" w:fill="auto"/>
            <w:noWrap/>
          </w:tcPr>
          <w:p w14:paraId="3952BB3E" w14:textId="7FF75789" w:rsidR="002C4B9E" w:rsidRPr="00D54F6B" w:rsidRDefault="00B00FFD"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r>
      <w:tr w:rsidR="00B00FFD" w:rsidRPr="00D54F6B" w14:paraId="31D9E0AE" w14:textId="77777777" w:rsidTr="00827710">
        <w:trPr>
          <w:trHeight w:val="781"/>
        </w:trPr>
        <w:tc>
          <w:tcPr>
            <w:tcW w:w="400" w:type="dxa"/>
            <w:tcBorders>
              <w:top w:val="nil"/>
              <w:left w:val="single" w:sz="4" w:space="0" w:color="auto"/>
              <w:bottom w:val="single" w:sz="4" w:space="0" w:color="auto"/>
              <w:right w:val="single" w:sz="4" w:space="0" w:color="auto"/>
            </w:tcBorders>
            <w:shd w:val="clear" w:color="auto" w:fill="auto"/>
            <w:noWrap/>
          </w:tcPr>
          <w:p w14:paraId="7AFDF5FD" w14:textId="059007AE" w:rsidR="00B00FFD" w:rsidRPr="00D54F6B" w:rsidRDefault="00011C31" w:rsidP="00584C51">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lastRenderedPageBreak/>
              <w:t>3</w:t>
            </w:r>
          </w:p>
        </w:tc>
        <w:tc>
          <w:tcPr>
            <w:tcW w:w="1438" w:type="dxa"/>
            <w:tcBorders>
              <w:top w:val="nil"/>
              <w:left w:val="nil"/>
              <w:bottom w:val="single" w:sz="4" w:space="0" w:color="auto"/>
              <w:right w:val="single" w:sz="4" w:space="0" w:color="auto"/>
            </w:tcBorders>
            <w:shd w:val="clear" w:color="auto" w:fill="auto"/>
          </w:tcPr>
          <w:p w14:paraId="7BD2D528" w14:textId="0FDBAA1A" w:rsidR="00B00FFD" w:rsidRDefault="00B00FFD"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No le han dado seguimiento a su caso.</w:t>
            </w:r>
          </w:p>
        </w:tc>
        <w:tc>
          <w:tcPr>
            <w:tcW w:w="1024" w:type="dxa"/>
            <w:tcBorders>
              <w:top w:val="nil"/>
              <w:left w:val="nil"/>
              <w:bottom w:val="single" w:sz="4" w:space="0" w:color="auto"/>
              <w:right w:val="single" w:sz="4" w:space="0" w:color="auto"/>
            </w:tcBorders>
            <w:shd w:val="clear" w:color="000000" w:fill="FFFFFF"/>
          </w:tcPr>
          <w:p w14:paraId="5CE17FFB" w14:textId="32D592A6" w:rsidR="00B00FFD" w:rsidRDefault="00B00FFD" w:rsidP="00B00FFD">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Delegación de la Mujer </w:t>
            </w:r>
          </w:p>
          <w:p w14:paraId="62484F3F" w14:textId="77777777" w:rsidR="00B00FFD" w:rsidRDefault="00B00FFD" w:rsidP="00B00FFD">
            <w:pPr>
              <w:widowControl/>
              <w:suppressAutoHyphens w:val="0"/>
              <w:rPr>
                <w:rFonts w:ascii="Miriam" w:eastAsia="Times New Roman" w:hAnsi="Miriam" w:cs="Miriam"/>
                <w:color w:val="auto"/>
                <w:sz w:val="18"/>
                <w:szCs w:val="18"/>
                <w:lang w:val="es-CR" w:eastAsia="es-CR"/>
              </w:rPr>
            </w:pPr>
          </w:p>
        </w:tc>
        <w:tc>
          <w:tcPr>
            <w:tcW w:w="1179" w:type="dxa"/>
            <w:tcBorders>
              <w:top w:val="nil"/>
              <w:left w:val="nil"/>
              <w:bottom w:val="single" w:sz="4" w:space="0" w:color="auto"/>
              <w:right w:val="single" w:sz="4" w:space="0" w:color="auto"/>
            </w:tcBorders>
            <w:shd w:val="clear" w:color="000000" w:fill="FFFFFF"/>
          </w:tcPr>
          <w:p w14:paraId="0B151D80" w14:textId="63263DD3" w:rsidR="00B00FFD" w:rsidRDefault="005C2981"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Atención a víctimas de violencia doméstica  </w:t>
            </w:r>
          </w:p>
        </w:tc>
        <w:tc>
          <w:tcPr>
            <w:tcW w:w="860" w:type="dxa"/>
            <w:tcBorders>
              <w:top w:val="nil"/>
              <w:left w:val="nil"/>
              <w:bottom w:val="single" w:sz="4" w:space="0" w:color="auto"/>
              <w:right w:val="single" w:sz="4" w:space="0" w:color="auto"/>
            </w:tcBorders>
            <w:shd w:val="clear" w:color="auto" w:fill="auto"/>
            <w:noWrap/>
          </w:tcPr>
          <w:p w14:paraId="44196368" w14:textId="4D1EC562" w:rsidR="00B00FFD" w:rsidRDefault="005C2981"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880" w:type="dxa"/>
            <w:tcBorders>
              <w:top w:val="nil"/>
              <w:left w:val="nil"/>
              <w:bottom w:val="single" w:sz="4" w:space="0" w:color="auto"/>
              <w:right w:val="single" w:sz="4" w:space="0" w:color="auto"/>
            </w:tcBorders>
            <w:shd w:val="clear" w:color="auto" w:fill="auto"/>
            <w:noWrap/>
          </w:tcPr>
          <w:p w14:paraId="1D07778E" w14:textId="30871280" w:rsidR="00B00FFD" w:rsidRDefault="005C2981"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780" w:type="dxa"/>
            <w:tcBorders>
              <w:top w:val="nil"/>
              <w:left w:val="nil"/>
              <w:bottom w:val="single" w:sz="4" w:space="0" w:color="auto"/>
              <w:right w:val="single" w:sz="4" w:space="0" w:color="auto"/>
            </w:tcBorders>
            <w:shd w:val="clear" w:color="auto" w:fill="auto"/>
            <w:noWrap/>
          </w:tcPr>
          <w:p w14:paraId="42825635" w14:textId="79695192" w:rsidR="00B00FFD" w:rsidRDefault="005C2981"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tcPr>
          <w:p w14:paraId="1D31FE02" w14:textId="7A4B2EFC" w:rsidR="00B00FFD" w:rsidRDefault="005C2981"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tcPr>
          <w:p w14:paraId="21EA4288" w14:textId="31567747" w:rsidR="00B00FFD" w:rsidRDefault="005C2981"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330730E7" w14:textId="7575258E" w:rsidR="00B00FFD" w:rsidRDefault="005C2981"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35EBCB0F" w14:textId="2A2EA48F" w:rsidR="00B00FFD" w:rsidRDefault="002F4185"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r>
      <w:tr w:rsidR="005E24E6" w:rsidRPr="00D54F6B" w14:paraId="1FA6537B" w14:textId="77777777" w:rsidTr="00827710">
        <w:trPr>
          <w:trHeight w:val="761"/>
        </w:trPr>
        <w:tc>
          <w:tcPr>
            <w:tcW w:w="400" w:type="dxa"/>
            <w:tcBorders>
              <w:top w:val="nil"/>
              <w:left w:val="single" w:sz="4" w:space="0" w:color="auto"/>
              <w:bottom w:val="single" w:sz="4" w:space="0" w:color="auto"/>
              <w:right w:val="single" w:sz="4" w:space="0" w:color="auto"/>
            </w:tcBorders>
            <w:shd w:val="clear" w:color="auto" w:fill="auto"/>
            <w:noWrap/>
          </w:tcPr>
          <w:p w14:paraId="187AA286" w14:textId="64A4999B" w:rsidR="005E24E6" w:rsidRDefault="005E24E6" w:rsidP="00584C51">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t>4</w:t>
            </w:r>
          </w:p>
        </w:tc>
        <w:tc>
          <w:tcPr>
            <w:tcW w:w="1438" w:type="dxa"/>
            <w:tcBorders>
              <w:top w:val="nil"/>
              <w:left w:val="nil"/>
              <w:bottom w:val="single" w:sz="4" w:space="0" w:color="auto"/>
              <w:right w:val="single" w:sz="4" w:space="0" w:color="auto"/>
            </w:tcBorders>
            <w:shd w:val="clear" w:color="auto" w:fill="auto"/>
          </w:tcPr>
          <w:p w14:paraId="33B9B291" w14:textId="76965D1D" w:rsidR="005E24E6" w:rsidRDefault="002D4E27"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Solicitó apoyo legal en su caso</w:t>
            </w:r>
            <w:r w:rsidR="004875F2">
              <w:rPr>
                <w:rFonts w:ascii="Miriam" w:eastAsia="Times New Roman" w:hAnsi="Miriam" w:cs="Miriam"/>
                <w:color w:val="auto"/>
                <w:sz w:val="18"/>
                <w:szCs w:val="18"/>
                <w:lang w:val="es-CR" w:eastAsia="es-CR"/>
              </w:rPr>
              <w:t xml:space="preserve"> sobre violencia intrafamiliar y le respondieron que no podían brind</w:t>
            </w:r>
            <w:r w:rsidR="00827710">
              <w:rPr>
                <w:rFonts w:ascii="Miriam" w:eastAsia="Times New Roman" w:hAnsi="Miriam" w:cs="Miriam"/>
                <w:color w:val="auto"/>
                <w:sz w:val="18"/>
                <w:szCs w:val="18"/>
                <w:lang w:val="es-CR" w:eastAsia="es-CR"/>
              </w:rPr>
              <w:t xml:space="preserve">árselo </w:t>
            </w:r>
            <w:r w:rsidR="004875F2">
              <w:rPr>
                <w:rFonts w:ascii="Miriam" w:eastAsia="Times New Roman" w:hAnsi="Miriam" w:cs="Miriam"/>
                <w:color w:val="auto"/>
                <w:sz w:val="18"/>
                <w:szCs w:val="18"/>
                <w:lang w:val="es-CR" w:eastAsia="es-CR"/>
              </w:rPr>
              <w:t>porque era una causa judicial en curso,</w:t>
            </w:r>
          </w:p>
        </w:tc>
        <w:tc>
          <w:tcPr>
            <w:tcW w:w="1024" w:type="dxa"/>
            <w:tcBorders>
              <w:top w:val="nil"/>
              <w:left w:val="nil"/>
              <w:bottom w:val="single" w:sz="4" w:space="0" w:color="auto"/>
              <w:right w:val="single" w:sz="4" w:space="0" w:color="auto"/>
            </w:tcBorders>
            <w:shd w:val="clear" w:color="000000" w:fill="FFFFFF"/>
          </w:tcPr>
          <w:p w14:paraId="76042DE1" w14:textId="2D08E048" w:rsidR="005E24E6" w:rsidRDefault="005E24E6" w:rsidP="00B00FFD">
            <w:pPr>
              <w:widowControl/>
              <w:suppressAutoHyphens w:val="0"/>
              <w:rPr>
                <w:rFonts w:ascii="Miriam" w:eastAsia="Times New Roman" w:hAnsi="Miriam" w:cs="Miriam"/>
                <w:color w:val="auto"/>
                <w:sz w:val="18"/>
                <w:szCs w:val="18"/>
                <w:lang w:val="es-CR" w:eastAsia="es-CR"/>
              </w:rPr>
            </w:pPr>
          </w:p>
        </w:tc>
        <w:tc>
          <w:tcPr>
            <w:tcW w:w="1179" w:type="dxa"/>
            <w:tcBorders>
              <w:top w:val="nil"/>
              <w:left w:val="nil"/>
              <w:bottom w:val="single" w:sz="4" w:space="0" w:color="auto"/>
              <w:right w:val="single" w:sz="4" w:space="0" w:color="auto"/>
            </w:tcBorders>
            <w:shd w:val="clear" w:color="000000" w:fill="FFFFFF"/>
          </w:tcPr>
          <w:p w14:paraId="1960FC57" w14:textId="6BD43F23" w:rsidR="005E24E6" w:rsidRDefault="005E24E6" w:rsidP="00584C51">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Atención a víctimas de violencia doméstica  </w:t>
            </w:r>
          </w:p>
        </w:tc>
        <w:tc>
          <w:tcPr>
            <w:tcW w:w="860" w:type="dxa"/>
            <w:tcBorders>
              <w:top w:val="nil"/>
              <w:left w:val="nil"/>
              <w:bottom w:val="single" w:sz="4" w:space="0" w:color="auto"/>
              <w:right w:val="single" w:sz="4" w:space="0" w:color="auto"/>
            </w:tcBorders>
            <w:shd w:val="clear" w:color="auto" w:fill="auto"/>
            <w:noWrap/>
          </w:tcPr>
          <w:p w14:paraId="38BD42CA" w14:textId="48872510"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880" w:type="dxa"/>
            <w:tcBorders>
              <w:top w:val="nil"/>
              <w:left w:val="nil"/>
              <w:bottom w:val="single" w:sz="4" w:space="0" w:color="auto"/>
              <w:right w:val="single" w:sz="4" w:space="0" w:color="auto"/>
            </w:tcBorders>
            <w:shd w:val="clear" w:color="auto" w:fill="auto"/>
            <w:noWrap/>
          </w:tcPr>
          <w:p w14:paraId="4FB8072A" w14:textId="03A5C0B1"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780" w:type="dxa"/>
            <w:tcBorders>
              <w:top w:val="nil"/>
              <w:left w:val="nil"/>
              <w:bottom w:val="single" w:sz="4" w:space="0" w:color="auto"/>
              <w:right w:val="single" w:sz="4" w:space="0" w:color="auto"/>
            </w:tcBorders>
            <w:shd w:val="clear" w:color="auto" w:fill="auto"/>
            <w:noWrap/>
          </w:tcPr>
          <w:p w14:paraId="61F7B08B" w14:textId="08DDECAB"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tcPr>
          <w:p w14:paraId="763CBFFA" w14:textId="44CD0F99"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tcPr>
          <w:p w14:paraId="139DC0DA" w14:textId="09DC3242"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25FC1562" w14:textId="5F80C100"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52CD0E31" w14:textId="69791196" w:rsidR="005E24E6" w:rsidRDefault="005E24E6" w:rsidP="005C2981">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r>
      <w:tr w:rsidR="00FA2DDF" w:rsidRPr="00D54F6B" w14:paraId="67705A86" w14:textId="77777777" w:rsidTr="00827710">
        <w:trPr>
          <w:trHeight w:val="903"/>
        </w:trPr>
        <w:tc>
          <w:tcPr>
            <w:tcW w:w="400" w:type="dxa"/>
            <w:tcBorders>
              <w:top w:val="nil"/>
              <w:left w:val="single" w:sz="4" w:space="0" w:color="auto"/>
              <w:bottom w:val="single" w:sz="4" w:space="0" w:color="auto"/>
              <w:right w:val="single" w:sz="4" w:space="0" w:color="auto"/>
            </w:tcBorders>
            <w:shd w:val="clear" w:color="auto" w:fill="auto"/>
            <w:noWrap/>
          </w:tcPr>
          <w:p w14:paraId="12F2101A" w14:textId="2B5BABA6" w:rsidR="00FA2DDF" w:rsidRPr="00457406" w:rsidRDefault="00FA2DDF" w:rsidP="00FA2DDF">
            <w:pPr>
              <w:widowControl/>
              <w:suppressAutoHyphens w:val="0"/>
              <w:rPr>
                <w:rFonts w:ascii="Miriam" w:eastAsia="Times New Roman" w:hAnsi="Miriam" w:cs="Miriam"/>
                <w:b/>
                <w:bCs/>
                <w:color w:val="auto"/>
                <w:sz w:val="18"/>
                <w:szCs w:val="18"/>
                <w:lang w:val="es-CR" w:eastAsia="es-CR"/>
              </w:rPr>
            </w:pPr>
            <w:r w:rsidRPr="00457406">
              <w:rPr>
                <w:rFonts w:ascii="Miriam" w:eastAsia="Times New Roman" w:hAnsi="Miriam" w:cs="Miriam"/>
                <w:b/>
                <w:bCs/>
                <w:color w:val="auto"/>
                <w:sz w:val="18"/>
                <w:szCs w:val="18"/>
                <w:lang w:val="es-CR" w:eastAsia="es-CR"/>
              </w:rPr>
              <w:t>5</w:t>
            </w:r>
          </w:p>
        </w:tc>
        <w:tc>
          <w:tcPr>
            <w:tcW w:w="1438" w:type="dxa"/>
            <w:tcBorders>
              <w:top w:val="nil"/>
              <w:left w:val="nil"/>
              <w:bottom w:val="single" w:sz="4" w:space="0" w:color="auto"/>
              <w:right w:val="single" w:sz="4" w:space="0" w:color="auto"/>
            </w:tcBorders>
            <w:shd w:val="clear" w:color="auto" w:fill="auto"/>
          </w:tcPr>
          <w:p w14:paraId="6B60756F" w14:textId="71E613DE" w:rsidR="00FA2DDF" w:rsidRPr="00457406" w:rsidRDefault="00FA2DDF" w:rsidP="00FA2DDF">
            <w:pPr>
              <w:widowControl/>
              <w:suppressAutoHyphens w:val="0"/>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Solicit</w:t>
            </w:r>
            <w:r w:rsidR="006F2823">
              <w:rPr>
                <w:rFonts w:ascii="Miriam" w:eastAsia="Times New Roman" w:hAnsi="Miriam" w:cs="Miriam"/>
                <w:color w:val="auto"/>
                <w:sz w:val="18"/>
                <w:szCs w:val="18"/>
                <w:lang w:val="es-CR" w:eastAsia="es-CR"/>
              </w:rPr>
              <w:t>ó albergue para su hija víctima de violencia doméstica y se la negaron.</w:t>
            </w:r>
          </w:p>
        </w:tc>
        <w:tc>
          <w:tcPr>
            <w:tcW w:w="1024" w:type="dxa"/>
            <w:tcBorders>
              <w:top w:val="nil"/>
              <w:left w:val="nil"/>
              <w:bottom w:val="single" w:sz="4" w:space="0" w:color="auto"/>
              <w:right w:val="single" w:sz="4" w:space="0" w:color="auto"/>
            </w:tcBorders>
            <w:shd w:val="clear" w:color="000000" w:fill="FFFFFF"/>
          </w:tcPr>
          <w:p w14:paraId="6E8601CE" w14:textId="43228A57" w:rsidR="00FA2DDF" w:rsidRPr="00457406" w:rsidRDefault="00FA2DDF" w:rsidP="00FA2DDF">
            <w:pPr>
              <w:widowControl/>
              <w:suppressAutoHyphens w:val="0"/>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Delegación la Mujer.</w:t>
            </w:r>
          </w:p>
        </w:tc>
        <w:tc>
          <w:tcPr>
            <w:tcW w:w="1179" w:type="dxa"/>
            <w:tcBorders>
              <w:top w:val="nil"/>
              <w:left w:val="nil"/>
              <w:bottom w:val="single" w:sz="4" w:space="0" w:color="auto"/>
              <w:right w:val="single" w:sz="4" w:space="0" w:color="auto"/>
            </w:tcBorders>
            <w:shd w:val="clear" w:color="000000" w:fill="FFFFFF"/>
          </w:tcPr>
          <w:p w14:paraId="26003DFD" w14:textId="2295313F" w:rsidR="00FA2DDF" w:rsidRPr="00457406" w:rsidRDefault="00FA2DDF" w:rsidP="00FA2DDF">
            <w:pPr>
              <w:widowControl/>
              <w:suppressAutoHyphens w:val="0"/>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 xml:space="preserve"> Atención a víctimas de violencia de género</w:t>
            </w:r>
            <w:r w:rsidR="006F2823">
              <w:rPr>
                <w:rFonts w:ascii="Miriam" w:eastAsia="Times New Roman" w:hAnsi="Miriam" w:cs="Miriam"/>
                <w:color w:val="auto"/>
                <w:sz w:val="18"/>
                <w:szCs w:val="18"/>
                <w:lang w:val="es-CR" w:eastAsia="es-CR"/>
              </w:rPr>
              <w:t>.</w:t>
            </w:r>
            <w:r w:rsidRPr="00457406">
              <w:rPr>
                <w:rFonts w:ascii="Miriam" w:eastAsia="Times New Roman" w:hAnsi="Miriam" w:cs="Miriam"/>
                <w:color w:val="auto"/>
                <w:sz w:val="18"/>
                <w:szCs w:val="18"/>
                <w:lang w:val="es-CR" w:eastAsia="es-CR"/>
              </w:rPr>
              <w:t xml:space="preserve"> </w:t>
            </w:r>
          </w:p>
        </w:tc>
        <w:tc>
          <w:tcPr>
            <w:tcW w:w="860" w:type="dxa"/>
            <w:tcBorders>
              <w:top w:val="nil"/>
              <w:left w:val="nil"/>
              <w:bottom w:val="single" w:sz="4" w:space="0" w:color="auto"/>
              <w:right w:val="single" w:sz="4" w:space="0" w:color="auto"/>
            </w:tcBorders>
            <w:shd w:val="clear" w:color="auto" w:fill="auto"/>
            <w:noWrap/>
          </w:tcPr>
          <w:p w14:paraId="7256DA04" w14:textId="3556DFBE"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1</w:t>
            </w:r>
          </w:p>
        </w:tc>
        <w:tc>
          <w:tcPr>
            <w:tcW w:w="880" w:type="dxa"/>
            <w:tcBorders>
              <w:top w:val="nil"/>
              <w:left w:val="nil"/>
              <w:bottom w:val="single" w:sz="4" w:space="0" w:color="auto"/>
              <w:right w:val="single" w:sz="4" w:space="0" w:color="auto"/>
            </w:tcBorders>
            <w:shd w:val="clear" w:color="auto" w:fill="auto"/>
            <w:noWrap/>
          </w:tcPr>
          <w:p w14:paraId="08F6B3C2" w14:textId="60D246CD"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1</w:t>
            </w:r>
          </w:p>
        </w:tc>
        <w:tc>
          <w:tcPr>
            <w:tcW w:w="780" w:type="dxa"/>
            <w:tcBorders>
              <w:top w:val="nil"/>
              <w:left w:val="nil"/>
              <w:bottom w:val="single" w:sz="4" w:space="0" w:color="auto"/>
              <w:right w:val="single" w:sz="4" w:space="0" w:color="auto"/>
            </w:tcBorders>
            <w:shd w:val="clear" w:color="auto" w:fill="auto"/>
            <w:noWrap/>
          </w:tcPr>
          <w:p w14:paraId="7B5AC6F4" w14:textId="7DF321F3"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tcPr>
          <w:p w14:paraId="648F88A8" w14:textId="736A74AA"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tcPr>
          <w:p w14:paraId="717A8559" w14:textId="560A94AB"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045A8BE4" w14:textId="6EF64826"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20B55451" w14:textId="793AC673" w:rsidR="00FA2DDF"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0</w:t>
            </w:r>
          </w:p>
        </w:tc>
      </w:tr>
      <w:tr w:rsidR="00FA2DDF" w:rsidRPr="00D54F6B" w14:paraId="0BE54E00" w14:textId="77777777" w:rsidTr="00827710">
        <w:trPr>
          <w:trHeight w:val="900"/>
        </w:trPr>
        <w:tc>
          <w:tcPr>
            <w:tcW w:w="400" w:type="dxa"/>
            <w:tcBorders>
              <w:top w:val="nil"/>
              <w:left w:val="single" w:sz="4" w:space="0" w:color="auto"/>
              <w:bottom w:val="single" w:sz="4" w:space="0" w:color="auto"/>
              <w:right w:val="single" w:sz="4" w:space="0" w:color="auto"/>
            </w:tcBorders>
            <w:shd w:val="clear" w:color="auto" w:fill="auto"/>
            <w:noWrap/>
            <w:hideMark/>
          </w:tcPr>
          <w:p w14:paraId="6BB5DC35" w14:textId="5C64EB97"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r>
              <w:rPr>
                <w:rFonts w:ascii="Miriam" w:eastAsia="Times New Roman" w:hAnsi="Miriam" w:cs="Miriam"/>
                <w:b/>
                <w:bCs/>
                <w:color w:val="auto"/>
                <w:sz w:val="18"/>
                <w:szCs w:val="18"/>
                <w:lang w:val="es-CR" w:eastAsia="es-CR"/>
              </w:rPr>
              <w:t>6</w:t>
            </w:r>
          </w:p>
        </w:tc>
        <w:tc>
          <w:tcPr>
            <w:tcW w:w="1438" w:type="dxa"/>
            <w:tcBorders>
              <w:top w:val="nil"/>
              <w:left w:val="nil"/>
              <w:bottom w:val="single" w:sz="4" w:space="0" w:color="auto"/>
              <w:right w:val="single" w:sz="4" w:space="0" w:color="auto"/>
            </w:tcBorders>
            <w:shd w:val="clear" w:color="auto" w:fill="auto"/>
          </w:tcPr>
          <w:p w14:paraId="3ACDCBC6" w14:textId="79394E74" w:rsidR="00FA2DDF" w:rsidRPr="00D54F6B"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Varias personas usuarias llamaron a la central telefónica del INAMU diciendo que no contestan el teléfono</w:t>
            </w:r>
            <w:r w:rsidR="006F2823">
              <w:rPr>
                <w:rFonts w:ascii="Miriam" w:eastAsia="Times New Roman" w:hAnsi="Miriam" w:cs="Miriam"/>
                <w:color w:val="auto"/>
                <w:sz w:val="18"/>
                <w:szCs w:val="18"/>
                <w:lang w:val="es-CR" w:eastAsia="es-CR"/>
              </w:rPr>
              <w:t>.</w:t>
            </w:r>
            <w:r>
              <w:rPr>
                <w:rFonts w:ascii="Miriam" w:eastAsia="Times New Roman" w:hAnsi="Miriam" w:cs="Miriam"/>
                <w:color w:val="auto"/>
                <w:sz w:val="18"/>
                <w:szCs w:val="18"/>
                <w:lang w:val="es-CR" w:eastAsia="es-CR"/>
              </w:rPr>
              <w:t xml:space="preserve"> </w:t>
            </w:r>
          </w:p>
        </w:tc>
        <w:tc>
          <w:tcPr>
            <w:tcW w:w="1024" w:type="dxa"/>
            <w:tcBorders>
              <w:top w:val="nil"/>
              <w:left w:val="nil"/>
              <w:bottom w:val="single" w:sz="4" w:space="0" w:color="auto"/>
              <w:right w:val="single" w:sz="4" w:space="0" w:color="auto"/>
            </w:tcBorders>
            <w:shd w:val="clear" w:color="000000" w:fill="FFFFFF"/>
          </w:tcPr>
          <w:p w14:paraId="040F41C7" w14:textId="3E0857B7" w:rsidR="00FA2DDF" w:rsidRPr="00D54F6B"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Centro de Información y Orientación (CIO)</w:t>
            </w:r>
          </w:p>
        </w:tc>
        <w:tc>
          <w:tcPr>
            <w:tcW w:w="1179" w:type="dxa"/>
            <w:tcBorders>
              <w:top w:val="nil"/>
              <w:left w:val="nil"/>
              <w:bottom w:val="single" w:sz="4" w:space="0" w:color="auto"/>
              <w:right w:val="single" w:sz="4" w:space="0" w:color="auto"/>
            </w:tcBorders>
            <w:shd w:val="clear" w:color="000000" w:fill="FFFFFF"/>
          </w:tcPr>
          <w:p w14:paraId="585B1069" w14:textId="5AF7775D" w:rsidR="00FA2DDF" w:rsidRPr="00D54F6B"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Brindar información sobre diferentes temas, dar asesoría legal   y atención psicológica. </w:t>
            </w:r>
          </w:p>
        </w:tc>
        <w:tc>
          <w:tcPr>
            <w:tcW w:w="860" w:type="dxa"/>
            <w:tcBorders>
              <w:top w:val="nil"/>
              <w:left w:val="nil"/>
              <w:bottom w:val="single" w:sz="4" w:space="0" w:color="auto"/>
              <w:right w:val="single" w:sz="4" w:space="0" w:color="auto"/>
            </w:tcBorders>
            <w:shd w:val="clear" w:color="auto" w:fill="auto"/>
            <w:noWrap/>
            <w:hideMark/>
          </w:tcPr>
          <w:p w14:paraId="389170ED" w14:textId="05FB2964"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8</w:t>
            </w:r>
          </w:p>
        </w:tc>
        <w:tc>
          <w:tcPr>
            <w:tcW w:w="880" w:type="dxa"/>
            <w:tcBorders>
              <w:top w:val="nil"/>
              <w:left w:val="nil"/>
              <w:bottom w:val="single" w:sz="4" w:space="0" w:color="auto"/>
              <w:right w:val="single" w:sz="4" w:space="0" w:color="auto"/>
            </w:tcBorders>
            <w:shd w:val="clear" w:color="auto" w:fill="auto"/>
            <w:noWrap/>
            <w:hideMark/>
          </w:tcPr>
          <w:p w14:paraId="3EA5F356" w14:textId="197C7EE7"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8</w:t>
            </w:r>
          </w:p>
        </w:tc>
        <w:tc>
          <w:tcPr>
            <w:tcW w:w="780" w:type="dxa"/>
            <w:tcBorders>
              <w:top w:val="nil"/>
              <w:left w:val="nil"/>
              <w:bottom w:val="single" w:sz="4" w:space="0" w:color="auto"/>
              <w:right w:val="single" w:sz="4" w:space="0" w:color="auto"/>
            </w:tcBorders>
            <w:shd w:val="clear" w:color="auto" w:fill="auto"/>
            <w:noWrap/>
            <w:hideMark/>
          </w:tcPr>
          <w:p w14:paraId="7F750FC4" w14:textId="75843FAC"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hideMark/>
          </w:tcPr>
          <w:p w14:paraId="48EAD720" w14:textId="6D8B9FF2"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hideMark/>
          </w:tcPr>
          <w:p w14:paraId="744BC974" w14:textId="2083E780"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hideMark/>
          </w:tcPr>
          <w:p w14:paraId="1A7C5763" w14:textId="7109EB49" w:rsidR="00FA2DDF" w:rsidRPr="00457406" w:rsidRDefault="00FA2DDF" w:rsidP="00FA2DDF">
            <w:pPr>
              <w:widowControl/>
              <w:suppressAutoHyphens w:val="0"/>
              <w:jc w:val="center"/>
              <w:rPr>
                <w:rFonts w:ascii="Miriam" w:eastAsia="Times New Roman" w:hAnsi="Miriam" w:cs="Miriam"/>
                <w:color w:val="auto"/>
                <w:sz w:val="18"/>
                <w:szCs w:val="18"/>
                <w:lang w:val="es-CR" w:eastAsia="es-CR"/>
              </w:rPr>
            </w:pPr>
            <w:r w:rsidRPr="00457406">
              <w:rPr>
                <w:rFonts w:ascii="Miriam" w:eastAsia="Times New Roman" w:hAnsi="Miriam" w:cs="Miriam"/>
                <w:color w:val="auto"/>
                <w:sz w:val="18"/>
                <w:szCs w:val="18"/>
                <w:lang w:val="es-CR" w:eastAsia="es-CR"/>
              </w:rPr>
              <w:t>0</w:t>
            </w:r>
            <w:r w:rsidR="006F2823">
              <w:rPr>
                <w:rFonts w:ascii="Miriam" w:eastAsia="Times New Roman" w:hAnsi="Miriam" w:cs="Miriam"/>
                <w:color w:val="auto"/>
                <w:sz w:val="18"/>
                <w:szCs w:val="18"/>
                <w:lang w:val="es-CR" w:eastAsia="es-CR"/>
              </w:rPr>
              <w:t>ser</w:t>
            </w:r>
          </w:p>
        </w:tc>
        <w:tc>
          <w:tcPr>
            <w:tcW w:w="920" w:type="dxa"/>
            <w:tcBorders>
              <w:top w:val="nil"/>
              <w:left w:val="nil"/>
              <w:bottom w:val="single" w:sz="4" w:space="0" w:color="auto"/>
              <w:right w:val="single" w:sz="4" w:space="0" w:color="auto"/>
            </w:tcBorders>
            <w:shd w:val="clear" w:color="auto" w:fill="auto"/>
            <w:noWrap/>
            <w:hideMark/>
          </w:tcPr>
          <w:p w14:paraId="2F312857" w14:textId="74119B70"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p>
        </w:tc>
      </w:tr>
      <w:tr w:rsidR="00FA2DDF" w:rsidRPr="00D54F6B" w14:paraId="7AAA82B0" w14:textId="77777777" w:rsidTr="00827710">
        <w:trPr>
          <w:trHeight w:val="900"/>
        </w:trPr>
        <w:tc>
          <w:tcPr>
            <w:tcW w:w="400" w:type="dxa"/>
            <w:tcBorders>
              <w:top w:val="single" w:sz="4" w:space="0" w:color="auto"/>
              <w:left w:val="single" w:sz="4" w:space="0" w:color="auto"/>
              <w:bottom w:val="single" w:sz="4" w:space="0" w:color="auto"/>
              <w:right w:val="single" w:sz="4" w:space="0" w:color="auto"/>
            </w:tcBorders>
            <w:shd w:val="clear" w:color="auto" w:fill="auto"/>
            <w:noWrap/>
          </w:tcPr>
          <w:p w14:paraId="42B03C8E" w14:textId="378D22EB" w:rsidR="00FA2DDF" w:rsidRPr="00D54F6B" w:rsidRDefault="00025C86" w:rsidP="00FA2DDF">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t>7</w:t>
            </w:r>
          </w:p>
        </w:tc>
        <w:tc>
          <w:tcPr>
            <w:tcW w:w="1438" w:type="dxa"/>
            <w:tcBorders>
              <w:top w:val="single" w:sz="4" w:space="0" w:color="auto"/>
              <w:left w:val="nil"/>
              <w:bottom w:val="single" w:sz="4" w:space="0" w:color="auto"/>
              <w:right w:val="single" w:sz="4" w:space="0" w:color="auto"/>
            </w:tcBorders>
            <w:shd w:val="clear" w:color="auto" w:fill="auto"/>
          </w:tcPr>
          <w:p w14:paraId="7E0FD944" w14:textId="54DB56A2" w:rsidR="00FA2DDF"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Atendida de mala manera por una funcionaria</w:t>
            </w:r>
            <w:r w:rsidR="006F2823">
              <w:rPr>
                <w:rFonts w:ascii="Miriam" w:eastAsia="Times New Roman" w:hAnsi="Miriam" w:cs="Miriam"/>
                <w:color w:val="auto"/>
                <w:sz w:val="18"/>
                <w:szCs w:val="18"/>
                <w:lang w:val="es-CR" w:eastAsia="es-CR"/>
              </w:rPr>
              <w:t>.</w:t>
            </w:r>
          </w:p>
        </w:tc>
        <w:tc>
          <w:tcPr>
            <w:tcW w:w="1024" w:type="dxa"/>
            <w:tcBorders>
              <w:top w:val="single" w:sz="4" w:space="0" w:color="auto"/>
              <w:left w:val="nil"/>
              <w:bottom w:val="single" w:sz="4" w:space="0" w:color="auto"/>
              <w:right w:val="single" w:sz="4" w:space="0" w:color="auto"/>
            </w:tcBorders>
            <w:shd w:val="clear" w:color="000000" w:fill="FFFFFF"/>
          </w:tcPr>
          <w:p w14:paraId="410F030F" w14:textId="0A051119" w:rsidR="00FA2DDF"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Centro de Información y Orientación (CIO) </w:t>
            </w:r>
          </w:p>
        </w:tc>
        <w:tc>
          <w:tcPr>
            <w:tcW w:w="1179" w:type="dxa"/>
            <w:tcBorders>
              <w:top w:val="single" w:sz="4" w:space="0" w:color="auto"/>
              <w:left w:val="nil"/>
              <w:bottom w:val="single" w:sz="4" w:space="0" w:color="auto"/>
              <w:right w:val="single" w:sz="4" w:space="0" w:color="auto"/>
            </w:tcBorders>
            <w:shd w:val="clear" w:color="000000" w:fill="FFFFFF"/>
          </w:tcPr>
          <w:p w14:paraId="77F52BF0" w14:textId="04717564" w:rsidR="00FA2DDF"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 xml:space="preserve">Brindar información sobre diferentes temas, dar asesoría legal y atención psicológica.   </w:t>
            </w:r>
          </w:p>
        </w:tc>
        <w:tc>
          <w:tcPr>
            <w:tcW w:w="860" w:type="dxa"/>
            <w:tcBorders>
              <w:top w:val="single" w:sz="4" w:space="0" w:color="auto"/>
              <w:left w:val="nil"/>
              <w:bottom w:val="single" w:sz="4" w:space="0" w:color="auto"/>
              <w:right w:val="single" w:sz="4" w:space="0" w:color="auto"/>
            </w:tcBorders>
            <w:shd w:val="clear" w:color="auto" w:fill="auto"/>
            <w:noWrap/>
          </w:tcPr>
          <w:p w14:paraId="13A3A00F" w14:textId="3F568247"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880" w:type="dxa"/>
            <w:tcBorders>
              <w:top w:val="single" w:sz="4" w:space="0" w:color="auto"/>
              <w:left w:val="nil"/>
              <w:bottom w:val="single" w:sz="4" w:space="0" w:color="auto"/>
              <w:right w:val="single" w:sz="4" w:space="0" w:color="auto"/>
            </w:tcBorders>
            <w:shd w:val="clear" w:color="auto" w:fill="auto"/>
            <w:noWrap/>
          </w:tcPr>
          <w:p w14:paraId="07401B52" w14:textId="74D0BA2D"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780" w:type="dxa"/>
            <w:tcBorders>
              <w:top w:val="single" w:sz="4" w:space="0" w:color="auto"/>
              <w:left w:val="nil"/>
              <w:bottom w:val="single" w:sz="4" w:space="0" w:color="auto"/>
              <w:right w:val="single" w:sz="4" w:space="0" w:color="auto"/>
            </w:tcBorders>
            <w:shd w:val="clear" w:color="auto" w:fill="auto"/>
            <w:noWrap/>
          </w:tcPr>
          <w:p w14:paraId="4164D149" w14:textId="06834F21"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single" w:sz="4" w:space="0" w:color="auto"/>
              <w:left w:val="nil"/>
              <w:bottom w:val="single" w:sz="4" w:space="0" w:color="auto"/>
              <w:right w:val="single" w:sz="4" w:space="0" w:color="auto"/>
            </w:tcBorders>
            <w:shd w:val="clear" w:color="auto" w:fill="auto"/>
            <w:noWrap/>
          </w:tcPr>
          <w:p w14:paraId="53BDB5B6" w14:textId="767F6559"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single" w:sz="4" w:space="0" w:color="auto"/>
              <w:left w:val="nil"/>
              <w:bottom w:val="single" w:sz="4" w:space="0" w:color="auto"/>
              <w:right w:val="single" w:sz="4" w:space="0" w:color="auto"/>
            </w:tcBorders>
            <w:shd w:val="clear" w:color="auto" w:fill="auto"/>
            <w:noWrap/>
          </w:tcPr>
          <w:p w14:paraId="2FF0D8F1" w14:textId="106008A9"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single" w:sz="4" w:space="0" w:color="auto"/>
              <w:left w:val="nil"/>
              <w:bottom w:val="single" w:sz="4" w:space="0" w:color="auto"/>
              <w:right w:val="single" w:sz="4" w:space="0" w:color="auto"/>
            </w:tcBorders>
            <w:shd w:val="clear" w:color="auto" w:fill="auto"/>
            <w:noWrap/>
          </w:tcPr>
          <w:p w14:paraId="45BF5683" w14:textId="4F3902A7"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single" w:sz="4" w:space="0" w:color="auto"/>
              <w:left w:val="nil"/>
              <w:bottom w:val="single" w:sz="4" w:space="0" w:color="auto"/>
              <w:right w:val="single" w:sz="4" w:space="0" w:color="auto"/>
            </w:tcBorders>
            <w:shd w:val="clear" w:color="auto" w:fill="auto"/>
            <w:noWrap/>
          </w:tcPr>
          <w:p w14:paraId="5866CBEF" w14:textId="5927908A" w:rsidR="00FA2DDF" w:rsidRPr="00D54F6B"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r>
      <w:tr w:rsidR="00FA2DDF" w:rsidRPr="00D54F6B" w14:paraId="6BC2F2B5" w14:textId="77777777" w:rsidTr="00827710">
        <w:trPr>
          <w:trHeight w:val="900"/>
        </w:trPr>
        <w:tc>
          <w:tcPr>
            <w:tcW w:w="400" w:type="dxa"/>
            <w:tcBorders>
              <w:top w:val="nil"/>
              <w:left w:val="single" w:sz="4" w:space="0" w:color="auto"/>
              <w:bottom w:val="single" w:sz="4" w:space="0" w:color="auto"/>
              <w:right w:val="single" w:sz="4" w:space="0" w:color="auto"/>
            </w:tcBorders>
            <w:shd w:val="clear" w:color="auto" w:fill="auto"/>
            <w:noWrap/>
          </w:tcPr>
          <w:p w14:paraId="080C7BF1" w14:textId="78A0FBE4" w:rsidR="00FA2DDF" w:rsidRDefault="00FA2DDF" w:rsidP="00FA2DDF">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t>8</w:t>
            </w:r>
          </w:p>
        </w:tc>
        <w:tc>
          <w:tcPr>
            <w:tcW w:w="1438" w:type="dxa"/>
            <w:tcBorders>
              <w:top w:val="nil"/>
              <w:left w:val="nil"/>
              <w:bottom w:val="single" w:sz="4" w:space="0" w:color="auto"/>
              <w:right w:val="single" w:sz="4" w:space="0" w:color="auto"/>
            </w:tcBorders>
            <w:shd w:val="clear" w:color="auto" w:fill="auto"/>
          </w:tcPr>
          <w:p w14:paraId="61FB8B57" w14:textId="7D9769ED" w:rsidR="00FA2DDF"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Solicitó coadyuvancia en su caso de violencia   intrafamiliar y no se la dieron</w:t>
            </w:r>
            <w:r w:rsidR="006F2823">
              <w:rPr>
                <w:rFonts w:ascii="Miriam" w:eastAsia="Times New Roman" w:hAnsi="Miriam" w:cs="Miriam"/>
                <w:color w:val="auto"/>
                <w:sz w:val="18"/>
                <w:szCs w:val="18"/>
                <w:lang w:val="es-CR" w:eastAsia="es-CR"/>
              </w:rPr>
              <w:t>.</w:t>
            </w:r>
          </w:p>
        </w:tc>
        <w:tc>
          <w:tcPr>
            <w:tcW w:w="1024" w:type="dxa"/>
            <w:tcBorders>
              <w:top w:val="nil"/>
              <w:left w:val="nil"/>
              <w:bottom w:val="single" w:sz="4" w:space="0" w:color="auto"/>
              <w:right w:val="single" w:sz="4" w:space="0" w:color="auto"/>
            </w:tcBorders>
            <w:shd w:val="clear" w:color="000000" w:fill="FFFFFF"/>
          </w:tcPr>
          <w:p w14:paraId="0A1D6AB1" w14:textId="7CDC0397" w:rsidR="00FA2DDF"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Unidad Regional Brunca</w:t>
            </w:r>
          </w:p>
        </w:tc>
        <w:tc>
          <w:tcPr>
            <w:tcW w:w="1179" w:type="dxa"/>
            <w:tcBorders>
              <w:top w:val="nil"/>
              <w:left w:val="nil"/>
              <w:bottom w:val="single" w:sz="4" w:space="0" w:color="auto"/>
              <w:right w:val="single" w:sz="4" w:space="0" w:color="auto"/>
            </w:tcBorders>
            <w:shd w:val="clear" w:color="000000" w:fill="FFFFFF"/>
          </w:tcPr>
          <w:p w14:paraId="2592B2DD" w14:textId="37C916E8" w:rsidR="00FA2DDF" w:rsidRDefault="00FA2DDF" w:rsidP="00FA2DDF">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Brindar asesoría legal</w:t>
            </w:r>
          </w:p>
        </w:tc>
        <w:tc>
          <w:tcPr>
            <w:tcW w:w="860" w:type="dxa"/>
            <w:tcBorders>
              <w:top w:val="nil"/>
              <w:left w:val="nil"/>
              <w:bottom w:val="single" w:sz="4" w:space="0" w:color="auto"/>
              <w:right w:val="single" w:sz="4" w:space="0" w:color="auto"/>
            </w:tcBorders>
            <w:shd w:val="clear" w:color="auto" w:fill="auto"/>
            <w:noWrap/>
          </w:tcPr>
          <w:p w14:paraId="07E4825C" w14:textId="3787F33B" w:rsidR="00FA2DDF"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880" w:type="dxa"/>
            <w:tcBorders>
              <w:top w:val="nil"/>
              <w:left w:val="nil"/>
              <w:bottom w:val="single" w:sz="4" w:space="0" w:color="auto"/>
              <w:right w:val="single" w:sz="4" w:space="0" w:color="auto"/>
            </w:tcBorders>
            <w:shd w:val="clear" w:color="auto" w:fill="auto"/>
            <w:noWrap/>
          </w:tcPr>
          <w:p w14:paraId="6469AE21" w14:textId="385A3CAA" w:rsidR="00FA2DDF"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1</w:t>
            </w:r>
          </w:p>
        </w:tc>
        <w:tc>
          <w:tcPr>
            <w:tcW w:w="780" w:type="dxa"/>
            <w:tcBorders>
              <w:top w:val="nil"/>
              <w:left w:val="nil"/>
              <w:bottom w:val="single" w:sz="4" w:space="0" w:color="auto"/>
              <w:right w:val="single" w:sz="4" w:space="0" w:color="auto"/>
            </w:tcBorders>
            <w:shd w:val="clear" w:color="auto" w:fill="auto"/>
            <w:noWrap/>
          </w:tcPr>
          <w:p w14:paraId="454A165C" w14:textId="78D6134E" w:rsidR="00FA2DDF"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tcPr>
          <w:p w14:paraId="46489041" w14:textId="47AF9777" w:rsidR="00FA2DDF"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tcPr>
          <w:p w14:paraId="68D2D65E" w14:textId="36527B16" w:rsidR="00FA2DDF"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tcPr>
          <w:p w14:paraId="7B76BC4C" w14:textId="22FD84E0" w:rsidR="00FA2DDF" w:rsidRDefault="00FA2DDF" w:rsidP="00FA2DDF">
            <w:pPr>
              <w:widowControl/>
              <w:suppressAutoHyphens w:val="0"/>
              <w:jc w:val="center"/>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00</w:t>
            </w:r>
          </w:p>
        </w:tc>
        <w:tc>
          <w:tcPr>
            <w:tcW w:w="920" w:type="dxa"/>
            <w:tcBorders>
              <w:top w:val="nil"/>
              <w:left w:val="nil"/>
              <w:bottom w:val="single" w:sz="4" w:space="0" w:color="auto"/>
              <w:right w:val="single" w:sz="4" w:space="0" w:color="auto"/>
            </w:tcBorders>
            <w:shd w:val="clear" w:color="auto" w:fill="auto"/>
            <w:noWrap/>
          </w:tcPr>
          <w:p w14:paraId="15229BE2" w14:textId="77777777" w:rsidR="00FA2DDF" w:rsidRDefault="00FA2DDF" w:rsidP="00FA2DDF">
            <w:pPr>
              <w:widowControl/>
              <w:suppressAutoHyphens w:val="0"/>
              <w:jc w:val="center"/>
              <w:rPr>
                <w:rFonts w:ascii="Miriam" w:eastAsia="Times New Roman" w:hAnsi="Miriam" w:cs="Miriam"/>
                <w:color w:val="auto"/>
                <w:sz w:val="18"/>
                <w:szCs w:val="18"/>
                <w:lang w:val="es-CR" w:eastAsia="es-CR"/>
              </w:rPr>
            </w:pPr>
          </w:p>
        </w:tc>
      </w:tr>
      <w:tr w:rsidR="00FA2DDF" w:rsidRPr="00D54F6B" w14:paraId="612E277D" w14:textId="77777777" w:rsidTr="00827710">
        <w:trPr>
          <w:trHeight w:val="300"/>
        </w:trPr>
        <w:tc>
          <w:tcPr>
            <w:tcW w:w="404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007B83" w14:textId="77777777"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TOTAL</w:t>
            </w:r>
          </w:p>
        </w:tc>
        <w:tc>
          <w:tcPr>
            <w:tcW w:w="860" w:type="dxa"/>
            <w:tcBorders>
              <w:top w:val="nil"/>
              <w:left w:val="nil"/>
              <w:bottom w:val="single" w:sz="4" w:space="0" w:color="auto"/>
              <w:right w:val="single" w:sz="4" w:space="0" w:color="auto"/>
            </w:tcBorders>
            <w:shd w:val="clear" w:color="auto" w:fill="auto"/>
            <w:noWrap/>
            <w:vAlign w:val="bottom"/>
            <w:hideMark/>
          </w:tcPr>
          <w:p w14:paraId="4E8F0770" w14:textId="609CC77E"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r>
              <w:rPr>
                <w:rFonts w:ascii="Miriam" w:eastAsia="Times New Roman" w:hAnsi="Miriam" w:cs="Miriam"/>
                <w:b/>
                <w:bCs/>
                <w:color w:val="auto"/>
                <w:sz w:val="18"/>
                <w:szCs w:val="18"/>
                <w:lang w:val="es-CR" w:eastAsia="es-CR"/>
              </w:rPr>
              <w:t>24</w:t>
            </w:r>
          </w:p>
        </w:tc>
        <w:tc>
          <w:tcPr>
            <w:tcW w:w="880" w:type="dxa"/>
            <w:tcBorders>
              <w:top w:val="nil"/>
              <w:left w:val="nil"/>
              <w:bottom w:val="single" w:sz="4" w:space="0" w:color="auto"/>
              <w:right w:val="single" w:sz="4" w:space="0" w:color="auto"/>
            </w:tcBorders>
            <w:shd w:val="clear" w:color="auto" w:fill="auto"/>
            <w:noWrap/>
            <w:vAlign w:val="bottom"/>
            <w:hideMark/>
          </w:tcPr>
          <w:p w14:paraId="601D2C07" w14:textId="0F785399"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r>
              <w:rPr>
                <w:rFonts w:ascii="Miriam" w:eastAsia="Times New Roman" w:hAnsi="Miriam" w:cs="Miriam"/>
                <w:b/>
                <w:bCs/>
                <w:color w:val="auto"/>
                <w:sz w:val="18"/>
                <w:szCs w:val="18"/>
                <w:lang w:val="es-CR" w:eastAsia="es-CR"/>
              </w:rPr>
              <w:t>24</w:t>
            </w:r>
          </w:p>
        </w:tc>
        <w:tc>
          <w:tcPr>
            <w:tcW w:w="780" w:type="dxa"/>
            <w:tcBorders>
              <w:top w:val="nil"/>
              <w:left w:val="nil"/>
              <w:bottom w:val="single" w:sz="4" w:space="0" w:color="auto"/>
              <w:right w:val="single" w:sz="4" w:space="0" w:color="auto"/>
            </w:tcBorders>
            <w:shd w:val="clear" w:color="auto" w:fill="auto"/>
            <w:noWrap/>
            <w:vAlign w:val="bottom"/>
            <w:hideMark/>
          </w:tcPr>
          <w:p w14:paraId="5A2EE84D" w14:textId="630C3749"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r>
              <w:rPr>
                <w:rFonts w:ascii="Miriam" w:eastAsia="Times New Roman" w:hAnsi="Miriam" w:cs="Miriam"/>
                <w:b/>
                <w:bCs/>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vAlign w:val="bottom"/>
            <w:hideMark/>
          </w:tcPr>
          <w:p w14:paraId="5492B10E" w14:textId="4F431131"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D54F6B">
              <w:rPr>
                <w:rFonts w:ascii="Miriam" w:eastAsia="Times New Roman" w:hAnsi="Miriam" w:cs="Miriam" w:hint="cs"/>
                <w:b/>
                <w:bCs/>
                <w:color w:val="auto"/>
                <w:sz w:val="18"/>
                <w:szCs w:val="18"/>
                <w:lang w:val="es-CR" w:eastAsia="es-CR"/>
              </w:rPr>
              <w:t> </w:t>
            </w:r>
            <w:r>
              <w:rPr>
                <w:rFonts w:ascii="Miriam" w:eastAsia="Times New Roman" w:hAnsi="Miriam" w:cs="Miriam"/>
                <w:b/>
                <w:bCs/>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vAlign w:val="bottom"/>
            <w:hideMark/>
          </w:tcPr>
          <w:p w14:paraId="1A9F532F" w14:textId="5E410F2F"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r w:rsidRPr="002650B4">
              <w:rPr>
                <w:rFonts w:ascii="Miriam" w:eastAsia="Times New Roman" w:hAnsi="Miriam" w:cs="Miriam"/>
                <w:b/>
                <w:bCs/>
                <w:color w:val="auto"/>
                <w:sz w:val="18"/>
                <w:szCs w:val="18"/>
                <w:lang w:val="es-CR" w:eastAsia="es-CR"/>
              </w:rPr>
              <w:t>100%</w:t>
            </w:r>
          </w:p>
        </w:tc>
        <w:tc>
          <w:tcPr>
            <w:tcW w:w="920" w:type="dxa"/>
            <w:tcBorders>
              <w:top w:val="nil"/>
              <w:left w:val="nil"/>
              <w:bottom w:val="single" w:sz="4" w:space="0" w:color="auto"/>
              <w:right w:val="single" w:sz="4" w:space="0" w:color="auto"/>
            </w:tcBorders>
            <w:shd w:val="clear" w:color="auto" w:fill="auto"/>
            <w:noWrap/>
            <w:vAlign w:val="bottom"/>
            <w:hideMark/>
          </w:tcPr>
          <w:p w14:paraId="6D46F788" w14:textId="1F721D4B"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vAlign w:val="bottom"/>
            <w:hideMark/>
          </w:tcPr>
          <w:p w14:paraId="569304DB" w14:textId="1750BF48" w:rsidR="00FA2DDF" w:rsidRPr="00D54F6B" w:rsidRDefault="00FA2DDF" w:rsidP="00FA2DDF">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0,00%</w:t>
            </w:r>
          </w:p>
        </w:tc>
      </w:tr>
    </w:tbl>
    <w:p w14:paraId="68645C96" w14:textId="77777777" w:rsidR="00EF338B" w:rsidRDefault="00EF338B" w:rsidP="00A663B2">
      <w:pPr>
        <w:rPr>
          <w:rFonts w:ascii="Arial" w:hAnsi="Arial" w:cs="Arial"/>
          <w:b/>
          <w:sz w:val="22"/>
          <w:szCs w:val="22"/>
        </w:rPr>
      </w:pPr>
      <w:bookmarkStart w:id="8" w:name="_Hlk508207469"/>
      <w:bookmarkStart w:id="9" w:name="_Toc503515318"/>
      <w:bookmarkEnd w:id="7"/>
    </w:p>
    <w:p w14:paraId="6B6AAAF0" w14:textId="77777777" w:rsidR="007D5645" w:rsidRDefault="007D5645" w:rsidP="00A663B2">
      <w:pPr>
        <w:rPr>
          <w:rFonts w:ascii="Arial" w:hAnsi="Arial" w:cs="Arial"/>
          <w:b/>
          <w:sz w:val="22"/>
          <w:szCs w:val="22"/>
        </w:rPr>
      </w:pPr>
    </w:p>
    <w:p w14:paraId="2B2A7603" w14:textId="77777777" w:rsidR="007D5645" w:rsidRDefault="007D5645" w:rsidP="00A663B2">
      <w:pPr>
        <w:rPr>
          <w:rFonts w:ascii="Arial" w:hAnsi="Arial" w:cs="Arial"/>
          <w:b/>
          <w:sz w:val="22"/>
          <w:szCs w:val="22"/>
        </w:rPr>
      </w:pPr>
    </w:p>
    <w:p w14:paraId="3C89C357" w14:textId="762CAE5F" w:rsidR="00A663B2" w:rsidRPr="004552AF" w:rsidRDefault="003B2BC8" w:rsidP="00A663B2">
      <w:pPr>
        <w:rPr>
          <w:rFonts w:ascii="Arial" w:eastAsia="Times New Roman" w:hAnsi="Arial" w:cs="Arial"/>
          <w:b/>
          <w:sz w:val="22"/>
          <w:szCs w:val="22"/>
          <w:lang w:val="es-CR"/>
        </w:rPr>
      </w:pPr>
      <w:r w:rsidRPr="00242DE9">
        <w:rPr>
          <w:rFonts w:ascii="Arial" w:hAnsi="Arial" w:cs="Arial"/>
          <w:b/>
          <w:sz w:val="22"/>
          <w:szCs w:val="22"/>
        </w:rPr>
        <w:t>T</w:t>
      </w:r>
      <w:r w:rsidR="00552729" w:rsidRPr="00242DE9">
        <w:rPr>
          <w:rFonts w:ascii="Arial" w:hAnsi="Arial" w:cs="Arial"/>
          <w:b/>
          <w:sz w:val="22"/>
          <w:szCs w:val="22"/>
        </w:rPr>
        <w:t>ABLA</w:t>
      </w:r>
      <w:r w:rsidRPr="00242DE9">
        <w:rPr>
          <w:rFonts w:ascii="Arial" w:hAnsi="Arial" w:cs="Arial"/>
          <w:b/>
          <w:sz w:val="22"/>
          <w:szCs w:val="22"/>
        </w:rPr>
        <w:t xml:space="preserve"> N</w:t>
      </w:r>
      <w:r w:rsidR="000E6350" w:rsidRPr="00242DE9">
        <w:rPr>
          <w:rFonts w:ascii="Arial" w:hAnsi="Arial" w:cs="Arial"/>
          <w:b/>
          <w:sz w:val="22"/>
          <w:szCs w:val="22"/>
        </w:rPr>
        <w:t>o.</w:t>
      </w:r>
      <w:r w:rsidRPr="00242DE9">
        <w:rPr>
          <w:rFonts w:ascii="Arial" w:hAnsi="Arial" w:cs="Arial"/>
          <w:b/>
          <w:sz w:val="22"/>
          <w:szCs w:val="22"/>
        </w:rPr>
        <w:t xml:space="preserve"> 4</w:t>
      </w:r>
      <w:r w:rsidR="00A663B2">
        <w:rPr>
          <w:rFonts w:ascii="Arial" w:hAnsi="Arial" w:cs="Arial"/>
          <w:b/>
          <w:sz w:val="22"/>
          <w:szCs w:val="22"/>
        </w:rPr>
        <w:t xml:space="preserve"> </w:t>
      </w:r>
      <w:r w:rsidR="00A663B2" w:rsidRPr="0035399A">
        <w:rPr>
          <w:rFonts w:ascii="Arial" w:eastAsia="Times New Roman" w:hAnsi="Arial" w:cs="Arial"/>
          <w:bCs/>
          <w:sz w:val="22"/>
          <w:szCs w:val="22"/>
          <w:lang w:val="es-CR"/>
        </w:rPr>
        <w:t>SUB DIMEN</w:t>
      </w:r>
      <w:r w:rsidR="008E766C" w:rsidRPr="0035399A">
        <w:rPr>
          <w:rFonts w:ascii="Arial" w:eastAsia="Times New Roman" w:hAnsi="Arial" w:cs="Arial"/>
          <w:bCs/>
          <w:sz w:val="22"/>
          <w:szCs w:val="22"/>
          <w:lang w:val="es-CR"/>
        </w:rPr>
        <w:t>S</w:t>
      </w:r>
      <w:r w:rsidR="00A663B2" w:rsidRPr="0035399A">
        <w:rPr>
          <w:rFonts w:ascii="Arial" w:eastAsia="Times New Roman" w:hAnsi="Arial" w:cs="Arial"/>
          <w:bCs/>
          <w:sz w:val="22"/>
          <w:szCs w:val="22"/>
          <w:lang w:val="es-CR"/>
        </w:rPr>
        <w:t xml:space="preserve">IÓN: </w:t>
      </w:r>
      <w:r w:rsidR="00A663B2" w:rsidRPr="004552AF">
        <w:rPr>
          <w:rFonts w:ascii="Arial" w:eastAsia="Times New Roman" w:hAnsi="Arial" w:cs="Arial"/>
          <w:b/>
          <w:sz w:val="22"/>
          <w:szCs w:val="22"/>
          <w:lang w:val="es-CR"/>
        </w:rPr>
        <w:t>GESTIÓN DE PROCESOS</w:t>
      </w:r>
    </w:p>
    <w:p w14:paraId="71DA128E" w14:textId="14D51CFD" w:rsidR="00242DE9" w:rsidRDefault="00242DE9" w:rsidP="003B2BC8">
      <w:pPr>
        <w:rPr>
          <w:rFonts w:ascii="Arial" w:hAnsi="Arial" w:cs="Arial"/>
          <w:b/>
          <w:sz w:val="22"/>
          <w:szCs w:val="22"/>
          <w:lang w:val="es-CR"/>
        </w:rPr>
      </w:pPr>
    </w:p>
    <w:p w14:paraId="3B3675F7" w14:textId="21C8BDEE" w:rsidR="008E7AB6" w:rsidRPr="0035399A" w:rsidRDefault="008E7AB6" w:rsidP="008E7AB6">
      <w:pPr>
        <w:jc w:val="both"/>
        <w:rPr>
          <w:rFonts w:ascii="Arial" w:hAnsi="Arial" w:cs="Arial"/>
          <w:sz w:val="22"/>
          <w:szCs w:val="22"/>
        </w:rPr>
      </w:pPr>
      <w:r w:rsidRPr="008E7AB6">
        <w:rPr>
          <w:rFonts w:ascii="Arial" w:hAnsi="Arial" w:cs="Arial"/>
          <w:b/>
          <w:sz w:val="22"/>
          <w:szCs w:val="22"/>
        </w:rPr>
        <w:t xml:space="preserve">Institución: </w:t>
      </w:r>
      <w:r w:rsidRPr="0035399A">
        <w:rPr>
          <w:rFonts w:ascii="Arial" w:hAnsi="Arial" w:cs="Arial"/>
          <w:sz w:val="22"/>
          <w:szCs w:val="22"/>
        </w:rPr>
        <w:t>INAMU</w:t>
      </w:r>
    </w:p>
    <w:p w14:paraId="335858CD" w14:textId="0FC6FD1C" w:rsidR="008E7AB6" w:rsidRPr="0035399A" w:rsidRDefault="008E7AB6" w:rsidP="008E7AB6">
      <w:pPr>
        <w:jc w:val="both"/>
        <w:rPr>
          <w:rFonts w:ascii="Arial" w:hAnsi="Arial" w:cs="Arial"/>
          <w:sz w:val="22"/>
          <w:szCs w:val="22"/>
        </w:rPr>
      </w:pPr>
      <w:r w:rsidRPr="008E7AB6">
        <w:rPr>
          <w:rFonts w:ascii="Arial" w:hAnsi="Arial" w:cs="Arial"/>
          <w:b/>
          <w:sz w:val="22"/>
          <w:szCs w:val="22"/>
        </w:rPr>
        <w:t xml:space="preserve">Dependencia: </w:t>
      </w:r>
      <w:r w:rsidRPr="0035399A">
        <w:rPr>
          <w:rFonts w:ascii="Arial" w:hAnsi="Arial" w:cs="Arial"/>
          <w:sz w:val="22"/>
          <w:szCs w:val="22"/>
        </w:rPr>
        <w:t>Contraloría de Servicios</w:t>
      </w:r>
      <w:r w:rsidR="00E52FE9">
        <w:rPr>
          <w:rFonts w:ascii="Arial" w:hAnsi="Arial" w:cs="Arial"/>
          <w:sz w:val="22"/>
          <w:szCs w:val="22"/>
        </w:rPr>
        <w:t xml:space="preserve"> </w:t>
      </w:r>
    </w:p>
    <w:p w14:paraId="5F5382AB" w14:textId="4FDC0554" w:rsidR="008E7AB6" w:rsidRDefault="008E7AB6" w:rsidP="008E7AB6">
      <w:pPr>
        <w:jc w:val="both"/>
        <w:rPr>
          <w:rFonts w:ascii="Arial" w:hAnsi="Arial" w:cs="Arial"/>
          <w:sz w:val="22"/>
          <w:szCs w:val="22"/>
        </w:rPr>
      </w:pPr>
      <w:r w:rsidRPr="008E7AB6">
        <w:rPr>
          <w:rFonts w:ascii="Arial" w:hAnsi="Arial" w:cs="Arial"/>
          <w:b/>
          <w:sz w:val="22"/>
          <w:szCs w:val="22"/>
        </w:rPr>
        <w:t xml:space="preserve">Periodo: </w:t>
      </w:r>
      <w:r w:rsidRPr="0035399A">
        <w:rPr>
          <w:rFonts w:ascii="Arial" w:hAnsi="Arial" w:cs="Arial"/>
          <w:sz w:val="22"/>
          <w:szCs w:val="22"/>
        </w:rPr>
        <w:t>20</w:t>
      </w:r>
      <w:r w:rsidR="00D4009D">
        <w:rPr>
          <w:rFonts w:ascii="Arial" w:hAnsi="Arial" w:cs="Arial"/>
          <w:sz w:val="22"/>
          <w:szCs w:val="22"/>
        </w:rPr>
        <w:t>20</w:t>
      </w:r>
    </w:p>
    <w:p w14:paraId="46C550F1" w14:textId="1ABEF6D5" w:rsidR="00B26D2D" w:rsidRDefault="00B26D2D" w:rsidP="008E7AB6">
      <w:pPr>
        <w:jc w:val="both"/>
        <w:rPr>
          <w:rFonts w:ascii="Arial" w:hAnsi="Arial" w:cs="Arial"/>
          <w:sz w:val="22"/>
          <w:szCs w:val="22"/>
        </w:rPr>
      </w:pPr>
    </w:p>
    <w:p w14:paraId="2B101595" w14:textId="2318C48E" w:rsidR="00B26D2D" w:rsidRDefault="00B26D2D" w:rsidP="008E7AB6">
      <w:pPr>
        <w:jc w:val="both"/>
        <w:rPr>
          <w:rFonts w:ascii="Arial" w:hAnsi="Arial" w:cs="Arial"/>
          <w:sz w:val="22"/>
          <w:szCs w:val="22"/>
        </w:rPr>
      </w:pPr>
    </w:p>
    <w:p w14:paraId="083943BF" w14:textId="77777777" w:rsidR="00B26D2D" w:rsidRDefault="00B26D2D" w:rsidP="008E7AB6">
      <w:pPr>
        <w:jc w:val="both"/>
        <w:rPr>
          <w:rFonts w:ascii="Arial" w:hAnsi="Arial" w:cs="Arial"/>
          <w:sz w:val="22"/>
          <w:szCs w:val="22"/>
        </w:rPr>
      </w:pPr>
    </w:p>
    <w:p w14:paraId="3E10023A" w14:textId="249F1D3E" w:rsidR="00AE4A4C" w:rsidRDefault="00AE4A4C" w:rsidP="008E7AB6">
      <w:pPr>
        <w:jc w:val="both"/>
        <w:rPr>
          <w:rFonts w:ascii="Arial" w:hAnsi="Arial" w:cs="Arial"/>
          <w:sz w:val="22"/>
          <w:szCs w:val="22"/>
        </w:rPr>
      </w:pPr>
    </w:p>
    <w:tbl>
      <w:tblPr>
        <w:tblW w:w="10256" w:type="dxa"/>
        <w:tblCellMar>
          <w:left w:w="70" w:type="dxa"/>
          <w:right w:w="70" w:type="dxa"/>
        </w:tblCellMar>
        <w:tblLook w:val="04A0" w:firstRow="1" w:lastRow="0" w:firstColumn="1" w:lastColumn="0" w:noHBand="0" w:noVBand="1"/>
      </w:tblPr>
      <w:tblGrid>
        <w:gridCol w:w="400"/>
        <w:gridCol w:w="1164"/>
        <w:gridCol w:w="1300"/>
        <w:gridCol w:w="1176"/>
        <w:gridCol w:w="860"/>
        <w:gridCol w:w="880"/>
        <w:gridCol w:w="780"/>
        <w:gridCol w:w="940"/>
        <w:gridCol w:w="916"/>
        <w:gridCol w:w="920"/>
        <w:gridCol w:w="920"/>
      </w:tblGrid>
      <w:tr w:rsidR="00584C51" w:rsidRPr="002650B4" w14:paraId="7C65B71C" w14:textId="77777777" w:rsidTr="00EF338B">
        <w:trPr>
          <w:trHeight w:val="300"/>
        </w:trPr>
        <w:tc>
          <w:tcPr>
            <w:tcW w:w="40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bottom"/>
            <w:hideMark/>
          </w:tcPr>
          <w:p w14:paraId="2093A1C7"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No.</w:t>
            </w:r>
          </w:p>
        </w:tc>
        <w:tc>
          <w:tcPr>
            <w:tcW w:w="9856"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5AB211E7"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Tabla 4</w:t>
            </w:r>
          </w:p>
        </w:tc>
      </w:tr>
      <w:tr w:rsidR="00584C51" w:rsidRPr="002650B4" w14:paraId="38D2A4F0" w14:textId="77777777" w:rsidTr="00EF338B">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652EB876"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
        </w:tc>
        <w:tc>
          <w:tcPr>
            <w:tcW w:w="9856"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4C677A7B"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xml:space="preserve">Cantidad de inconformidades presentadas por las personas usuarias externas (Subdimensión Tramitología y gestión de procesos) </w:t>
            </w:r>
          </w:p>
        </w:tc>
      </w:tr>
      <w:tr w:rsidR="00584C51" w:rsidRPr="002650B4" w14:paraId="7B6BF8A7" w14:textId="77777777" w:rsidTr="00EF338B">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040E6661"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
        </w:tc>
        <w:tc>
          <w:tcPr>
            <w:tcW w:w="1164"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377A4CE3"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Detalle de la inconformidad en forma concreta</w:t>
            </w:r>
          </w:p>
        </w:tc>
        <w:tc>
          <w:tcPr>
            <w:tcW w:w="1300" w:type="dxa"/>
            <w:tcBorders>
              <w:top w:val="nil"/>
              <w:left w:val="nil"/>
              <w:bottom w:val="nil"/>
              <w:right w:val="single" w:sz="4" w:space="0" w:color="auto"/>
            </w:tcBorders>
            <w:shd w:val="clear" w:color="000000" w:fill="8DB4E2"/>
            <w:noWrap/>
            <w:hideMark/>
          </w:tcPr>
          <w:p w14:paraId="69E47C66"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p>
        </w:tc>
        <w:tc>
          <w:tcPr>
            <w:tcW w:w="1176"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7D855062"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br/>
              <w:t>Bien o Servicio Institucional**</w:t>
            </w:r>
          </w:p>
        </w:tc>
        <w:tc>
          <w:tcPr>
            <w:tcW w:w="3460" w:type="dxa"/>
            <w:gridSpan w:val="4"/>
            <w:tcBorders>
              <w:top w:val="single" w:sz="4" w:space="0" w:color="auto"/>
              <w:left w:val="nil"/>
              <w:bottom w:val="single" w:sz="4" w:space="0" w:color="auto"/>
              <w:right w:val="single" w:sz="4" w:space="0" w:color="000000"/>
            </w:tcBorders>
            <w:shd w:val="clear" w:color="000000" w:fill="F2F2F2"/>
            <w:noWrap/>
            <w:hideMark/>
          </w:tcPr>
          <w:p w14:paraId="7E69BF0D"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Términos Absolutos***</w:t>
            </w:r>
          </w:p>
        </w:tc>
        <w:tc>
          <w:tcPr>
            <w:tcW w:w="2756" w:type="dxa"/>
            <w:gridSpan w:val="3"/>
            <w:tcBorders>
              <w:top w:val="single" w:sz="4" w:space="0" w:color="auto"/>
              <w:left w:val="nil"/>
              <w:bottom w:val="single" w:sz="4" w:space="0" w:color="auto"/>
              <w:right w:val="single" w:sz="4" w:space="0" w:color="000000"/>
            </w:tcBorders>
            <w:shd w:val="clear" w:color="000000" w:fill="D9D9D9"/>
            <w:noWrap/>
            <w:hideMark/>
          </w:tcPr>
          <w:p w14:paraId="39D354E0"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Términos Relativos</w:t>
            </w:r>
          </w:p>
        </w:tc>
      </w:tr>
      <w:tr w:rsidR="00584C51" w:rsidRPr="002650B4" w14:paraId="55088733" w14:textId="77777777" w:rsidTr="00EF338B">
        <w:trPr>
          <w:trHeight w:val="1125"/>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782F125B"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
        </w:tc>
        <w:tc>
          <w:tcPr>
            <w:tcW w:w="1164" w:type="dxa"/>
            <w:vMerge/>
            <w:tcBorders>
              <w:top w:val="nil"/>
              <w:left w:val="single" w:sz="4" w:space="0" w:color="auto"/>
              <w:bottom w:val="single" w:sz="4" w:space="0" w:color="000000"/>
              <w:right w:val="single" w:sz="4" w:space="0" w:color="auto"/>
            </w:tcBorders>
            <w:hideMark/>
          </w:tcPr>
          <w:p w14:paraId="40E01848"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
        </w:tc>
        <w:tc>
          <w:tcPr>
            <w:tcW w:w="1300" w:type="dxa"/>
            <w:tcBorders>
              <w:top w:val="nil"/>
              <w:left w:val="nil"/>
              <w:bottom w:val="single" w:sz="4" w:space="0" w:color="auto"/>
              <w:right w:val="single" w:sz="4" w:space="0" w:color="auto"/>
            </w:tcBorders>
            <w:shd w:val="clear" w:color="000000" w:fill="8DB4E2"/>
            <w:hideMark/>
          </w:tcPr>
          <w:p w14:paraId="7010594C"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xml:space="preserve">Unidad Organizacional (según organigrama </w:t>
            </w:r>
            <w:proofErr w:type="gramStart"/>
            <w:r w:rsidRPr="002650B4">
              <w:rPr>
                <w:rFonts w:ascii="Miriam" w:eastAsia="Times New Roman" w:hAnsi="Miriam" w:cs="Miriam" w:hint="cs"/>
                <w:b/>
                <w:bCs/>
                <w:color w:val="auto"/>
                <w:sz w:val="18"/>
                <w:szCs w:val="18"/>
                <w:lang w:val="es-CR" w:eastAsia="es-CR"/>
              </w:rPr>
              <w:t>vigente)*</w:t>
            </w:r>
            <w:proofErr w:type="gramEnd"/>
          </w:p>
        </w:tc>
        <w:tc>
          <w:tcPr>
            <w:tcW w:w="1176" w:type="dxa"/>
            <w:vMerge/>
            <w:tcBorders>
              <w:top w:val="nil"/>
              <w:left w:val="single" w:sz="4" w:space="0" w:color="auto"/>
              <w:bottom w:val="single" w:sz="4" w:space="0" w:color="000000"/>
              <w:right w:val="single" w:sz="4" w:space="0" w:color="auto"/>
            </w:tcBorders>
            <w:hideMark/>
          </w:tcPr>
          <w:p w14:paraId="3E3E9BF7"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
        </w:tc>
        <w:tc>
          <w:tcPr>
            <w:tcW w:w="860" w:type="dxa"/>
            <w:tcBorders>
              <w:top w:val="nil"/>
              <w:left w:val="nil"/>
              <w:bottom w:val="single" w:sz="4" w:space="0" w:color="auto"/>
              <w:right w:val="single" w:sz="4" w:space="0" w:color="auto"/>
            </w:tcBorders>
            <w:shd w:val="clear" w:color="000000" w:fill="F2F2F2"/>
            <w:hideMark/>
          </w:tcPr>
          <w:p w14:paraId="02F2272E"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2650B4">
              <w:rPr>
                <w:rFonts w:ascii="Miriam" w:eastAsia="Times New Roman" w:hAnsi="Miriam" w:cs="Miriam" w:hint="cs"/>
                <w:b/>
                <w:bCs/>
                <w:color w:val="auto"/>
                <w:sz w:val="18"/>
                <w:szCs w:val="18"/>
                <w:lang w:val="es-CR" w:eastAsia="es-CR"/>
              </w:rPr>
              <w:t>Total</w:t>
            </w:r>
            <w:proofErr w:type="gramEnd"/>
            <w:r w:rsidRPr="002650B4">
              <w:rPr>
                <w:rFonts w:ascii="Miriam" w:eastAsia="Times New Roman" w:hAnsi="Miriam" w:cs="Miriam" w:hint="cs"/>
                <w:b/>
                <w:bCs/>
                <w:color w:val="auto"/>
                <w:sz w:val="18"/>
                <w:szCs w:val="18"/>
                <w:lang w:val="es-CR" w:eastAsia="es-CR"/>
              </w:rPr>
              <w:t xml:space="preserve"> Recibidas</w:t>
            </w:r>
          </w:p>
        </w:tc>
        <w:tc>
          <w:tcPr>
            <w:tcW w:w="880" w:type="dxa"/>
            <w:tcBorders>
              <w:top w:val="nil"/>
              <w:left w:val="nil"/>
              <w:bottom w:val="single" w:sz="4" w:space="0" w:color="auto"/>
              <w:right w:val="single" w:sz="4" w:space="0" w:color="auto"/>
            </w:tcBorders>
            <w:shd w:val="clear" w:color="000000" w:fill="F2F2F2"/>
            <w:hideMark/>
          </w:tcPr>
          <w:p w14:paraId="1ED5B806"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2650B4">
              <w:rPr>
                <w:rFonts w:ascii="Miriam" w:eastAsia="Times New Roman" w:hAnsi="Miriam" w:cs="Miriam" w:hint="cs"/>
                <w:b/>
                <w:bCs/>
                <w:color w:val="auto"/>
                <w:sz w:val="18"/>
                <w:szCs w:val="18"/>
                <w:lang w:val="es-CR" w:eastAsia="es-CR"/>
              </w:rPr>
              <w:t>Total</w:t>
            </w:r>
            <w:proofErr w:type="gramEnd"/>
            <w:r w:rsidRPr="002650B4">
              <w:rPr>
                <w:rFonts w:ascii="Miriam" w:eastAsia="Times New Roman" w:hAnsi="Miriam" w:cs="Miriam" w:hint="cs"/>
                <w:b/>
                <w:bCs/>
                <w:color w:val="auto"/>
                <w:sz w:val="18"/>
                <w:szCs w:val="18"/>
                <w:lang w:val="es-CR" w:eastAsia="es-CR"/>
              </w:rPr>
              <w:t xml:space="preserve"> Resueltas</w:t>
            </w:r>
          </w:p>
        </w:tc>
        <w:tc>
          <w:tcPr>
            <w:tcW w:w="780" w:type="dxa"/>
            <w:tcBorders>
              <w:top w:val="nil"/>
              <w:left w:val="nil"/>
              <w:bottom w:val="single" w:sz="4" w:space="0" w:color="auto"/>
              <w:right w:val="single" w:sz="4" w:space="0" w:color="auto"/>
            </w:tcBorders>
            <w:shd w:val="clear" w:color="000000" w:fill="F2F2F2"/>
            <w:hideMark/>
          </w:tcPr>
          <w:p w14:paraId="08018D63"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2650B4">
              <w:rPr>
                <w:rFonts w:ascii="Miriam" w:eastAsia="Times New Roman" w:hAnsi="Miriam" w:cs="Miriam" w:hint="cs"/>
                <w:b/>
                <w:bCs/>
                <w:color w:val="auto"/>
                <w:sz w:val="18"/>
                <w:szCs w:val="18"/>
                <w:lang w:val="es-CR" w:eastAsia="es-CR"/>
              </w:rPr>
              <w:t>Total</w:t>
            </w:r>
            <w:proofErr w:type="gramEnd"/>
            <w:r w:rsidRPr="002650B4">
              <w:rPr>
                <w:rFonts w:ascii="Miriam" w:eastAsia="Times New Roman" w:hAnsi="Miriam" w:cs="Miriam" w:hint="cs"/>
                <w:b/>
                <w:bCs/>
                <w:color w:val="auto"/>
                <w:sz w:val="18"/>
                <w:szCs w:val="18"/>
                <w:lang w:val="es-CR" w:eastAsia="es-CR"/>
              </w:rPr>
              <w:t xml:space="preserve"> en Proceso</w:t>
            </w:r>
          </w:p>
        </w:tc>
        <w:tc>
          <w:tcPr>
            <w:tcW w:w="940" w:type="dxa"/>
            <w:tcBorders>
              <w:top w:val="nil"/>
              <w:left w:val="nil"/>
              <w:bottom w:val="single" w:sz="4" w:space="0" w:color="auto"/>
              <w:right w:val="single" w:sz="4" w:space="0" w:color="auto"/>
            </w:tcBorders>
            <w:shd w:val="clear" w:color="000000" w:fill="F2F2F2"/>
            <w:hideMark/>
          </w:tcPr>
          <w:p w14:paraId="3E99B2DB"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proofErr w:type="gramStart"/>
            <w:r w:rsidRPr="002650B4">
              <w:rPr>
                <w:rFonts w:ascii="Miriam" w:eastAsia="Times New Roman" w:hAnsi="Miriam" w:cs="Miriam" w:hint="cs"/>
                <w:b/>
                <w:bCs/>
                <w:color w:val="auto"/>
                <w:sz w:val="18"/>
                <w:szCs w:val="18"/>
                <w:lang w:val="es-CR" w:eastAsia="es-CR"/>
              </w:rPr>
              <w:t>Total</w:t>
            </w:r>
            <w:proofErr w:type="gramEnd"/>
            <w:r w:rsidRPr="002650B4">
              <w:rPr>
                <w:rFonts w:ascii="Miriam" w:eastAsia="Times New Roman" w:hAnsi="Miriam" w:cs="Miriam" w:hint="cs"/>
                <w:b/>
                <w:bCs/>
                <w:color w:val="auto"/>
                <w:sz w:val="18"/>
                <w:szCs w:val="18"/>
                <w:lang w:val="es-CR" w:eastAsia="es-CR"/>
              </w:rPr>
              <w:t xml:space="preserve"> que No fueron Resueltas </w:t>
            </w:r>
          </w:p>
        </w:tc>
        <w:tc>
          <w:tcPr>
            <w:tcW w:w="916" w:type="dxa"/>
            <w:tcBorders>
              <w:top w:val="nil"/>
              <w:left w:val="nil"/>
              <w:bottom w:val="single" w:sz="4" w:space="0" w:color="auto"/>
              <w:right w:val="single" w:sz="4" w:space="0" w:color="auto"/>
            </w:tcBorders>
            <w:shd w:val="clear" w:color="000000" w:fill="D9D9D9"/>
            <w:hideMark/>
          </w:tcPr>
          <w:p w14:paraId="296F55A0"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Porcentaje Resueltas</w:t>
            </w:r>
          </w:p>
        </w:tc>
        <w:tc>
          <w:tcPr>
            <w:tcW w:w="920" w:type="dxa"/>
            <w:tcBorders>
              <w:top w:val="nil"/>
              <w:left w:val="nil"/>
              <w:bottom w:val="single" w:sz="4" w:space="0" w:color="auto"/>
              <w:right w:val="single" w:sz="4" w:space="0" w:color="auto"/>
            </w:tcBorders>
            <w:shd w:val="clear" w:color="000000" w:fill="D9D9D9"/>
            <w:hideMark/>
          </w:tcPr>
          <w:p w14:paraId="2F349B57"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Porcentaje en Proceso</w:t>
            </w:r>
          </w:p>
        </w:tc>
        <w:tc>
          <w:tcPr>
            <w:tcW w:w="920" w:type="dxa"/>
            <w:tcBorders>
              <w:top w:val="nil"/>
              <w:left w:val="nil"/>
              <w:bottom w:val="single" w:sz="4" w:space="0" w:color="auto"/>
              <w:right w:val="single" w:sz="4" w:space="0" w:color="auto"/>
            </w:tcBorders>
            <w:shd w:val="clear" w:color="000000" w:fill="D9D9D9"/>
            <w:hideMark/>
          </w:tcPr>
          <w:p w14:paraId="103825A3"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Porcentaje que No fueron Resueltas</w:t>
            </w:r>
          </w:p>
        </w:tc>
      </w:tr>
      <w:tr w:rsidR="00584C51" w:rsidRPr="002650B4" w14:paraId="36DCA8FF" w14:textId="77777777" w:rsidTr="00824D16">
        <w:trPr>
          <w:trHeight w:val="1125"/>
        </w:trPr>
        <w:tc>
          <w:tcPr>
            <w:tcW w:w="400" w:type="dxa"/>
            <w:tcBorders>
              <w:top w:val="nil"/>
              <w:left w:val="single" w:sz="4" w:space="0" w:color="auto"/>
              <w:bottom w:val="single" w:sz="4" w:space="0" w:color="auto"/>
              <w:right w:val="single" w:sz="4" w:space="0" w:color="auto"/>
            </w:tcBorders>
            <w:shd w:val="clear" w:color="auto" w:fill="auto"/>
            <w:noWrap/>
            <w:hideMark/>
          </w:tcPr>
          <w:p w14:paraId="43379714" w14:textId="77777777" w:rsidR="00584C51" w:rsidRPr="002650B4" w:rsidRDefault="00584C51" w:rsidP="00584C51">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1</w:t>
            </w:r>
          </w:p>
        </w:tc>
        <w:tc>
          <w:tcPr>
            <w:tcW w:w="1164" w:type="dxa"/>
            <w:tcBorders>
              <w:top w:val="nil"/>
              <w:left w:val="nil"/>
              <w:bottom w:val="single" w:sz="4" w:space="0" w:color="auto"/>
              <w:right w:val="single" w:sz="4" w:space="0" w:color="auto"/>
            </w:tcBorders>
            <w:shd w:val="clear" w:color="auto" w:fill="auto"/>
            <w:hideMark/>
          </w:tcPr>
          <w:p w14:paraId="46ABB527" w14:textId="6AC94B09"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Tiempo</w:t>
            </w:r>
            <w:r w:rsidR="009538D9" w:rsidRPr="002650B4">
              <w:rPr>
                <w:rFonts w:ascii="Miriam" w:eastAsia="Times New Roman" w:hAnsi="Miriam" w:cs="Miriam"/>
                <w:color w:val="auto"/>
                <w:sz w:val="18"/>
                <w:szCs w:val="18"/>
                <w:lang w:val="es-CR" w:eastAsia="es-CR"/>
              </w:rPr>
              <w:t xml:space="preserve"> </w:t>
            </w:r>
            <w:r w:rsidR="004D072D" w:rsidRPr="002650B4">
              <w:rPr>
                <w:rFonts w:ascii="Miriam" w:eastAsia="Times New Roman" w:hAnsi="Miriam" w:cs="Miriam"/>
                <w:color w:val="auto"/>
                <w:sz w:val="18"/>
                <w:szCs w:val="18"/>
                <w:lang w:val="es-CR" w:eastAsia="es-CR"/>
              </w:rPr>
              <w:t>trascurrido entre la primera llamada al 911y la visita de seguimiento que recibió por parte de la fuerza pública, a petición del INAMU</w:t>
            </w:r>
          </w:p>
        </w:tc>
        <w:tc>
          <w:tcPr>
            <w:tcW w:w="1300" w:type="dxa"/>
            <w:tcBorders>
              <w:top w:val="nil"/>
              <w:left w:val="nil"/>
              <w:bottom w:val="single" w:sz="4" w:space="0" w:color="auto"/>
              <w:right w:val="single" w:sz="4" w:space="0" w:color="auto"/>
            </w:tcBorders>
            <w:shd w:val="clear" w:color="000000" w:fill="FFFFFF"/>
            <w:hideMark/>
          </w:tcPr>
          <w:p w14:paraId="44517FAC" w14:textId="115E1F21"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xml:space="preserve">Departamento </w:t>
            </w:r>
            <w:r w:rsidR="009538D9" w:rsidRPr="002650B4">
              <w:rPr>
                <w:rFonts w:ascii="Miriam" w:eastAsia="Times New Roman" w:hAnsi="Miriam" w:cs="Miriam"/>
                <w:color w:val="auto"/>
                <w:sz w:val="18"/>
                <w:szCs w:val="18"/>
                <w:lang w:val="es-CR" w:eastAsia="es-CR"/>
              </w:rPr>
              <w:t>Violencia de Género</w:t>
            </w:r>
          </w:p>
        </w:tc>
        <w:tc>
          <w:tcPr>
            <w:tcW w:w="1176" w:type="dxa"/>
            <w:tcBorders>
              <w:top w:val="nil"/>
              <w:left w:val="nil"/>
              <w:bottom w:val="single" w:sz="4" w:space="0" w:color="auto"/>
              <w:right w:val="single" w:sz="4" w:space="0" w:color="auto"/>
            </w:tcBorders>
            <w:shd w:val="clear" w:color="000000" w:fill="FFFFFF"/>
            <w:hideMark/>
          </w:tcPr>
          <w:p w14:paraId="059BAF8C" w14:textId="7FA17F7F" w:rsidR="00584C51" w:rsidRPr="002650B4" w:rsidRDefault="009538D9"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color w:val="auto"/>
                <w:sz w:val="18"/>
                <w:szCs w:val="18"/>
                <w:lang w:val="es-CR" w:eastAsia="es-CR"/>
              </w:rPr>
              <w:t>Atención a víctimas de violencias de   género</w:t>
            </w:r>
          </w:p>
        </w:tc>
        <w:tc>
          <w:tcPr>
            <w:tcW w:w="860" w:type="dxa"/>
            <w:tcBorders>
              <w:top w:val="nil"/>
              <w:left w:val="nil"/>
              <w:bottom w:val="single" w:sz="4" w:space="0" w:color="auto"/>
              <w:right w:val="single" w:sz="4" w:space="0" w:color="auto"/>
            </w:tcBorders>
            <w:shd w:val="clear" w:color="auto" w:fill="auto"/>
            <w:noWrap/>
            <w:hideMark/>
          </w:tcPr>
          <w:p w14:paraId="40AA3AF7" w14:textId="4A117639"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r w:rsidR="009538D9" w:rsidRPr="002650B4">
              <w:rPr>
                <w:rFonts w:ascii="Miriam" w:eastAsia="Times New Roman" w:hAnsi="Miriam" w:cs="Miriam"/>
                <w:color w:val="auto"/>
                <w:sz w:val="18"/>
                <w:szCs w:val="18"/>
                <w:lang w:val="es-CR" w:eastAsia="es-CR"/>
              </w:rPr>
              <w:t>1</w:t>
            </w:r>
          </w:p>
        </w:tc>
        <w:tc>
          <w:tcPr>
            <w:tcW w:w="880" w:type="dxa"/>
            <w:tcBorders>
              <w:top w:val="nil"/>
              <w:left w:val="nil"/>
              <w:bottom w:val="single" w:sz="4" w:space="0" w:color="auto"/>
              <w:right w:val="single" w:sz="4" w:space="0" w:color="auto"/>
            </w:tcBorders>
            <w:shd w:val="clear" w:color="auto" w:fill="auto"/>
            <w:noWrap/>
            <w:hideMark/>
          </w:tcPr>
          <w:p w14:paraId="5DA4FCE8" w14:textId="1AF13450"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r w:rsidR="009538D9" w:rsidRPr="002650B4">
              <w:rPr>
                <w:rFonts w:ascii="Miriam" w:eastAsia="Times New Roman" w:hAnsi="Miriam" w:cs="Miriam"/>
                <w:color w:val="auto"/>
                <w:sz w:val="18"/>
                <w:szCs w:val="18"/>
                <w:lang w:val="es-CR" w:eastAsia="es-CR"/>
              </w:rPr>
              <w:t>1</w:t>
            </w:r>
          </w:p>
        </w:tc>
        <w:tc>
          <w:tcPr>
            <w:tcW w:w="780" w:type="dxa"/>
            <w:tcBorders>
              <w:top w:val="nil"/>
              <w:left w:val="nil"/>
              <w:bottom w:val="single" w:sz="4" w:space="0" w:color="auto"/>
              <w:right w:val="single" w:sz="4" w:space="0" w:color="auto"/>
            </w:tcBorders>
            <w:shd w:val="clear" w:color="auto" w:fill="auto"/>
            <w:noWrap/>
            <w:hideMark/>
          </w:tcPr>
          <w:p w14:paraId="1D872EB1" w14:textId="32709F1B"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r w:rsidR="009538D9" w:rsidRPr="002650B4">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hideMark/>
          </w:tcPr>
          <w:p w14:paraId="6617110B" w14:textId="25949192"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r w:rsidR="009538D9" w:rsidRPr="002650B4">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hideMark/>
          </w:tcPr>
          <w:p w14:paraId="1DF5BD8C" w14:textId="77777777"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p>
        </w:tc>
        <w:tc>
          <w:tcPr>
            <w:tcW w:w="920" w:type="dxa"/>
            <w:tcBorders>
              <w:top w:val="nil"/>
              <w:left w:val="nil"/>
              <w:bottom w:val="single" w:sz="4" w:space="0" w:color="auto"/>
              <w:right w:val="single" w:sz="4" w:space="0" w:color="auto"/>
            </w:tcBorders>
            <w:shd w:val="clear" w:color="auto" w:fill="auto"/>
            <w:noWrap/>
            <w:hideMark/>
          </w:tcPr>
          <w:p w14:paraId="77756292" w14:textId="4FA161CF"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r w:rsidR="009538D9" w:rsidRPr="002650B4">
              <w:rPr>
                <w:rFonts w:ascii="Miriam" w:eastAsia="Times New Roman" w:hAnsi="Miriam" w:cs="Miriam"/>
                <w:color w:val="auto"/>
                <w:sz w:val="18"/>
                <w:szCs w:val="18"/>
                <w:lang w:val="es-CR" w:eastAsia="es-CR"/>
              </w:rPr>
              <w:t>0</w:t>
            </w:r>
          </w:p>
        </w:tc>
        <w:tc>
          <w:tcPr>
            <w:tcW w:w="920" w:type="dxa"/>
            <w:tcBorders>
              <w:top w:val="nil"/>
              <w:left w:val="nil"/>
              <w:bottom w:val="single" w:sz="4" w:space="0" w:color="auto"/>
              <w:right w:val="single" w:sz="4" w:space="0" w:color="auto"/>
            </w:tcBorders>
            <w:shd w:val="clear" w:color="auto" w:fill="auto"/>
            <w:noWrap/>
            <w:hideMark/>
          </w:tcPr>
          <w:p w14:paraId="6D537C83" w14:textId="7D321EE2"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r w:rsidR="009538D9" w:rsidRPr="002650B4">
              <w:rPr>
                <w:rFonts w:ascii="Miriam" w:eastAsia="Times New Roman" w:hAnsi="Miriam" w:cs="Miriam"/>
                <w:color w:val="auto"/>
                <w:sz w:val="18"/>
                <w:szCs w:val="18"/>
                <w:lang w:val="es-CR" w:eastAsia="es-CR"/>
              </w:rPr>
              <w:t>0</w:t>
            </w:r>
          </w:p>
        </w:tc>
      </w:tr>
      <w:tr w:rsidR="00584C51" w:rsidRPr="002650B4" w14:paraId="68DBEAF4" w14:textId="77777777" w:rsidTr="00EF338B">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C89018C" w14:textId="47508511" w:rsidR="00584C51" w:rsidRPr="002650B4" w:rsidRDefault="00584C51" w:rsidP="00584C51">
            <w:pPr>
              <w:widowControl/>
              <w:suppressAutoHyphens w:val="0"/>
              <w:rPr>
                <w:rFonts w:ascii="Miriam" w:eastAsia="Times New Roman" w:hAnsi="Miriam" w:cs="Miriam"/>
                <w:b/>
                <w:bCs/>
                <w:color w:val="auto"/>
                <w:sz w:val="18"/>
                <w:szCs w:val="18"/>
                <w:lang w:val="es-CR" w:eastAsia="es-CR"/>
              </w:rPr>
            </w:pPr>
          </w:p>
        </w:tc>
        <w:tc>
          <w:tcPr>
            <w:tcW w:w="1164" w:type="dxa"/>
            <w:tcBorders>
              <w:top w:val="nil"/>
              <w:left w:val="nil"/>
              <w:bottom w:val="single" w:sz="4" w:space="0" w:color="auto"/>
              <w:right w:val="single" w:sz="4" w:space="0" w:color="auto"/>
            </w:tcBorders>
            <w:shd w:val="clear" w:color="auto" w:fill="auto"/>
            <w:hideMark/>
          </w:tcPr>
          <w:p w14:paraId="2F0D4E2C" w14:textId="77777777"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p>
        </w:tc>
        <w:tc>
          <w:tcPr>
            <w:tcW w:w="1300" w:type="dxa"/>
            <w:tcBorders>
              <w:top w:val="nil"/>
              <w:left w:val="nil"/>
              <w:bottom w:val="single" w:sz="4" w:space="0" w:color="auto"/>
              <w:right w:val="single" w:sz="4" w:space="0" w:color="auto"/>
            </w:tcBorders>
            <w:shd w:val="clear" w:color="auto" w:fill="auto"/>
            <w:hideMark/>
          </w:tcPr>
          <w:p w14:paraId="2C7CC0A2" w14:textId="77777777"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p>
        </w:tc>
        <w:tc>
          <w:tcPr>
            <w:tcW w:w="1176" w:type="dxa"/>
            <w:tcBorders>
              <w:top w:val="nil"/>
              <w:left w:val="nil"/>
              <w:bottom w:val="single" w:sz="4" w:space="0" w:color="auto"/>
              <w:right w:val="single" w:sz="4" w:space="0" w:color="auto"/>
            </w:tcBorders>
            <w:shd w:val="clear" w:color="auto" w:fill="auto"/>
            <w:hideMark/>
          </w:tcPr>
          <w:p w14:paraId="48F6C7BD" w14:textId="77777777" w:rsidR="00584C51" w:rsidRPr="002650B4" w:rsidRDefault="00584C51" w:rsidP="00584C51">
            <w:pPr>
              <w:widowControl/>
              <w:suppressAutoHyphens w:val="0"/>
              <w:rPr>
                <w:rFonts w:ascii="Miriam" w:eastAsia="Times New Roman" w:hAnsi="Miriam" w:cs="Miriam"/>
                <w:color w:val="auto"/>
                <w:sz w:val="18"/>
                <w:szCs w:val="18"/>
                <w:lang w:val="es-CR" w:eastAsia="es-CR"/>
              </w:rPr>
            </w:pPr>
            <w:r w:rsidRPr="002650B4">
              <w:rPr>
                <w:rFonts w:ascii="Miriam" w:eastAsia="Times New Roman" w:hAnsi="Miriam" w:cs="Miriam" w:hint="cs"/>
                <w:color w:val="auto"/>
                <w:sz w:val="18"/>
                <w:szCs w:val="18"/>
                <w:lang w:val="es-CR" w:eastAsia="es-CR"/>
              </w:rPr>
              <w:t> </w:t>
            </w:r>
          </w:p>
        </w:tc>
        <w:tc>
          <w:tcPr>
            <w:tcW w:w="860" w:type="dxa"/>
            <w:tcBorders>
              <w:top w:val="nil"/>
              <w:left w:val="nil"/>
              <w:bottom w:val="single" w:sz="4" w:space="0" w:color="auto"/>
              <w:right w:val="single" w:sz="4" w:space="0" w:color="auto"/>
            </w:tcBorders>
            <w:shd w:val="clear" w:color="auto" w:fill="auto"/>
            <w:noWrap/>
          </w:tcPr>
          <w:p w14:paraId="3E59830A" w14:textId="2A568989" w:rsidR="00584C51" w:rsidRPr="002650B4" w:rsidRDefault="00584C51" w:rsidP="00584C51">
            <w:pPr>
              <w:widowControl/>
              <w:suppressAutoHyphens w:val="0"/>
              <w:rPr>
                <w:rFonts w:ascii="Miriam" w:eastAsia="Times New Roman" w:hAnsi="Miriam" w:cs="Miriam"/>
                <w:color w:val="auto"/>
                <w:sz w:val="18"/>
                <w:szCs w:val="18"/>
                <w:lang w:val="es-CR" w:eastAsia="es-CR"/>
              </w:rPr>
            </w:pPr>
          </w:p>
        </w:tc>
        <w:tc>
          <w:tcPr>
            <w:tcW w:w="880" w:type="dxa"/>
            <w:tcBorders>
              <w:top w:val="nil"/>
              <w:left w:val="nil"/>
              <w:bottom w:val="single" w:sz="4" w:space="0" w:color="auto"/>
              <w:right w:val="single" w:sz="4" w:space="0" w:color="auto"/>
            </w:tcBorders>
            <w:shd w:val="clear" w:color="auto" w:fill="auto"/>
            <w:noWrap/>
          </w:tcPr>
          <w:p w14:paraId="0B04E742" w14:textId="74F9B30A" w:rsidR="00584C51" w:rsidRPr="002650B4" w:rsidRDefault="00584C51" w:rsidP="00584C51">
            <w:pPr>
              <w:widowControl/>
              <w:suppressAutoHyphens w:val="0"/>
              <w:rPr>
                <w:rFonts w:ascii="Miriam" w:eastAsia="Times New Roman" w:hAnsi="Miriam" w:cs="Miriam"/>
                <w:color w:val="auto"/>
                <w:sz w:val="18"/>
                <w:szCs w:val="18"/>
                <w:lang w:val="es-CR" w:eastAsia="es-CR"/>
              </w:rPr>
            </w:pPr>
          </w:p>
        </w:tc>
        <w:tc>
          <w:tcPr>
            <w:tcW w:w="780" w:type="dxa"/>
            <w:tcBorders>
              <w:top w:val="nil"/>
              <w:left w:val="nil"/>
              <w:bottom w:val="single" w:sz="4" w:space="0" w:color="auto"/>
              <w:right w:val="single" w:sz="4" w:space="0" w:color="auto"/>
            </w:tcBorders>
            <w:shd w:val="clear" w:color="auto" w:fill="auto"/>
            <w:noWrap/>
          </w:tcPr>
          <w:p w14:paraId="56289389" w14:textId="6E4F5841" w:rsidR="00584C51" w:rsidRPr="002650B4" w:rsidRDefault="00584C51" w:rsidP="00584C51">
            <w:pPr>
              <w:widowControl/>
              <w:suppressAutoHyphens w:val="0"/>
              <w:rPr>
                <w:rFonts w:ascii="Miriam" w:eastAsia="Times New Roman" w:hAnsi="Miriam" w:cs="Miriam"/>
                <w:color w:val="auto"/>
                <w:sz w:val="18"/>
                <w:szCs w:val="18"/>
                <w:lang w:val="es-CR" w:eastAsia="es-CR"/>
              </w:rPr>
            </w:pPr>
          </w:p>
        </w:tc>
        <w:tc>
          <w:tcPr>
            <w:tcW w:w="940" w:type="dxa"/>
            <w:tcBorders>
              <w:top w:val="nil"/>
              <w:left w:val="nil"/>
              <w:bottom w:val="single" w:sz="4" w:space="0" w:color="auto"/>
              <w:right w:val="single" w:sz="4" w:space="0" w:color="auto"/>
            </w:tcBorders>
            <w:shd w:val="clear" w:color="auto" w:fill="auto"/>
            <w:noWrap/>
          </w:tcPr>
          <w:p w14:paraId="6DB0D053" w14:textId="469C1E9D" w:rsidR="00584C51" w:rsidRPr="002650B4" w:rsidRDefault="00584C51" w:rsidP="00584C51">
            <w:pPr>
              <w:widowControl/>
              <w:suppressAutoHyphens w:val="0"/>
              <w:rPr>
                <w:rFonts w:ascii="Miriam" w:eastAsia="Times New Roman" w:hAnsi="Miriam" w:cs="Miriam"/>
                <w:color w:val="auto"/>
                <w:sz w:val="18"/>
                <w:szCs w:val="18"/>
                <w:lang w:val="es-CR" w:eastAsia="es-CR"/>
              </w:rPr>
            </w:pPr>
          </w:p>
        </w:tc>
        <w:tc>
          <w:tcPr>
            <w:tcW w:w="916" w:type="dxa"/>
            <w:tcBorders>
              <w:top w:val="nil"/>
              <w:left w:val="nil"/>
              <w:bottom w:val="single" w:sz="4" w:space="0" w:color="auto"/>
              <w:right w:val="single" w:sz="4" w:space="0" w:color="auto"/>
            </w:tcBorders>
            <w:shd w:val="clear" w:color="auto" w:fill="auto"/>
            <w:noWrap/>
          </w:tcPr>
          <w:p w14:paraId="3334ED06" w14:textId="595FADD1" w:rsidR="00584C51" w:rsidRPr="002650B4" w:rsidRDefault="00584C51" w:rsidP="00584C51">
            <w:pPr>
              <w:widowControl/>
              <w:suppressAutoHyphens w:val="0"/>
              <w:rPr>
                <w:rFonts w:ascii="Miriam" w:eastAsia="Times New Roman" w:hAnsi="Miriam" w:cs="Miriam"/>
                <w:color w:val="auto"/>
                <w:sz w:val="18"/>
                <w:szCs w:val="18"/>
                <w:lang w:val="es-CR" w:eastAsia="es-CR"/>
              </w:rPr>
            </w:pPr>
          </w:p>
        </w:tc>
        <w:tc>
          <w:tcPr>
            <w:tcW w:w="920" w:type="dxa"/>
            <w:tcBorders>
              <w:top w:val="nil"/>
              <w:left w:val="nil"/>
              <w:bottom w:val="single" w:sz="4" w:space="0" w:color="auto"/>
              <w:right w:val="single" w:sz="4" w:space="0" w:color="auto"/>
            </w:tcBorders>
            <w:shd w:val="clear" w:color="auto" w:fill="auto"/>
            <w:noWrap/>
          </w:tcPr>
          <w:p w14:paraId="1075D62D" w14:textId="5F5EF812" w:rsidR="00584C51" w:rsidRPr="002650B4" w:rsidRDefault="00584C51" w:rsidP="00584C51">
            <w:pPr>
              <w:widowControl/>
              <w:suppressAutoHyphens w:val="0"/>
              <w:rPr>
                <w:rFonts w:ascii="Miriam" w:eastAsia="Times New Roman" w:hAnsi="Miriam" w:cs="Miriam"/>
                <w:color w:val="auto"/>
                <w:sz w:val="18"/>
                <w:szCs w:val="18"/>
                <w:lang w:val="es-CR" w:eastAsia="es-CR"/>
              </w:rPr>
            </w:pPr>
          </w:p>
        </w:tc>
        <w:tc>
          <w:tcPr>
            <w:tcW w:w="920" w:type="dxa"/>
            <w:tcBorders>
              <w:top w:val="nil"/>
              <w:left w:val="nil"/>
              <w:bottom w:val="single" w:sz="4" w:space="0" w:color="auto"/>
              <w:right w:val="single" w:sz="4" w:space="0" w:color="auto"/>
            </w:tcBorders>
            <w:shd w:val="clear" w:color="auto" w:fill="auto"/>
            <w:noWrap/>
          </w:tcPr>
          <w:p w14:paraId="13A62B68" w14:textId="410B08D7" w:rsidR="00584C51" w:rsidRPr="002650B4" w:rsidRDefault="00584C51" w:rsidP="00584C51">
            <w:pPr>
              <w:widowControl/>
              <w:suppressAutoHyphens w:val="0"/>
              <w:rPr>
                <w:rFonts w:ascii="Miriam" w:eastAsia="Times New Roman" w:hAnsi="Miriam" w:cs="Miriam"/>
                <w:color w:val="auto"/>
                <w:sz w:val="18"/>
                <w:szCs w:val="18"/>
                <w:lang w:val="es-CR" w:eastAsia="es-CR"/>
              </w:rPr>
            </w:pPr>
          </w:p>
        </w:tc>
      </w:tr>
      <w:tr w:rsidR="009538D9" w:rsidRPr="002650B4" w14:paraId="633D4E6C" w14:textId="77777777" w:rsidTr="00EF338B">
        <w:trPr>
          <w:trHeight w:val="300"/>
        </w:trPr>
        <w:tc>
          <w:tcPr>
            <w:tcW w:w="40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D178FE" w14:textId="77777777"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TOTAL</w:t>
            </w:r>
          </w:p>
        </w:tc>
        <w:tc>
          <w:tcPr>
            <w:tcW w:w="860" w:type="dxa"/>
            <w:tcBorders>
              <w:top w:val="nil"/>
              <w:left w:val="nil"/>
              <w:bottom w:val="single" w:sz="4" w:space="0" w:color="auto"/>
              <w:right w:val="single" w:sz="4" w:space="0" w:color="auto"/>
            </w:tcBorders>
            <w:shd w:val="clear" w:color="auto" w:fill="auto"/>
            <w:noWrap/>
            <w:vAlign w:val="bottom"/>
            <w:hideMark/>
          </w:tcPr>
          <w:p w14:paraId="1A1B86C3" w14:textId="54E70CD5"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r w:rsidRPr="002650B4">
              <w:rPr>
                <w:rFonts w:ascii="Miriam" w:eastAsia="Times New Roman" w:hAnsi="Miriam" w:cs="Miriam"/>
                <w:b/>
                <w:bCs/>
                <w:color w:val="auto"/>
                <w:sz w:val="18"/>
                <w:szCs w:val="18"/>
                <w:lang w:val="es-CR" w:eastAsia="es-CR"/>
              </w:rPr>
              <w:t>1</w:t>
            </w:r>
          </w:p>
        </w:tc>
        <w:tc>
          <w:tcPr>
            <w:tcW w:w="880" w:type="dxa"/>
            <w:tcBorders>
              <w:top w:val="nil"/>
              <w:left w:val="nil"/>
              <w:bottom w:val="single" w:sz="4" w:space="0" w:color="auto"/>
              <w:right w:val="single" w:sz="4" w:space="0" w:color="auto"/>
            </w:tcBorders>
            <w:shd w:val="clear" w:color="auto" w:fill="auto"/>
            <w:noWrap/>
            <w:vAlign w:val="bottom"/>
            <w:hideMark/>
          </w:tcPr>
          <w:p w14:paraId="2D0D9C31" w14:textId="3EE42CD5"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r w:rsidRPr="002650B4">
              <w:rPr>
                <w:rFonts w:ascii="Miriam" w:eastAsia="Times New Roman" w:hAnsi="Miriam" w:cs="Miriam"/>
                <w:b/>
                <w:bCs/>
                <w:color w:val="auto"/>
                <w:sz w:val="18"/>
                <w:szCs w:val="18"/>
                <w:lang w:val="es-CR" w:eastAsia="es-CR"/>
              </w:rPr>
              <w:t>1</w:t>
            </w:r>
          </w:p>
        </w:tc>
        <w:tc>
          <w:tcPr>
            <w:tcW w:w="780" w:type="dxa"/>
            <w:tcBorders>
              <w:top w:val="nil"/>
              <w:left w:val="nil"/>
              <w:bottom w:val="single" w:sz="4" w:space="0" w:color="auto"/>
              <w:right w:val="single" w:sz="4" w:space="0" w:color="auto"/>
            </w:tcBorders>
            <w:shd w:val="clear" w:color="auto" w:fill="auto"/>
            <w:noWrap/>
            <w:vAlign w:val="bottom"/>
            <w:hideMark/>
          </w:tcPr>
          <w:p w14:paraId="7E2DC3DC" w14:textId="5298BEF8"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r w:rsidRPr="002650B4">
              <w:rPr>
                <w:rFonts w:ascii="Miriam" w:eastAsia="Times New Roman" w:hAnsi="Miriam" w:cs="Miriam"/>
                <w:b/>
                <w:bCs/>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vAlign w:val="bottom"/>
            <w:hideMark/>
          </w:tcPr>
          <w:p w14:paraId="3CBFDABD" w14:textId="48E316E5"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r w:rsidRPr="002650B4">
              <w:rPr>
                <w:rFonts w:ascii="Miriam" w:eastAsia="Times New Roman" w:hAnsi="Miriam" w:cs="Miriam"/>
                <w:b/>
                <w:bCs/>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vAlign w:val="bottom"/>
            <w:hideMark/>
          </w:tcPr>
          <w:p w14:paraId="27375C67" w14:textId="2E2CD35A"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 </w:t>
            </w:r>
            <w:r w:rsidRPr="002650B4">
              <w:rPr>
                <w:rFonts w:ascii="Miriam" w:eastAsia="Times New Roman" w:hAnsi="Miriam" w:cs="Miriam"/>
                <w:b/>
                <w:bCs/>
                <w:color w:val="auto"/>
                <w:sz w:val="18"/>
                <w:szCs w:val="18"/>
                <w:lang w:val="es-CR" w:eastAsia="es-CR"/>
              </w:rPr>
              <w:t>100%</w:t>
            </w:r>
          </w:p>
        </w:tc>
        <w:tc>
          <w:tcPr>
            <w:tcW w:w="920" w:type="dxa"/>
            <w:tcBorders>
              <w:top w:val="nil"/>
              <w:left w:val="nil"/>
              <w:bottom w:val="single" w:sz="4" w:space="0" w:color="auto"/>
              <w:right w:val="single" w:sz="4" w:space="0" w:color="auto"/>
            </w:tcBorders>
            <w:shd w:val="clear" w:color="auto" w:fill="auto"/>
            <w:noWrap/>
            <w:vAlign w:val="bottom"/>
            <w:hideMark/>
          </w:tcPr>
          <w:p w14:paraId="11E0A9CC" w14:textId="7E35C5BC"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vAlign w:val="bottom"/>
            <w:hideMark/>
          </w:tcPr>
          <w:p w14:paraId="72DEAA6F" w14:textId="57EFEFBB" w:rsidR="009538D9" w:rsidRPr="002650B4" w:rsidRDefault="009538D9" w:rsidP="009538D9">
            <w:pPr>
              <w:widowControl/>
              <w:suppressAutoHyphens w:val="0"/>
              <w:rPr>
                <w:rFonts w:ascii="Miriam" w:eastAsia="Times New Roman" w:hAnsi="Miriam" w:cs="Miriam"/>
                <w:b/>
                <w:bCs/>
                <w:color w:val="auto"/>
                <w:sz w:val="18"/>
                <w:szCs w:val="18"/>
                <w:lang w:val="es-CR" w:eastAsia="es-CR"/>
              </w:rPr>
            </w:pPr>
            <w:r w:rsidRPr="002650B4">
              <w:rPr>
                <w:rFonts w:ascii="Miriam" w:eastAsia="Times New Roman" w:hAnsi="Miriam" w:cs="Miriam" w:hint="cs"/>
                <w:b/>
                <w:bCs/>
                <w:color w:val="auto"/>
                <w:sz w:val="18"/>
                <w:szCs w:val="18"/>
                <w:lang w:val="es-CR" w:eastAsia="es-CR"/>
              </w:rPr>
              <w:t>0,00%</w:t>
            </w:r>
          </w:p>
        </w:tc>
      </w:tr>
    </w:tbl>
    <w:p w14:paraId="435A5718" w14:textId="27B52F33" w:rsidR="003E5E97" w:rsidRDefault="003E5E97" w:rsidP="008E7AB6">
      <w:pPr>
        <w:jc w:val="both"/>
        <w:rPr>
          <w:rFonts w:ascii="Arial" w:hAnsi="Arial" w:cs="Arial"/>
          <w:b/>
          <w:sz w:val="18"/>
          <w:szCs w:val="18"/>
        </w:rPr>
      </w:pPr>
    </w:p>
    <w:p w14:paraId="4C941A33" w14:textId="0D425330" w:rsidR="00EF338B" w:rsidRDefault="00EF338B" w:rsidP="008E7AB6">
      <w:pPr>
        <w:jc w:val="both"/>
        <w:rPr>
          <w:rFonts w:ascii="Arial" w:hAnsi="Arial" w:cs="Arial"/>
          <w:b/>
          <w:sz w:val="18"/>
          <w:szCs w:val="18"/>
        </w:rPr>
      </w:pPr>
    </w:p>
    <w:p w14:paraId="447E0F6F" w14:textId="77777777" w:rsidR="00EF338B" w:rsidRPr="002650B4" w:rsidRDefault="00EF338B" w:rsidP="008E7AB6">
      <w:pPr>
        <w:jc w:val="both"/>
        <w:rPr>
          <w:rFonts w:ascii="Arial" w:hAnsi="Arial" w:cs="Arial"/>
          <w:b/>
          <w:sz w:val="18"/>
          <w:szCs w:val="18"/>
        </w:rPr>
      </w:pPr>
    </w:p>
    <w:p w14:paraId="12B3E8FD" w14:textId="2ACCBCAA" w:rsidR="00A663B2" w:rsidRPr="004552AF" w:rsidRDefault="00242DE9" w:rsidP="00A663B2">
      <w:pPr>
        <w:rPr>
          <w:rFonts w:ascii="Arial" w:hAnsi="Arial" w:cs="Arial"/>
          <w:b/>
          <w:bCs/>
          <w:sz w:val="22"/>
          <w:szCs w:val="22"/>
        </w:rPr>
      </w:pPr>
      <w:bookmarkStart w:id="10" w:name="_Hlk508207963"/>
      <w:bookmarkEnd w:id="8"/>
      <w:r w:rsidRPr="00E52FE9">
        <w:rPr>
          <w:rFonts w:ascii="Arial" w:hAnsi="Arial" w:cs="Arial"/>
          <w:b/>
          <w:sz w:val="22"/>
          <w:szCs w:val="22"/>
        </w:rPr>
        <w:t xml:space="preserve">TABLA No. </w:t>
      </w:r>
      <w:r w:rsidR="00DF1B9A" w:rsidRPr="00E52FE9">
        <w:rPr>
          <w:rFonts w:ascii="Arial" w:hAnsi="Arial" w:cs="Arial"/>
          <w:b/>
          <w:sz w:val="22"/>
          <w:szCs w:val="22"/>
        </w:rPr>
        <w:t>5 SUB</w:t>
      </w:r>
      <w:r w:rsidR="00A663B2" w:rsidRPr="00E52FE9">
        <w:rPr>
          <w:rFonts w:ascii="Arial" w:eastAsia="Times New Roman" w:hAnsi="Arial" w:cs="Arial"/>
          <w:bCs/>
          <w:sz w:val="22"/>
          <w:szCs w:val="22"/>
          <w:lang w:val="es-CR"/>
        </w:rPr>
        <w:t xml:space="preserve"> DIMENSIÓN</w:t>
      </w:r>
      <w:r w:rsidR="00A663B2" w:rsidRPr="00E52FE9">
        <w:rPr>
          <w:rFonts w:ascii="Arial" w:hAnsi="Arial" w:cs="Arial"/>
          <w:sz w:val="22"/>
          <w:szCs w:val="22"/>
        </w:rPr>
        <w:t xml:space="preserve">: </w:t>
      </w:r>
      <w:r w:rsidR="00A663B2" w:rsidRPr="00E52FE9">
        <w:rPr>
          <w:rFonts w:ascii="Arial" w:hAnsi="Arial" w:cs="Arial"/>
          <w:b/>
          <w:bCs/>
          <w:sz w:val="22"/>
          <w:szCs w:val="22"/>
        </w:rPr>
        <w:t>APROPIACIÓN DE INSUMOS Y RECURSOS INSTITUCIONALES</w:t>
      </w:r>
      <w:r w:rsidR="00A663B2" w:rsidRPr="004552AF">
        <w:rPr>
          <w:rFonts w:ascii="Arial" w:hAnsi="Arial" w:cs="Arial"/>
          <w:b/>
          <w:bCs/>
          <w:sz w:val="22"/>
          <w:szCs w:val="22"/>
        </w:rPr>
        <w:t>.</w:t>
      </w:r>
      <w:r w:rsidR="009538D9">
        <w:rPr>
          <w:rFonts w:ascii="Arial" w:hAnsi="Arial" w:cs="Arial"/>
          <w:b/>
          <w:bCs/>
          <w:sz w:val="22"/>
          <w:szCs w:val="22"/>
        </w:rPr>
        <w:t xml:space="preserve"> </w:t>
      </w:r>
    </w:p>
    <w:p w14:paraId="5076F84F" w14:textId="18ACF042" w:rsidR="00CE504C" w:rsidRDefault="00CE504C" w:rsidP="00242DE9">
      <w:pPr>
        <w:rPr>
          <w:rFonts w:ascii="Arial" w:hAnsi="Arial" w:cs="Arial"/>
          <w:b/>
          <w:sz w:val="22"/>
          <w:szCs w:val="22"/>
        </w:rPr>
      </w:pPr>
    </w:p>
    <w:p w14:paraId="7D716042" w14:textId="77777777" w:rsidR="00CE504C" w:rsidRPr="0035399A" w:rsidRDefault="00CE504C" w:rsidP="00CE504C">
      <w:pPr>
        <w:jc w:val="both"/>
        <w:rPr>
          <w:rFonts w:ascii="Arial" w:hAnsi="Arial" w:cs="Arial"/>
          <w:sz w:val="22"/>
          <w:szCs w:val="22"/>
        </w:rPr>
      </w:pPr>
      <w:r w:rsidRPr="008E7AB6">
        <w:rPr>
          <w:rFonts w:ascii="Arial" w:hAnsi="Arial" w:cs="Arial"/>
          <w:b/>
          <w:sz w:val="22"/>
          <w:szCs w:val="22"/>
        </w:rPr>
        <w:t xml:space="preserve">Institución: </w:t>
      </w:r>
      <w:r w:rsidRPr="0035399A">
        <w:rPr>
          <w:rFonts w:ascii="Arial" w:hAnsi="Arial" w:cs="Arial"/>
          <w:sz w:val="22"/>
          <w:szCs w:val="22"/>
        </w:rPr>
        <w:t>INAMU</w:t>
      </w:r>
    </w:p>
    <w:p w14:paraId="0186C216" w14:textId="2ADB04EB" w:rsidR="00CE504C" w:rsidRDefault="00CE504C" w:rsidP="00CE504C">
      <w:pPr>
        <w:jc w:val="both"/>
        <w:rPr>
          <w:rFonts w:ascii="Arial" w:hAnsi="Arial" w:cs="Arial"/>
          <w:b/>
          <w:sz w:val="22"/>
          <w:szCs w:val="22"/>
        </w:rPr>
      </w:pPr>
      <w:r w:rsidRPr="008E7AB6">
        <w:rPr>
          <w:rFonts w:ascii="Arial" w:hAnsi="Arial" w:cs="Arial"/>
          <w:b/>
          <w:sz w:val="22"/>
          <w:szCs w:val="22"/>
        </w:rPr>
        <w:t xml:space="preserve">Dependencia: </w:t>
      </w:r>
      <w:r w:rsidRPr="0035399A">
        <w:rPr>
          <w:rFonts w:ascii="Arial" w:hAnsi="Arial" w:cs="Arial"/>
          <w:sz w:val="22"/>
          <w:szCs w:val="22"/>
        </w:rPr>
        <w:t>Contraloría de Servicios</w:t>
      </w:r>
    </w:p>
    <w:p w14:paraId="29D06E15" w14:textId="07322D9C" w:rsidR="00CE504C" w:rsidRDefault="00CE504C" w:rsidP="00CE504C">
      <w:pPr>
        <w:jc w:val="both"/>
        <w:rPr>
          <w:rFonts w:ascii="Arial" w:hAnsi="Arial" w:cs="Arial"/>
          <w:sz w:val="22"/>
          <w:szCs w:val="22"/>
        </w:rPr>
      </w:pPr>
      <w:r w:rsidRPr="008E7AB6">
        <w:rPr>
          <w:rFonts w:ascii="Arial" w:hAnsi="Arial" w:cs="Arial"/>
          <w:b/>
          <w:sz w:val="22"/>
          <w:szCs w:val="22"/>
        </w:rPr>
        <w:t xml:space="preserve">Periodo: </w:t>
      </w:r>
      <w:r w:rsidRPr="0035399A">
        <w:rPr>
          <w:rFonts w:ascii="Arial" w:hAnsi="Arial" w:cs="Arial"/>
          <w:sz w:val="22"/>
          <w:szCs w:val="22"/>
        </w:rPr>
        <w:t>20</w:t>
      </w:r>
      <w:r w:rsidR="00D4009D">
        <w:rPr>
          <w:rFonts w:ascii="Arial" w:hAnsi="Arial" w:cs="Arial"/>
          <w:sz w:val="22"/>
          <w:szCs w:val="22"/>
        </w:rPr>
        <w:t>20</w:t>
      </w:r>
    </w:p>
    <w:p w14:paraId="60F617BC" w14:textId="77777777" w:rsidR="00EF338B" w:rsidRDefault="00EF338B" w:rsidP="00CE504C">
      <w:pPr>
        <w:jc w:val="both"/>
        <w:rPr>
          <w:rFonts w:ascii="Arial" w:hAnsi="Arial" w:cs="Arial"/>
          <w:sz w:val="22"/>
          <w:szCs w:val="22"/>
        </w:rPr>
      </w:pPr>
    </w:p>
    <w:tbl>
      <w:tblPr>
        <w:tblW w:w="10256" w:type="dxa"/>
        <w:tblCellMar>
          <w:left w:w="70" w:type="dxa"/>
          <w:right w:w="70" w:type="dxa"/>
        </w:tblCellMar>
        <w:tblLook w:val="04A0" w:firstRow="1" w:lastRow="0" w:firstColumn="1" w:lastColumn="0" w:noHBand="0" w:noVBand="1"/>
      </w:tblPr>
      <w:tblGrid>
        <w:gridCol w:w="400"/>
        <w:gridCol w:w="1164"/>
        <w:gridCol w:w="1300"/>
        <w:gridCol w:w="1176"/>
        <w:gridCol w:w="860"/>
        <w:gridCol w:w="880"/>
        <w:gridCol w:w="780"/>
        <w:gridCol w:w="940"/>
        <w:gridCol w:w="916"/>
        <w:gridCol w:w="920"/>
        <w:gridCol w:w="920"/>
      </w:tblGrid>
      <w:tr w:rsidR="001A2363" w:rsidRPr="001A2363" w14:paraId="0CFD1E04" w14:textId="77777777" w:rsidTr="00EF338B">
        <w:trPr>
          <w:trHeight w:val="300"/>
        </w:trPr>
        <w:tc>
          <w:tcPr>
            <w:tcW w:w="40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bottom"/>
            <w:hideMark/>
          </w:tcPr>
          <w:p w14:paraId="3C940881" w14:textId="77777777" w:rsidR="001A2363" w:rsidRPr="001A2363" w:rsidRDefault="001A2363" w:rsidP="001A2363">
            <w:pPr>
              <w:widowControl/>
              <w:suppressAutoHyphens w:val="0"/>
              <w:rPr>
                <w:rFonts w:ascii="Miriam" w:eastAsia="Times New Roman" w:hAnsi="Miriam" w:cs="Miriam"/>
                <w:b/>
                <w:bCs/>
                <w:color w:val="auto"/>
                <w:sz w:val="16"/>
                <w:szCs w:val="16"/>
                <w:lang w:val="es-CR" w:eastAsia="es-CR"/>
              </w:rPr>
            </w:pPr>
            <w:r w:rsidRPr="001A2363">
              <w:rPr>
                <w:rFonts w:ascii="Miriam" w:eastAsia="Times New Roman" w:hAnsi="Miriam" w:cs="Miriam" w:hint="cs"/>
                <w:b/>
                <w:bCs/>
                <w:color w:val="auto"/>
                <w:sz w:val="16"/>
                <w:szCs w:val="16"/>
                <w:lang w:val="es-CR" w:eastAsia="es-CR"/>
              </w:rPr>
              <w:t>No.</w:t>
            </w:r>
          </w:p>
        </w:tc>
        <w:tc>
          <w:tcPr>
            <w:tcW w:w="9856"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16170A91"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Tabla 5</w:t>
            </w:r>
          </w:p>
        </w:tc>
      </w:tr>
      <w:tr w:rsidR="001A2363" w:rsidRPr="001A2363" w14:paraId="5207F9DF" w14:textId="77777777" w:rsidTr="00EF338B">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657541EA" w14:textId="77777777" w:rsidR="001A2363" w:rsidRPr="001A2363" w:rsidRDefault="001A2363" w:rsidP="001A2363">
            <w:pPr>
              <w:widowControl/>
              <w:suppressAutoHyphens w:val="0"/>
              <w:rPr>
                <w:rFonts w:ascii="Miriam" w:eastAsia="Times New Roman" w:hAnsi="Miriam" w:cs="Miriam"/>
                <w:b/>
                <w:bCs/>
                <w:color w:val="auto"/>
                <w:sz w:val="16"/>
                <w:szCs w:val="16"/>
                <w:lang w:val="es-CR" w:eastAsia="es-CR"/>
              </w:rPr>
            </w:pPr>
          </w:p>
        </w:tc>
        <w:tc>
          <w:tcPr>
            <w:tcW w:w="9856"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5E6E8C44" w14:textId="48A85E12"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xml:space="preserve">Cantidad de inconformidades presentadas por las personas usuarias externas (Subdimensión Uso inadecuado de los recursos) </w:t>
            </w:r>
          </w:p>
        </w:tc>
      </w:tr>
      <w:tr w:rsidR="001A2363" w:rsidRPr="001A2363" w14:paraId="27E64C44" w14:textId="77777777" w:rsidTr="00EF338B">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1709D2CE" w14:textId="77777777" w:rsidR="001A2363" w:rsidRPr="001A2363" w:rsidRDefault="001A2363" w:rsidP="001A2363">
            <w:pPr>
              <w:widowControl/>
              <w:suppressAutoHyphens w:val="0"/>
              <w:rPr>
                <w:rFonts w:ascii="Miriam" w:eastAsia="Times New Roman" w:hAnsi="Miriam" w:cs="Miriam"/>
                <w:b/>
                <w:bCs/>
                <w:color w:val="auto"/>
                <w:sz w:val="16"/>
                <w:szCs w:val="16"/>
                <w:lang w:val="es-CR" w:eastAsia="es-CR"/>
              </w:rPr>
            </w:pPr>
          </w:p>
        </w:tc>
        <w:tc>
          <w:tcPr>
            <w:tcW w:w="1164"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6EE8E6CD"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Detalle de la inconformidad en forma concreta</w:t>
            </w:r>
          </w:p>
        </w:tc>
        <w:tc>
          <w:tcPr>
            <w:tcW w:w="1300" w:type="dxa"/>
            <w:tcBorders>
              <w:top w:val="nil"/>
              <w:left w:val="nil"/>
              <w:bottom w:val="nil"/>
              <w:right w:val="single" w:sz="4" w:space="0" w:color="auto"/>
            </w:tcBorders>
            <w:shd w:val="clear" w:color="000000" w:fill="8DB4E2"/>
            <w:noWrap/>
            <w:vAlign w:val="center"/>
            <w:hideMark/>
          </w:tcPr>
          <w:p w14:paraId="77EB28A0"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w:t>
            </w:r>
          </w:p>
        </w:tc>
        <w:tc>
          <w:tcPr>
            <w:tcW w:w="1176"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13828088"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Bien o Servicio Institucional**</w:t>
            </w:r>
          </w:p>
        </w:tc>
        <w:tc>
          <w:tcPr>
            <w:tcW w:w="3460" w:type="dxa"/>
            <w:gridSpan w:val="4"/>
            <w:tcBorders>
              <w:top w:val="single" w:sz="4" w:space="0" w:color="auto"/>
              <w:left w:val="nil"/>
              <w:bottom w:val="single" w:sz="4" w:space="0" w:color="auto"/>
              <w:right w:val="single" w:sz="4" w:space="0" w:color="000000"/>
            </w:tcBorders>
            <w:shd w:val="clear" w:color="000000" w:fill="F2F2F2"/>
            <w:noWrap/>
            <w:vAlign w:val="bottom"/>
            <w:hideMark/>
          </w:tcPr>
          <w:p w14:paraId="1089A55F"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Términos Absolutos***</w:t>
            </w:r>
          </w:p>
        </w:tc>
        <w:tc>
          <w:tcPr>
            <w:tcW w:w="2756"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B99D753"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Términos Relativos</w:t>
            </w:r>
          </w:p>
        </w:tc>
      </w:tr>
      <w:tr w:rsidR="001A2363" w:rsidRPr="001A2363" w14:paraId="6E15519A" w14:textId="77777777" w:rsidTr="00EF338B">
        <w:trPr>
          <w:trHeight w:val="1125"/>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4908A09F" w14:textId="77777777" w:rsidR="001A2363" w:rsidRPr="001A2363" w:rsidRDefault="001A2363" w:rsidP="001A2363">
            <w:pPr>
              <w:widowControl/>
              <w:suppressAutoHyphens w:val="0"/>
              <w:rPr>
                <w:rFonts w:ascii="Miriam" w:eastAsia="Times New Roman" w:hAnsi="Miriam" w:cs="Miriam"/>
                <w:b/>
                <w:bCs/>
                <w:color w:val="auto"/>
                <w:sz w:val="16"/>
                <w:szCs w:val="16"/>
                <w:lang w:val="es-CR" w:eastAsia="es-CR"/>
              </w:rPr>
            </w:pPr>
          </w:p>
        </w:tc>
        <w:tc>
          <w:tcPr>
            <w:tcW w:w="1164" w:type="dxa"/>
            <w:vMerge/>
            <w:tcBorders>
              <w:top w:val="nil"/>
              <w:left w:val="single" w:sz="4" w:space="0" w:color="auto"/>
              <w:bottom w:val="single" w:sz="4" w:space="0" w:color="000000"/>
              <w:right w:val="single" w:sz="4" w:space="0" w:color="auto"/>
            </w:tcBorders>
            <w:vAlign w:val="center"/>
            <w:hideMark/>
          </w:tcPr>
          <w:p w14:paraId="6B06DE62"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1300" w:type="dxa"/>
            <w:tcBorders>
              <w:top w:val="nil"/>
              <w:left w:val="nil"/>
              <w:bottom w:val="single" w:sz="4" w:space="0" w:color="auto"/>
              <w:right w:val="single" w:sz="4" w:space="0" w:color="auto"/>
            </w:tcBorders>
            <w:shd w:val="clear" w:color="000000" w:fill="8DB4E2"/>
            <w:vAlign w:val="center"/>
            <w:hideMark/>
          </w:tcPr>
          <w:p w14:paraId="018E41A7"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xml:space="preserve">Unidad Organizacional (según organigrama </w:t>
            </w:r>
            <w:proofErr w:type="gramStart"/>
            <w:r w:rsidRPr="00E30EEC">
              <w:rPr>
                <w:rFonts w:ascii="Miriam" w:eastAsia="Times New Roman" w:hAnsi="Miriam" w:cs="Miriam" w:hint="cs"/>
                <w:b/>
                <w:bCs/>
                <w:color w:val="auto"/>
                <w:sz w:val="18"/>
                <w:szCs w:val="18"/>
                <w:lang w:val="es-CR" w:eastAsia="es-CR"/>
              </w:rPr>
              <w:t>vigente)*</w:t>
            </w:r>
            <w:proofErr w:type="gramEnd"/>
          </w:p>
        </w:tc>
        <w:tc>
          <w:tcPr>
            <w:tcW w:w="1176" w:type="dxa"/>
            <w:vMerge/>
            <w:tcBorders>
              <w:top w:val="nil"/>
              <w:left w:val="single" w:sz="4" w:space="0" w:color="auto"/>
              <w:bottom w:val="single" w:sz="4" w:space="0" w:color="000000"/>
              <w:right w:val="single" w:sz="4" w:space="0" w:color="auto"/>
            </w:tcBorders>
            <w:vAlign w:val="center"/>
            <w:hideMark/>
          </w:tcPr>
          <w:p w14:paraId="49795472"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860" w:type="dxa"/>
            <w:tcBorders>
              <w:top w:val="nil"/>
              <w:left w:val="nil"/>
              <w:bottom w:val="single" w:sz="4" w:space="0" w:color="auto"/>
              <w:right w:val="single" w:sz="4" w:space="0" w:color="auto"/>
            </w:tcBorders>
            <w:shd w:val="clear" w:color="000000" w:fill="F2F2F2"/>
            <w:hideMark/>
          </w:tcPr>
          <w:p w14:paraId="4EA97CC5"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Recibidas</w:t>
            </w:r>
          </w:p>
        </w:tc>
        <w:tc>
          <w:tcPr>
            <w:tcW w:w="880" w:type="dxa"/>
            <w:tcBorders>
              <w:top w:val="nil"/>
              <w:left w:val="nil"/>
              <w:bottom w:val="single" w:sz="4" w:space="0" w:color="auto"/>
              <w:right w:val="single" w:sz="4" w:space="0" w:color="auto"/>
            </w:tcBorders>
            <w:shd w:val="clear" w:color="000000" w:fill="F2F2F2"/>
            <w:hideMark/>
          </w:tcPr>
          <w:p w14:paraId="57247153"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Resueltas</w:t>
            </w:r>
          </w:p>
        </w:tc>
        <w:tc>
          <w:tcPr>
            <w:tcW w:w="780" w:type="dxa"/>
            <w:tcBorders>
              <w:top w:val="nil"/>
              <w:left w:val="nil"/>
              <w:bottom w:val="single" w:sz="4" w:space="0" w:color="auto"/>
              <w:right w:val="single" w:sz="4" w:space="0" w:color="auto"/>
            </w:tcBorders>
            <w:shd w:val="clear" w:color="000000" w:fill="F2F2F2"/>
            <w:hideMark/>
          </w:tcPr>
          <w:p w14:paraId="2C1C5C3D"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en Proceso</w:t>
            </w:r>
          </w:p>
        </w:tc>
        <w:tc>
          <w:tcPr>
            <w:tcW w:w="940" w:type="dxa"/>
            <w:tcBorders>
              <w:top w:val="nil"/>
              <w:left w:val="nil"/>
              <w:bottom w:val="single" w:sz="4" w:space="0" w:color="auto"/>
              <w:right w:val="single" w:sz="4" w:space="0" w:color="auto"/>
            </w:tcBorders>
            <w:shd w:val="clear" w:color="000000" w:fill="F2F2F2"/>
            <w:hideMark/>
          </w:tcPr>
          <w:p w14:paraId="570B56E4"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que No fueron Resueltas</w:t>
            </w:r>
          </w:p>
        </w:tc>
        <w:tc>
          <w:tcPr>
            <w:tcW w:w="916" w:type="dxa"/>
            <w:tcBorders>
              <w:top w:val="nil"/>
              <w:left w:val="nil"/>
              <w:bottom w:val="single" w:sz="4" w:space="0" w:color="auto"/>
              <w:right w:val="single" w:sz="4" w:space="0" w:color="auto"/>
            </w:tcBorders>
            <w:shd w:val="clear" w:color="000000" w:fill="D9D9D9"/>
            <w:hideMark/>
          </w:tcPr>
          <w:p w14:paraId="691154A6"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Porcentaje Resueltas</w:t>
            </w:r>
          </w:p>
        </w:tc>
        <w:tc>
          <w:tcPr>
            <w:tcW w:w="920" w:type="dxa"/>
            <w:tcBorders>
              <w:top w:val="nil"/>
              <w:left w:val="nil"/>
              <w:bottom w:val="single" w:sz="4" w:space="0" w:color="auto"/>
              <w:right w:val="single" w:sz="4" w:space="0" w:color="auto"/>
            </w:tcBorders>
            <w:shd w:val="clear" w:color="000000" w:fill="D9D9D9"/>
            <w:hideMark/>
          </w:tcPr>
          <w:p w14:paraId="58E94CC1"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Porcentaje en Proceso</w:t>
            </w:r>
          </w:p>
        </w:tc>
        <w:tc>
          <w:tcPr>
            <w:tcW w:w="920" w:type="dxa"/>
            <w:tcBorders>
              <w:top w:val="nil"/>
              <w:left w:val="nil"/>
              <w:bottom w:val="single" w:sz="4" w:space="0" w:color="auto"/>
              <w:right w:val="single" w:sz="4" w:space="0" w:color="auto"/>
            </w:tcBorders>
            <w:shd w:val="clear" w:color="000000" w:fill="D9D9D9"/>
            <w:hideMark/>
          </w:tcPr>
          <w:p w14:paraId="093269E6"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Porcentaje que No fueron Resueltas</w:t>
            </w:r>
          </w:p>
        </w:tc>
      </w:tr>
      <w:tr w:rsidR="00796EDF" w:rsidRPr="001A2363" w14:paraId="7BA87C1F" w14:textId="77777777" w:rsidTr="00EF338B">
        <w:trPr>
          <w:trHeight w:val="413"/>
        </w:trPr>
        <w:tc>
          <w:tcPr>
            <w:tcW w:w="400" w:type="dxa"/>
            <w:tcBorders>
              <w:top w:val="nil"/>
              <w:left w:val="single" w:sz="4" w:space="0" w:color="auto"/>
              <w:bottom w:val="single" w:sz="4" w:space="0" w:color="auto"/>
              <w:right w:val="single" w:sz="4" w:space="0" w:color="auto"/>
            </w:tcBorders>
            <w:shd w:val="clear" w:color="auto" w:fill="auto"/>
            <w:noWrap/>
            <w:hideMark/>
          </w:tcPr>
          <w:p w14:paraId="42E871DD" w14:textId="77777777" w:rsidR="00796EDF" w:rsidRPr="001A2363" w:rsidRDefault="00796EDF" w:rsidP="00796EDF">
            <w:pPr>
              <w:widowControl/>
              <w:suppressAutoHyphens w:val="0"/>
              <w:rPr>
                <w:rFonts w:ascii="Miriam" w:eastAsia="Times New Roman" w:hAnsi="Miriam" w:cs="Miriam"/>
                <w:b/>
                <w:bCs/>
                <w:color w:val="auto"/>
                <w:sz w:val="16"/>
                <w:szCs w:val="16"/>
                <w:lang w:val="es-CR" w:eastAsia="es-CR"/>
              </w:rPr>
            </w:pPr>
            <w:r w:rsidRPr="001A2363">
              <w:rPr>
                <w:rFonts w:ascii="Miriam" w:eastAsia="Times New Roman" w:hAnsi="Miriam" w:cs="Miriam" w:hint="cs"/>
                <w:b/>
                <w:bCs/>
                <w:color w:val="auto"/>
                <w:sz w:val="16"/>
                <w:szCs w:val="16"/>
                <w:lang w:val="es-CR" w:eastAsia="es-CR"/>
              </w:rPr>
              <w:t>1</w:t>
            </w:r>
          </w:p>
        </w:tc>
        <w:tc>
          <w:tcPr>
            <w:tcW w:w="1164" w:type="dxa"/>
            <w:tcBorders>
              <w:top w:val="nil"/>
              <w:left w:val="nil"/>
              <w:bottom w:val="single" w:sz="4" w:space="0" w:color="auto"/>
              <w:right w:val="single" w:sz="4" w:space="0" w:color="auto"/>
            </w:tcBorders>
            <w:shd w:val="clear" w:color="auto" w:fill="auto"/>
          </w:tcPr>
          <w:p w14:paraId="6A64FAEF" w14:textId="708263FF" w:rsidR="00796EDF" w:rsidRPr="00E30EEC" w:rsidRDefault="00796EDF" w:rsidP="00796EDF">
            <w:pPr>
              <w:widowControl/>
              <w:suppressAutoHyphens w:val="0"/>
              <w:rPr>
                <w:rFonts w:ascii="Miriam" w:eastAsia="Times New Roman" w:hAnsi="Miriam" w:cs="Miriam"/>
                <w:color w:val="auto"/>
                <w:sz w:val="18"/>
                <w:szCs w:val="18"/>
                <w:lang w:val="es-CR" w:eastAsia="es-CR"/>
              </w:rPr>
            </w:pPr>
          </w:p>
        </w:tc>
        <w:tc>
          <w:tcPr>
            <w:tcW w:w="1300" w:type="dxa"/>
            <w:tcBorders>
              <w:top w:val="nil"/>
              <w:left w:val="nil"/>
              <w:bottom w:val="single" w:sz="4" w:space="0" w:color="auto"/>
              <w:right w:val="single" w:sz="4" w:space="0" w:color="auto"/>
            </w:tcBorders>
            <w:shd w:val="clear" w:color="000000" w:fill="FFFFFF"/>
          </w:tcPr>
          <w:p w14:paraId="3EFB7FE3" w14:textId="427A7FB7" w:rsidR="00796EDF" w:rsidRPr="00E30EEC" w:rsidRDefault="00796EDF" w:rsidP="00796EDF">
            <w:pPr>
              <w:widowControl/>
              <w:suppressAutoHyphens w:val="0"/>
              <w:rPr>
                <w:rFonts w:ascii="Miriam" w:eastAsia="Times New Roman" w:hAnsi="Miriam" w:cs="Miriam"/>
                <w:color w:val="auto"/>
                <w:sz w:val="18"/>
                <w:szCs w:val="18"/>
                <w:lang w:val="es-CR" w:eastAsia="es-CR"/>
              </w:rPr>
            </w:pPr>
          </w:p>
        </w:tc>
        <w:tc>
          <w:tcPr>
            <w:tcW w:w="1176" w:type="dxa"/>
            <w:tcBorders>
              <w:top w:val="nil"/>
              <w:left w:val="nil"/>
              <w:bottom w:val="single" w:sz="4" w:space="0" w:color="auto"/>
              <w:right w:val="single" w:sz="4" w:space="0" w:color="auto"/>
            </w:tcBorders>
            <w:shd w:val="clear" w:color="000000" w:fill="FFFFFF"/>
            <w:vAlign w:val="bottom"/>
          </w:tcPr>
          <w:p w14:paraId="5165F1DE" w14:textId="063BE2DA" w:rsidR="00796EDF" w:rsidRPr="00E30EEC" w:rsidRDefault="00796EDF" w:rsidP="00796EDF">
            <w:pPr>
              <w:widowControl/>
              <w:suppressAutoHyphens w:val="0"/>
              <w:rPr>
                <w:rFonts w:ascii="Miriam" w:eastAsia="Times New Roman" w:hAnsi="Miriam" w:cs="Miriam"/>
                <w:color w:val="auto"/>
                <w:sz w:val="18"/>
                <w:szCs w:val="18"/>
                <w:lang w:val="es-CR" w:eastAsia="es-CR"/>
              </w:rPr>
            </w:pPr>
          </w:p>
        </w:tc>
        <w:tc>
          <w:tcPr>
            <w:tcW w:w="860" w:type="dxa"/>
            <w:tcBorders>
              <w:top w:val="nil"/>
              <w:left w:val="nil"/>
              <w:bottom w:val="single" w:sz="4" w:space="0" w:color="auto"/>
              <w:right w:val="single" w:sz="4" w:space="0" w:color="auto"/>
            </w:tcBorders>
            <w:shd w:val="clear" w:color="auto" w:fill="auto"/>
            <w:noWrap/>
          </w:tcPr>
          <w:p w14:paraId="4EFCB9A6" w14:textId="7E2DC628"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color w:val="auto"/>
                <w:sz w:val="18"/>
                <w:szCs w:val="18"/>
                <w:lang w:val="es-CR" w:eastAsia="es-CR"/>
              </w:rPr>
              <w:t>0</w:t>
            </w:r>
          </w:p>
        </w:tc>
        <w:tc>
          <w:tcPr>
            <w:tcW w:w="880" w:type="dxa"/>
            <w:tcBorders>
              <w:top w:val="nil"/>
              <w:left w:val="nil"/>
              <w:bottom w:val="single" w:sz="4" w:space="0" w:color="auto"/>
              <w:right w:val="single" w:sz="4" w:space="0" w:color="auto"/>
            </w:tcBorders>
            <w:shd w:val="clear" w:color="auto" w:fill="auto"/>
            <w:noWrap/>
          </w:tcPr>
          <w:p w14:paraId="506AF3A4" w14:textId="3D17E2C5"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color w:val="auto"/>
                <w:sz w:val="18"/>
                <w:szCs w:val="18"/>
                <w:lang w:val="es-CR" w:eastAsia="es-CR"/>
              </w:rPr>
              <w:t>0</w:t>
            </w:r>
          </w:p>
        </w:tc>
        <w:tc>
          <w:tcPr>
            <w:tcW w:w="780" w:type="dxa"/>
            <w:tcBorders>
              <w:top w:val="nil"/>
              <w:left w:val="nil"/>
              <w:bottom w:val="single" w:sz="4" w:space="0" w:color="auto"/>
              <w:right w:val="single" w:sz="4" w:space="0" w:color="auto"/>
            </w:tcBorders>
            <w:shd w:val="clear" w:color="auto" w:fill="auto"/>
            <w:noWrap/>
          </w:tcPr>
          <w:p w14:paraId="3211A85B" w14:textId="58636B51"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tcPr>
          <w:p w14:paraId="6A74735D" w14:textId="7918F4C3"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tcPr>
          <w:p w14:paraId="107A9B7E" w14:textId="3B4C6F17"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color w:val="auto"/>
                <w:sz w:val="18"/>
                <w:szCs w:val="18"/>
                <w:lang w:val="es-CR" w:eastAsia="es-CR"/>
              </w:rPr>
              <w:t xml:space="preserve"> </w:t>
            </w:r>
            <w:r w:rsidRPr="00E30EEC">
              <w:rPr>
                <w:rFonts w:ascii="Miriam" w:eastAsia="Times New Roman" w:hAnsi="Miriam" w:cs="Miriam" w:hint="cs"/>
                <w:color w:val="auto"/>
                <w:sz w:val="18"/>
                <w:szCs w:val="18"/>
                <w:lang w:val="es-CR" w:eastAsia="es-CR"/>
              </w:rPr>
              <w:t>0,00%</w:t>
            </w:r>
            <w:r w:rsidRPr="00E30EEC">
              <w:rPr>
                <w:rFonts w:ascii="Miriam" w:eastAsia="Times New Roman" w:hAnsi="Miriam" w:cs="Miriam"/>
                <w:color w:val="auto"/>
                <w:sz w:val="18"/>
                <w:szCs w:val="18"/>
                <w:lang w:val="es-CR" w:eastAsia="es-CR"/>
              </w:rPr>
              <w:t xml:space="preserve"> </w:t>
            </w:r>
          </w:p>
        </w:tc>
        <w:tc>
          <w:tcPr>
            <w:tcW w:w="920" w:type="dxa"/>
            <w:tcBorders>
              <w:top w:val="nil"/>
              <w:left w:val="nil"/>
              <w:bottom w:val="single" w:sz="4" w:space="0" w:color="auto"/>
              <w:right w:val="single" w:sz="4" w:space="0" w:color="auto"/>
            </w:tcBorders>
            <w:shd w:val="clear" w:color="auto" w:fill="auto"/>
            <w:noWrap/>
          </w:tcPr>
          <w:p w14:paraId="4AABE90B" w14:textId="7E4E893D"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tcPr>
          <w:p w14:paraId="401834A5" w14:textId="25F3D8BB" w:rsidR="00796EDF" w:rsidRPr="00E30EEC" w:rsidRDefault="00796EDF" w:rsidP="00796EDF">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0,00%</w:t>
            </w:r>
          </w:p>
        </w:tc>
      </w:tr>
      <w:tr w:rsidR="00796EDF" w:rsidRPr="001A2363" w14:paraId="78C0D31D" w14:textId="77777777" w:rsidTr="00EF338B">
        <w:trPr>
          <w:trHeight w:val="300"/>
        </w:trPr>
        <w:tc>
          <w:tcPr>
            <w:tcW w:w="40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6EE7D6" w14:textId="77777777"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TOTAL</w:t>
            </w:r>
          </w:p>
        </w:tc>
        <w:tc>
          <w:tcPr>
            <w:tcW w:w="860" w:type="dxa"/>
            <w:tcBorders>
              <w:top w:val="nil"/>
              <w:left w:val="nil"/>
              <w:bottom w:val="single" w:sz="4" w:space="0" w:color="auto"/>
              <w:right w:val="single" w:sz="4" w:space="0" w:color="auto"/>
            </w:tcBorders>
            <w:shd w:val="clear" w:color="auto" w:fill="auto"/>
            <w:noWrap/>
            <w:vAlign w:val="bottom"/>
          </w:tcPr>
          <w:p w14:paraId="10C0E0B3" w14:textId="540CFBF3"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b/>
                <w:bCs/>
                <w:color w:val="auto"/>
                <w:sz w:val="18"/>
                <w:szCs w:val="18"/>
                <w:lang w:val="es-CR" w:eastAsia="es-CR"/>
              </w:rPr>
              <w:t>0</w:t>
            </w:r>
          </w:p>
        </w:tc>
        <w:tc>
          <w:tcPr>
            <w:tcW w:w="880" w:type="dxa"/>
            <w:tcBorders>
              <w:top w:val="nil"/>
              <w:left w:val="nil"/>
              <w:bottom w:val="single" w:sz="4" w:space="0" w:color="auto"/>
              <w:right w:val="single" w:sz="4" w:space="0" w:color="auto"/>
            </w:tcBorders>
            <w:shd w:val="clear" w:color="auto" w:fill="auto"/>
            <w:noWrap/>
            <w:vAlign w:val="bottom"/>
          </w:tcPr>
          <w:p w14:paraId="5278F257" w14:textId="112A75AB"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b/>
                <w:bCs/>
                <w:color w:val="auto"/>
                <w:sz w:val="18"/>
                <w:szCs w:val="18"/>
                <w:lang w:val="es-CR" w:eastAsia="es-CR"/>
              </w:rPr>
              <w:t>0</w:t>
            </w:r>
          </w:p>
        </w:tc>
        <w:tc>
          <w:tcPr>
            <w:tcW w:w="780" w:type="dxa"/>
            <w:tcBorders>
              <w:top w:val="nil"/>
              <w:left w:val="nil"/>
              <w:bottom w:val="single" w:sz="4" w:space="0" w:color="auto"/>
              <w:right w:val="single" w:sz="4" w:space="0" w:color="auto"/>
            </w:tcBorders>
            <w:shd w:val="clear" w:color="auto" w:fill="auto"/>
            <w:noWrap/>
            <w:vAlign w:val="bottom"/>
          </w:tcPr>
          <w:p w14:paraId="04F5E01B" w14:textId="24F0D32D"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b/>
                <w:bCs/>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vAlign w:val="bottom"/>
          </w:tcPr>
          <w:p w14:paraId="67A31FE2" w14:textId="45E225B6"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b/>
                <w:bCs/>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vAlign w:val="bottom"/>
          </w:tcPr>
          <w:p w14:paraId="780B0427" w14:textId="6F64E214"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b/>
                <w:bCs/>
                <w:color w:val="auto"/>
                <w:sz w:val="18"/>
                <w:szCs w:val="18"/>
                <w:lang w:val="es-CR" w:eastAsia="es-CR"/>
              </w:rPr>
              <w:t xml:space="preserve"> </w:t>
            </w:r>
            <w:r w:rsidR="009538D9">
              <w:rPr>
                <w:rFonts w:ascii="Miriam" w:eastAsia="Times New Roman" w:hAnsi="Miriam" w:cs="Miriam"/>
                <w:b/>
                <w:bCs/>
                <w:color w:val="auto"/>
                <w:sz w:val="18"/>
                <w:szCs w:val="18"/>
                <w:lang w:val="es-CR" w:eastAsia="es-CR"/>
              </w:rPr>
              <w:t>0</w:t>
            </w:r>
            <w:r w:rsidRPr="00E30EEC">
              <w:rPr>
                <w:rFonts w:ascii="Miriam" w:eastAsia="Times New Roman" w:hAnsi="Miriam" w:cs="Miriam" w:hint="cs"/>
                <w:b/>
                <w:bCs/>
                <w:color w:val="auto"/>
                <w:sz w:val="18"/>
                <w:szCs w:val="18"/>
                <w:lang w:val="es-CR" w:eastAsia="es-CR"/>
              </w:rPr>
              <w:t>,00%</w:t>
            </w:r>
            <w:r w:rsidRPr="00E30EEC">
              <w:rPr>
                <w:rFonts w:ascii="Miriam" w:eastAsia="Times New Roman" w:hAnsi="Miriam" w:cs="Miriam"/>
                <w:b/>
                <w:bCs/>
                <w:color w:val="auto"/>
                <w:sz w:val="18"/>
                <w:szCs w:val="18"/>
                <w:lang w:val="es-CR" w:eastAsia="es-CR"/>
              </w:rPr>
              <w:t xml:space="preserve"> </w:t>
            </w:r>
          </w:p>
        </w:tc>
        <w:tc>
          <w:tcPr>
            <w:tcW w:w="920" w:type="dxa"/>
            <w:tcBorders>
              <w:top w:val="nil"/>
              <w:left w:val="nil"/>
              <w:bottom w:val="single" w:sz="4" w:space="0" w:color="auto"/>
              <w:right w:val="single" w:sz="4" w:space="0" w:color="auto"/>
            </w:tcBorders>
            <w:shd w:val="clear" w:color="auto" w:fill="auto"/>
            <w:noWrap/>
            <w:vAlign w:val="bottom"/>
          </w:tcPr>
          <w:p w14:paraId="59AB5150" w14:textId="3A171661"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vAlign w:val="bottom"/>
          </w:tcPr>
          <w:p w14:paraId="1C5B61BA" w14:textId="22C26101"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0,00%</w:t>
            </w:r>
          </w:p>
        </w:tc>
      </w:tr>
    </w:tbl>
    <w:p w14:paraId="42F3BD10" w14:textId="77777777" w:rsidR="00FE0622" w:rsidRDefault="00FE0622" w:rsidP="00CE504C">
      <w:pPr>
        <w:jc w:val="both"/>
        <w:rPr>
          <w:rFonts w:ascii="Arial" w:hAnsi="Arial" w:cs="Arial"/>
          <w:b/>
          <w:sz w:val="18"/>
          <w:szCs w:val="18"/>
        </w:rPr>
      </w:pPr>
    </w:p>
    <w:p w14:paraId="27F5F53E" w14:textId="010BF647" w:rsidR="00C021CD" w:rsidRPr="00E30EEC" w:rsidRDefault="008F4F87" w:rsidP="00CE504C">
      <w:pPr>
        <w:jc w:val="both"/>
        <w:rPr>
          <w:rFonts w:ascii="Arial" w:hAnsi="Arial" w:cs="Arial"/>
          <w:bCs/>
          <w:sz w:val="18"/>
          <w:szCs w:val="18"/>
        </w:rPr>
      </w:pPr>
      <w:r w:rsidRPr="00FE0622">
        <w:rPr>
          <w:rFonts w:ascii="Arial" w:hAnsi="Arial" w:cs="Arial"/>
          <w:b/>
          <w:sz w:val="18"/>
          <w:szCs w:val="18"/>
        </w:rPr>
        <w:t>Nota</w:t>
      </w:r>
      <w:r w:rsidRPr="00FE0622">
        <w:rPr>
          <w:rFonts w:ascii="Arial" w:hAnsi="Arial" w:cs="Arial"/>
          <w:bCs/>
          <w:sz w:val="18"/>
          <w:szCs w:val="18"/>
        </w:rPr>
        <w:t>:</w:t>
      </w:r>
      <w:r w:rsidRPr="00E30EEC">
        <w:rPr>
          <w:rFonts w:ascii="Arial" w:hAnsi="Arial" w:cs="Arial"/>
          <w:bCs/>
          <w:sz w:val="18"/>
          <w:szCs w:val="18"/>
        </w:rPr>
        <w:t xml:space="preserve"> no se reportó ninguna inconformidad en relación con el uso inadecuado de recursos en el período </w:t>
      </w:r>
      <w:r w:rsidR="00796EDF" w:rsidRPr="00E30EEC">
        <w:rPr>
          <w:rFonts w:ascii="Arial" w:hAnsi="Arial" w:cs="Arial"/>
          <w:bCs/>
          <w:sz w:val="18"/>
          <w:szCs w:val="18"/>
        </w:rPr>
        <w:t xml:space="preserve">2020. </w:t>
      </w:r>
    </w:p>
    <w:p w14:paraId="7C0D95FA" w14:textId="77777777" w:rsidR="00EF338B" w:rsidRDefault="00EF338B" w:rsidP="00A663B2">
      <w:pPr>
        <w:rPr>
          <w:rFonts w:ascii="Arial" w:hAnsi="Arial" w:cs="Arial"/>
          <w:b/>
          <w:sz w:val="22"/>
          <w:szCs w:val="22"/>
        </w:rPr>
      </w:pPr>
    </w:p>
    <w:p w14:paraId="1455DD4E" w14:textId="77777777" w:rsidR="00EF338B" w:rsidRDefault="00EF338B" w:rsidP="00A663B2">
      <w:pPr>
        <w:rPr>
          <w:rFonts w:ascii="Arial" w:hAnsi="Arial" w:cs="Arial"/>
          <w:b/>
          <w:sz w:val="22"/>
          <w:szCs w:val="22"/>
        </w:rPr>
      </w:pPr>
    </w:p>
    <w:p w14:paraId="4BE45519" w14:textId="303FA2D0" w:rsidR="00A663B2" w:rsidRPr="004552AF" w:rsidRDefault="00242DE9" w:rsidP="00A663B2">
      <w:pPr>
        <w:rPr>
          <w:rFonts w:ascii="Arial" w:hAnsi="Arial" w:cs="Arial"/>
          <w:b/>
          <w:bCs/>
          <w:sz w:val="22"/>
          <w:szCs w:val="22"/>
        </w:rPr>
      </w:pPr>
      <w:r w:rsidRPr="003D2218">
        <w:rPr>
          <w:rFonts w:ascii="Arial" w:hAnsi="Arial" w:cs="Arial"/>
          <w:b/>
          <w:sz w:val="22"/>
          <w:szCs w:val="22"/>
        </w:rPr>
        <w:t>T</w:t>
      </w:r>
      <w:r>
        <w:rPr>
          <w:rFonts w:ascii="Arial" w:hAnsi="Arial" w:cs="Arial"/>
          <w:b/>
          <w:sz w:val="22"/>
          <w:szCs w:val="22"/>
        </w:rPr>
        <w:t>ABLA</w:t>
      </w:r>
      <w:r w:rsidRPr="003D2218">
        <w:rPr>
          <w:rFonts w:ascii="Arial" w:hAnsi="Arial" w:cs="Arial"/>
          <w:b/>
          <w:sz w:val="22"/>
          <w:szCs w:val="22"/>
        </w:rPr>
        <w:t xml:space="preserve"> N</w:t>
      </w:r>
      <w:r>
        <w:rPr>
          <w:rFonts w:ascii="Arial" w:hAnsi="Arial" w:cs="Arial"/>
          <w:b/>
          <w:sz w:val="22"/>
          <w:szCs w:val="22"/>
        </w:rPr>
        <w:t>o.</w:t>
      </w:r>
      <w:r w:rsidRPr="003D2218">
        <w:rPr>
          <w:rFonts w:ascii="Arial" w:hAnsi="Arial" w:cs="Arial"/>
          <w:b/>
          <w:sz w:val="22"/>
          <w:szCs w:val="22"/>
        </w:rPr>
        <w:t xml:space="preserve"> </w:t>
      </w:r>
      <w:r>
        <w:rPr>
          <w:rFonts w:ascii="Arial" w:hAnsi="Arial" w:cs="Arial"/>
          <w:b/>
          <w:sz w:val="22"/>
          <w:szCs w:val="22"/>
        </w:rPr>
        <w:t>6</w:t>
      </w:r>
      <w:r w:rsidR="003434CA">
        <w:rPr>
          <w:rFonts w:ascii="Arial" w:hAnsi="Arial" w:cs="Arial"/>
          <w:b/>
          <w:sz w:val="22"/>
          <w:szCs w:val="22"/>
        </w:rPr>
        <w:t xml:space="preserve"> </w:t>
      </w:r>
      <w:r w:rsidR="00A663B2" w:rsidRPr="003434CA">
        <w:rPr>
          <w:rFonts w:ascii="Arial" w:eastAsia="Times New Roman" w:hAnsi="Arial" w:cs="Arial"/>
          <w:bCs/>
          <w:sz w:val="22"/>
          <w:szCs w:val="22"/>
          <w:lang w:val="es-CR"/>
        </w:rPr>
        <w:t>SUB DIMENSIÓN</w:t>
      </w:r>
      <w:r w:rsidR="00A663B2" w:rsidRPr="003434CA">
        <w:rPr>
          <w:rFonts w:ascii="Arial" w:hAnsi="Arial" w:cs="Arial"/>
          <w:sz w:val="22"/>
          <w:szCs w:val="22"/>
        </w:rPr>
        <w:t xml:space="preserve">: </w:t>
      </w:r>
      <w:r w:rsidR="00A663B2" w:rsidRPr="004552AF">
        <w:rPr>
          <w:rFonts w:ascii="Arial" w:hAnsi="Arial" w:cs="Arial"/>
          <w:b/>
          <w:bCs/>
          <w:sz w:val="22"/>
          <w:szCs w:val="22"/>
        </w:rPr>
        <w:t>INSTALACIONES</w:t>
      </w:r>
    </w:p>
    <w:p w14:paraId="1F0E0D2E" w14:textId="27AC3EBB" w:rsidR="004552AF" w:rsidRDefault="004552AF" w:rsidP="00A663B2">
      <w:pPr>
        <w:rPr>
          <w:rFonts w:ascii="Arial" w:hAnsi="Arial" w:cs="Arial"/>
          <w:sz w:val="22"/>
          <w:szCs w:val="22"/>
        </w:rPr>
      </w:pPr>
    </w:p>
    <w:p w14:paraId="2B879A6C" w14:textId="77777777" w:rsidR="00CE504C" w:rsidRPr="009B6DBD" w:rsidRDefault="00CE504C" w:rsidP="00CE504C">
      <w:pPr>
        <w:jc w:val="both"/>
        <w:rPr>
          <w:rFonts w:ascii="Arial" w:hAnsi="Arial" w:cs="Arial"/>
          <w:sz w:val="22"/>
          <w:szCs w:val="22"/>
        </w:rPr>
      </w:pPr>
      <w:r w:rsidRPr="009B6DBD">
        <w:rPr>
          <w:rFonts w:ascii="Arial" w:hAnsi="Arial" w:cs="Arial"/>
          <w:b/>
          <w:sz w:val="22"/>
          <w:szCs w:val="22"/>
        </w:rPr>
        <w:t xml:space="preserve">Institución: </w:t>
      </w:r>
      <w:r w:rsidRPr="009B6DBD">
        <w:rPr>
          <w:rFonts w:ascii="Arial" w:hAnsi="Arial" w:cs="Arial"/>
          <w:sz w:val="22"/>
          <w:szCs w:val="22"/>
        </w:rPr>
        <w:t>INAMU</w:t>
      </w:r>
    </w:p>
    <w:p w14:paraId="0C3BE679" w14:textId="77777777" w:rsidR="00CE504C" w:rsidRPr="003434CA" w:rsidRDefault="00CE504C" w:rsidP="00CE504C">
      <w:pPr>
        <w:jc w:val="both"/>
        <w:rPr>
          <w:rFonts w:ascii="Arial" w:hAnsi="Arial" w:cs="Arial"/>
          <w:sz w:val="22"/>
          <w:szCs w:val="22"/>
        </w:rPr>
      </w:pPr>
      <w:r w:rsidRPr="009B6DBD">
        <w:rPr>
          <w:rFonts w:ascii="Arial" w:hAnsi="Arial" w:cs="Arial"/>
          <w:b/>
          <w:sz w:val="22"/>
          <w:szCs w:val="22"/>
        </w:rPr>
        <w:t xml:space="preserve">Dependencia: </w:t>
      </w:r>
      <w:r w:rsidRPr="009B6DBD">
        <w:rPr>
          <w:rFonts w:ascii="Arial" w:hAnsi="Arial" w:cs="Arial"/>
          <w:sz w:val="22"/>
          <w:szCs w:val="22"/>
        </w:rPr>
        <w:t>Contraloría de Servicios</w:t>
      </w:r>
    </w:p>
    <w:p w14:paraId="3C0EB73D" w14:textId="090AF14B" w:rsidR="00E52FE9" w:rsidRDefault="00CE504C" w:rsidP="00A663B2">
      <w:pPr>
        <w:jc w:val="both"/>
        <w:rPr>
          <w:rFonts w:ascii="Arial" w:hAnsi="Arial" w:cs="Arial"/>
          <w:sz w:val="22"/>
          <w:szCs w:val="22"/>
        </w:rPr>
      </w:pPr>
      <w:bookmarkStart w:id="11" w:name="_Hlk34904754"/>
      <w:r w:rsidRPr="008E7AB6">
        <w:rPr>
          <w:rFonts w:ascii="Arial" w:hAnsi="Arial" w:cs="Arial"/>
          <w:b/>
          <w:sz w:val="22"/>
          <w:szCs w:val="22"/>
        </w:rPr>
        <w:t xml:space="preserve">Periodo: </w:t>
      </w:r>
      <w:r w:rsidRPr="003434CA">
        <w:rPr>
          <w:rFonts w:ascii="Arial" w:hAnsi="Arial" w:cs="Arial"/>
          <w:sz w:val="22"/>
          <w:szCs w:val="22"/>
        </w:rPr>
        <w:t>20</w:t>
      </w:r>
      <w:bookmarkEnd w:id="10"/>
      <w:r w:rsidR="008D35BC">
        <w:rPr>
          <w:rFonts w:ascii="Arial" w:hAnsi="Arial" w:cs="Arial"/>
          <w:sz w:val="22"/>
          <w:szCs w:val="22"/>
        </w:rPr>
        <w:t>20</w:t>
      </w:r>
    </w:p>
    <w:p w14:paraId="03D78CC9" w14:textId="16C63AB8" w:rsidR="00D464E2" w:rsidRDefault="00D464E2" w:rsidP="00A663B2">
      <w:pPr>
        <w:jc w:val="both"/>
        <w:rPr>
          <w:rFonts w:ascii="Arial" w:hAnsi="Arial" w:cs="Arial"/>
          <w:sz w:val="22"/>
          <w:szCs w:val="22"/>
        </w:rPr>
      </w:pPr>
    </w:p>
    <w:p w14:paraId="4DC7711F" w14:textId="77777777" w:rsidR="00D464E2" w:rsidRDefault="00D464E2" w:rsidP="00A663B2">
      <w:pPr>
        <w:jc w:val="both"/>
        <w:rPr>
          <w:rFonts w:ascii="Arial" w:hAnsi="Arial" w:cs="Arial"/>
          <w:sz w:val="22"/>
          <w:szCs w:val="22"/>
        </w:rPr>
      </w:pPr>
    </w:p>
    <w:tbl>
      <w:tblPr>
        <w:tblW w:w="10256" w:type="dxa"/>
        <w:tblCellMar>
          <w:left w:w="70" w:type="dxa"/>
          <w:right w:w="70" w:type="dxa"/>
        </w:tblCellMar>
        <w:tblLook w:val="04A0" w:firstRow="1" w:lastRow="0" w:firstColumn="1" w:lastColumn="0" w:noHBand="0" w:noVBand="1"/>
      </w:tblPr>
      <w:tblGrid>
        <w:gridCol w:w="400"/>
        <w:gridCol w:w="1164"/>
        <w:gridCol w:w="1300"/>
        <w:gridCol w:w="1176"/>
        <w:gridCol w:w="860"/>
        <w:gridCol w:w="880"/>
        <w:gridCol w:w="780"/>
        <w:gridCol w:w="940"/>
        <w:gridCol w:w="916"/>
        <w:gridCol w:w="920"/>
        <w:gridCol w:w="920"/>
      </w:tblGrid>
      <w:tr w:rsidR="001A2363" w:rsidRPr="001A2363" w14:paraId="72BC14E6" w14:textId="77777777" w:rsidTr="00EF338B">
        <w:trPr>
          <w:trHeight w:val="300"/>
        </w:trPr>
        <w:tc>
          <w:tcPr>
            <w:tcW w:w="40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bottom"/>
            <w:hideMark/>
          </w:tcPr>
          <w:p w14:paraId="432891A7"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No.</w:t>
            </w:r>
          </w:p>
        </w:tc>
        <w:tc>
          <w:tcPr>
            <w:tcW w:w="9856"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066884D2"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Tabla 6</w:t>
            </w:r>
          </w:p>
        </w:tc>
      </w:tr>
      <w:tr w:rsidR="001A2363" w:rsidRPr="001A2363" w14:paraId="0D006CE7" w14:textId="77777777" w:rsidTr="00EF338B">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347AA6A1"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9856" w:type="dxa"/>
            <w:gridSpan w:val="10"/>
            <w:tcBorders>
              <w:top w:val="single" w:sz="4" w:space="0" w:color="auto"/>
              <w:left w:val="nil"/>
              <w:bottom w:val="single" w:sz="4" w:space="0" w:color="auto"/>
              <w:right w:val="single" w:sz="4" w:space="0" w:color="000000"/>
            </w:tcBorders>
            <w:shd w:val="clear" w:color="000000" w:fill="8DB4E2"/>
            <w:noWrap/>
            <w:vAlign w:val="bottom"/>
            <w:hideMark/>
          </w:tcPr>
          <w:p w14:paraId="605737B1"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xml:space="preserve">Cantidad de inconformidades presentadas por las personas usuarias externas (Subdimensión Instalaciones) </w:t>
            </w:r>
          </w:p>
        </w:tc>
      </w:tr>
      <w:tr w:rsidR="001A2363" w:rsidRPr="001A2363" w14:paraId="5A9ADA22" w14:textId="77777777" w:rsidTr="00EF338B">
        <w:trPr>
          <w:trHeight w:val="300"/>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645E8719"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1164"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1971B83B"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Detalle de la inconformidad en forma concreta</w:t>
            </w:r>
          </w:p>
        </w:tc>
        <w:tc>
          <w:tcPr>
            <w:tcW w:w="1300" w:type="dxa"/>
            <w:tcBorders>
              <w:top w:val="nil"/>
              <w:left w:val="nil"/>
              <w:bottom w:val="nil"/>
              <w:right w:val="single" w:sz="4" w:space="0" w:color="auto"/>
            </w:tcBorders>
            <w:shd w:val="clear" w:color="000000" w:fill="8DB4E2"/>
            <w:vAlign w:val="center"/>
            <w:hideMark/>
          </w:tcPr>
          <w:p w14:paraId="3AB5635C"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w:t>
            </w:r>
          </w:p>
        </w:tc>
        <w:tc>
          <w:tcPr>
            <w:tcW w:w="1176"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5BB1958A"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Bien o Servicio Institucional**</w:t>
            </w:r>
          </w:p>
        </w:tc>
        <w:tc>
          <w:tcPr>
            <w:tcW w:w="3460" w:type="dxa"/>
            <w:gridSpan w:val="4"/>
            <w:tcBorders>
              <w:top w:val="single" w:sz="4" w:space="0" w:color="auto"/>
              <w:left w:val="nil"/>
              <w:bottom w:val="single" w:sz="4" w:space="0" w:color="auto"/>
              <w:right w:val="single" w:sz="4" w:space="0" w:color="000000"/>
            </w:tcBorders>
            <w:shd w:val="clear" w:color="000000" w:fill="F2F2F2"/>
            <w:noWrap/>
            <w:vAlign w:val="bottom"/>
            <w:hideMark/>
          </w:tcPr>
          <w:p w14:paraId="46C2B629"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Términos Absolutos***</w:t>
            </w:r>
          </w:p>
        </w:tc>
        <w:tc>
          <w:tcPr>
            <w:tcW w:w="2756"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36D3135E"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Términos Relativos</w:t>
            </w:r>
          </w:p>
        </w:tc>
      </w:tr>
      <w:tr w:rsidR="001A2363" w:rsidRPr="001A2363" w14:paraId="770B1DF1" w14:textId="77777777" w:rsidTr="00EF338B">
        <w:trPr>
          <w:trHeight w:val="1125"/>
        </w:trPr>
        <w:tc>
          <w:tcPr>
            <w:tcW w:w="400" w:type="dxa"/>
            <w:vMerge/>
            <w:tcBorders>
              <w:top w:val="single" w:sz="4" w:space="0" w:color="auto"/>
              <w:left w:val="single" w:sz="4" w:space="0" w:color="auto"/>
              <w:bottom w:val="single" w:sz="4" w:space="0" w:color="000000"/>
              <w:right w:val="single" w:sz="4" w:space="0" w:color="auto"/>
            </w:tcBorders>
            <w:vAlign w:val="center"/>
            <w:hideMark/>
          </w:tcPr>
          <w:p w14:paraId="01AF3428"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1164" w:type="dxa"/>
            <w:vMerge/>
            <w:tcBorders>
              <w:top w:val="nil"/>
              <w:left w:val="single" w:sz="4" w:space="0" w:color="auto"/>
              <w:bottom w:val="single" w:sz="4" w:space="0" w:color="000000"/>
              <w:right w:val="single" w:sz="4" w:space="0" w:color="auto"/>
            </w:tcBorders>
            <w:vAlign w:val="center"/>
            <w:hideMark/>
          </w:tcPr>
          <w:p w14:paraId="397081ED"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1300" w:type="dxa"/>
            <w:tcBorders>
              <w:top w:val="nil"/>
              <w:left w:val="nil"/>
              <w:bottom w:val="single" w:sz="4" w:space="0" w:color="auto"/>
              <w:right w:val="single" w:sz="4" w:space="0" w:color="auto"/>
            </w:tcBorders>
            <w:shd w:val="clear" w:color="000000" w:fill="8DB4E2"/>
            <w:vAlign w:val="center"/>
            <w:hideMark/>
          </w:tcPr>
          <w:p w14:paraId="2C353F10" w14:textId="1BF7D644"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Unidad Organizacional (según organigrama vigente)</w:t>
            </w:r>
            <w:r w:rsidR="00B202DE">
              <w:rPr>
                <w:rFonts w:ascii="Miriam" w:eastAsia="Times New Roman" w:hAnsi="Miriam" w:cs="Miriam"/>
                <w:b/>
                <w:bCs/>
                <w:color w:val="auto"/>
                <w:sz w:val="18"/>
                <w:szCs w:val="18"/>
                <w:lang w:val="es-CR" w:eastAsia="es-CR"/>
              </w:rPr>
              <w:t xml:space="preserve"> </w:t>
            </w:r>
            <w:r w:rsidRPr="00E30EEC">
              <w:rPr>
                <w:rFonts w:ascii="Miriam" w:eastAsia="Times New Roman" w:hAnsi="Miriam" w:cs="Miriam" w:hint="cs"/>
                <w:b/>
                <w:bCs/>
                <w:color w:val="auto"/>
                <w:sz w:val="18"/>
                <w:szCs w:val="18"/>
                <w:lang w:val="es-CR" w:eastAsia="es-CR"/>
              </w:rPr>
              <w:t>*</w:t>
            </w:r>
          </w:p>
        </w:tc>
        <w:tc>
          <w:tcPr>
            <w:tcW w:w="1176" w:type="dxa"/>
            <w:vMerge/>
            <w:tcBorders>
              <w:top w:val="nil"/>
              <w:left w:val="single" w:sz="4" w:space="0" w:color="auto"/>
              <w:bottom w:val="single" w:sz="4" w:space="0" w:color="000000"/>
              <w:right w:val="single" w:sz="4" w:space="0" w:color="auto"/>
            </w:tcBorders>
            <w:vAlign w:val="center"/>
            <w:hideMark/>
          </w:tcPr>
          <w:p w14:paraId="11C10AC1"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
        </w:tc>
        <w:tc>
          <w:tcPr>
            <w:tcW w:w="860" w:type="dxa"/>
            <w:tcBorders>
              <w:top w:val="nil"/>
              <w:left w:val="nil"/>
              <w:bottom w:val="single" w:sz="4" w:space="0" w:color="auto"/>
              <w:right w:val="single" w:sz="4" w:space="0" w:color="auto"/>
            </w:tcBorders>
            <w:shd w:val="clear" w:color="000000" w:fill="F2F2F2"/>
            <w:hideMark/>
          </w:tcPr>
          <w:p w14:paraId="35C63B99"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Recibidas</w:t>
            </w:r>
          </w:p>
        </w:tc>
        <w:tc>
          <w:tcPr>
            <w:tcW w:w="880" w:type="dxa"/>
            <w:tcBorders>
              <w:top w:val="nil"/>
              <w:left w:val="nil"/>
              <w:bottom w:val="single" w:sz="4" w:space="0" w:color="auto"/>
              <w:right w:val="single" w:sz="4" w:space="0" w:color="auto"/>
            </w:tcBorders>
            <w:shd w:val="clear" w:color="000000" w:fill="F2F2F2"/>
            <w:hideMark/>
          </w:tcPr>
          <w:p w14:paraId="10E919E0"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Resueltas</w:t>
            </w:r>
          </w:p>
        </w:tc>
        <w:tc>
          <w:tcPr>
            <w:tcW w:w="780" w:type="dxa"/>
            <w:tcBorders>
              <w:top w:val="nil"/>
              <w:left w:val="nil"/>
              <w:bottom w:val="single" w:sz="4" w:space="0" w:color="auto"/>
              <w:right w:val="single" w:sz="4" w:space="0" w:color="auto"/>
            </w:tcBorders>
            <w:shd w:val="clear" w:color="000000" w:fill="F2F2F2"/>
            <w:hideMark/>
          </w:tcPr>
          <w:p w14:paraId="5992702E"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en Proceso</w:t>
            </w:r>
          </w:p>
        </w:tc>
        <w:tc>
          <w:tcPr>
            <w:tcW w:w="940" w:type="dxa"/>
            <w:tcBorders>
              <w:top w:val="nil"/>
              <w:left w:val="nil"/>
              <w:bottom w:val="single" w:sz="4" w:space="0" w:color="auto"/>
              <w:right w:val="single" w:sz="4" w:space="0" w:color="auto"/>
            </w:tcBorders>
            <w:shd w:val="clear" w:color="000000" w:fill="F2F2F2"/>
            <w:hideMark/>
          </w:tcPr>
          <w:p w14:paraId="61E66B54"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proofErr w:type="gramStart"/>
            <w:r w:rsidRPr="00E30EEC">
              <w:rPr>
                <w:rFonts w:ascii="Miriam" w:eastAsia="Times New Roman" w:hAnsi="Miriam" w:cs="Miriam" w:hint="cs"/>
                <w:b/>
                <w:bCs/>
                <w:color w:val="auto"/>
                <w:sz w:val="18"/>
                <w:szCs w:val="18"/>
                <w:lang w:val="es-CR" w:eastAsia="es-CR"/>
              </w:rPr>
              <w:t>Total</w:t>
            </w:r>
            <w:proofErr w:type="gramEnd"/>
            <w:r w:rsidRPr="00E30EEC">
              <w:rPr>
                <w:rFonts w:ascii="Miriam" w:eastAsia="Times New Roman" w:hAnsi="Miriam" w:cs="Miriam" w:hint="cs"/>
                <w:b/>
                <w:bCs/>
                <w:color w:val="auto"/>
                <w:sz w:val="18"/>
                <w:szCs w:val="18"/>
                <w:lang w:val="es-CR" w:eastAsia="es-CR"/>
              </w:rPr>
              <w:t xml:space="preserve"> que No fueron Resueltas </w:t>
            </w:r>
          </w:p>
        </w:tc>
        <w:tc>
          <w:tcPr>
            <w:tcW w:w="916" w:type="dxa"/>
            <w:tcBorders>
              <w:top w:val="nil"/>
              <w:left w:val="nil"/>
              <w:bottom w:val="single" w:sz="4" w:space="0" w:color="auto"/>
              <w:right w:val="single" w:sz="4" w:space="0" w:color="auto"/>
            </w:tcBorders>
            <w:shd w:val="clear" w:color="000000" w:fill="D9D9D9"/>
            <w:hideMark/>
          </w:tcPr>
          <w:p w14:paraId="5FB04E74"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Porcentaje Resueltas</w:t>
            </w:r>
          </w:p>
        </w:tc>
        <w:tc>
          <w:tcPr>
            <w:tcW w:w="920" w:type="dxa"/>
            <w:tcBorders>
              <w:top w:val="nil"/>
              <w:left w:val="nil"/>
              <w:bottom w:val="single" w:sz="4" w:space="0" w:color="auto"/>
              <w:right w:val="single" w:sz="4" w:space="0" w:color="auto"/>
            </w:tcBorders>
            <w:shd w:val="clear" w:color="000000" w:fill="D9D9D9"/>
            <w:hideMark/>
          </w:tcPr>
          <w:p w14:paraId="09BEA949"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Porcentaje en Proceso</w:t>
            </w:r>
          </w:p>
        </w:tc>
        <w:tc>
          <w:tcPr>
            <w:tcW w:w="920" w:type="dxa"/>
            <w:tcBorders>
              <w:top w:val="nil"/>
              <w:left w:val="nil"/>
              <w:bottom w:val="single" w:sz="4" w:space="0" w:color="auto"/>
              <w:right w:val="single" w:sz="4" w:space="0" w:color="auto"/>
            </w:tcBorders>
            <w:shd w:val="clear" w:color="000000" w:fill="D9D9D9"/>
            <w:hideMark/>
          </w:tcPr>
          <w:p w14:paraId="727113A2" w14:textId="77777777" w:rsidR="001A2363" w:rsidRPr="00E30EEC" w:rsidRDefault="001A2363" w:rsidP="001A2363">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Porcentaje que No fueron Resueltas</w:t>
            </w:r>
          </w:p>
        </w:tc>
      </w:tr>
      <w:tr w:rsidR="001A2363" w:rsidRPr="001A2363" w14:paraId="581AF688" w14:textId="77777777" w:rsidTr="00EF338B">
        <w:trPr>
          <w:trHeight w:val="300"/>
        </w:trPr>
        <w:tc>
          <w:tcPr>
            <w:tcW w:w="400" w:type="dxa"/>
            <w:tcBorders>
              <w:top w:val="nil"/>
              <w:left w:val="single" w:sz="4" w:space="0" w:color="auto"/>
              <w:bottom w:val="single" w:sz="4" w:space="0" w:color="auto"/>
              <w:right w:val="single" w:sz="4" w:space="0" w:color="auto"/>
            </w:tcBorders>
            <w:shd w:val="clear" w:color="auto" w:fill="auto"/>
            <w:noWrap/>
            <w:hideMark/>
          </w:tcPr>
          <w:p w14:paraId="00889C91" w14:textId="1550F8E3" w:rsidR="001A2363" w:rsidRPr="00E30EEC" w:rsidRDefault="0065563A" w:rsidP="001A2363">
            <w:pPr>
              <w:widowControl/>
              <w:suppressAutoHyphens w:val="0"/>
              <w:rPr>
                <w:rFonts w:ascii="Miriam" w:eastAsia="Times New Roman" w:hAnsi="Miriam" w:cs="Miriam"/>
                <w:b/>
                <w:bCs/>
                <w:color w:val="auto"/>
                <w:sz w:val="18"/>
                <w:szCs w:val="18"/>
                <w:lang w:val="es-CR" w:eastAsia="es-CR"/>
              </w:rPr>
            </w:pPr>
            <w:r>
              <w:rPr>
                <w:rFonts w:ascii="Miriam" w:eastAsia="Times New Roman" w:hAnsi="Miriam" w:cs="Miriam"/>
                <w:b/>
                <w:bCs/>
                <w:color w:val="auto"/>
                <w:sz w:val="18"/>
                <w:szCs w:val="18"/>
                <w:lang w:val="es-CR" w:eastAsia="es-CR"/>
              </w:rPr>
              <w:t>1</w:t>
            </w:r>
          </w:p>
        </w:tc>
        <w:tc>
          <w:tcPr>
            <w:tcW w:w="1164" w:type="dxa"/>
            <w:tcBorders>
              <w:top w:val="nil"/>
              <w:left w:val="nil"/>
              <w:bottom w:val="single" w:sz="4" w:space="0" w:color="auto"/>
              <w:right w:val="single" w:sz="4" w:space="0" w:color="auto"/>
            </w:tcBorders>
            <w:shd w:val="clear" w:color="auto" w:fill="auto"/>
            <w:vAlign w:val="bottom"/>
            <w:hideMark/>
          </w:tcPr>
          <w:p w14:paraId="13EB1D74"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3DD59627"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 </w:t>
            </w:r>
          </w:p>
        </w:tc>
        <w:tc>
          <w:tcPr>
            <w:tcW w:w="1176" w:type="dxa"/>
            <w:tcBorders>
              <w:top w:val="nil"/>
              <w:left w:val="nil"/>
              <w:bottom w:val="single" w:sz="4" w:space="0" w:color="auto"/>
              <w:right w:val="single" w:sz="4" w:space="0" w:color="auto"/>
            </w:tcBorders>
            <w:shd w:val="clear" w:color="000000" w:fill="FFFFFF"/>
            <w:vAlign w:val="bottom"/>
            <w:hideMark/>
          </w:tcPr>
          <w:p w14:paraId="45EE1F30"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 </w:t>
            </w:r>
          </w:p>
        </w:tc>
        <w:tc>
          <w:tcPr>
            <w:tcW w:w="860" w:type="dxa"/>
            <w:tcBorders>
              <w:top w:val="nil"/>
              <w:left w:val="nil"/>
              <w:bottom w:val="single" w:sz="4" w:space="0" w:color="auto"/>
              <w:right w:val="single" w:sz="4" w:space="0" w:color="auto"/>
            </w:tcBorders>
            <w:shd w:val="clear" w:color="auto" w:fill="auto"/>
            <w:noWrap/>
            <w:hideMark/>
          </w:tcPr>
          <w:p w14:paraId="5B2F3B78"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w:t>
            </w:r>
          </w:p>
        </w:tc>
        <w:tc>
          <w:tcPr>
            <w:tcW w:w="880" w:type="dxa"/>
            <w:tcBorders>
              <w:top w:val="nil"/>
              <w:left w:val="nil"/>
              <w:bottom w:val="single" w:sz="4" w:space="0" w:color="auto"/>
              <w:right w:val="single" w:sz="4" w:space="0" w:color="auto"/>
            </w:tcBorders>
            <w:shd w:val="clear" w:color="auto" w:fill="auto"/>
            <w:noWrap/>
            <w:hideMark/>
          </w:tcPr>
          <w:p w14:paraId="3E094BED"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w:t>
            </w:r>
          </w:p>
        </w:tc>
        <w:tc>
          <w:tcPr>
            <w:tcW w:w="780" w:type="dxa"/>
            <w:tcBorders>
              <w:top w:val="nil"/>
              <w:left w:val="nil"/>
              <w:bottom w:val="single" w:sz="4" w:space="0" w:color="auto"/>
              <w:right w:val="single" w:sz="4" w:space="0" w:color="auto"/>
            </w:tcBorders>
            <w:shd w:val="clear" w:color="auto" w:fill="auto"/>
            <w:noWrap/>
            <w:hideMark/>
          </w:tcPr>
          <w:p w14:paraId="05B29B11"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hideMark/>
          </w:tcPr>
          <w:p w14:paraId="2FF39818"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hideMark/>
          </w:tcPr>
          <w:p w14:paraId="2F1E9E0C"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hideMark/>
          </w:tcPr>
          <w:p w14:paraId="44A1F738"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hideMark/>
          </w:tcPr>
          <w:p w14:paraId="1495F66A" w14:textId="77777777" w:rsidR="001A2363" w:rsidRPr="00E30EEC" w:rsidRDefault="001A2363" w:rsidP="001A2363">
            <w:pPr>
              <w:widowControl/>
              <w:suppressAutoHyphens w:val="0"/>
              <w:rPr>
                <w:rFonts w:ascii="Miriam" w:eastAsia="Times New Roman" w:hAnsi="Miriam" w:cs="Miriam"/>
                <w:color w:val="auto"/>
                <w:sz w:val="18"/>
                <w:szCs w:val="18"/>
                <w:lang w:val="es-CR" w:eastAsia="es-CR"/>
              </w:rPr>
            </w:pPr>
            <w:r w:rsidRPr="00E30EEC">
              <w:rPr>
                <w:rFonts w:ascii="Miriam" w:eastAsia="Times New Roman" w:hAnsi="Miriam" w:cs="Miriam" w:hint="cs"/>
                <w:color w:val="auto"/>
                <w:sz w:val="18"/>
                <w:szCs w:val="18"/>
                <w:lang w:val="es-CR" w:eastAsia="es-CR"/>
              </w:rPr>
              <w:t>0,00%</w:t>
            </w:r>
          </w:p>
        </w:tc>
      </w:tr>
      <w:tr w:rsidR="00796EDF" w:rsidRPr="001A2363" w14:paraId="12CB1642" w14:textId="77777777" w:rsidTr="00EF338B">
        <w:trPr>
          <w:trHeight w:val="300"/>
        </w:trPr>
        <w:tc>
          <w:tcPr>
            <w:tcW w:w="40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7097D3" w14:textId="77777777"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TOTAL</w:t>
            </w:r>
          </w:p>
        </w:tc>
        <w:tc>
          <w:tcPr>
            <w:tcW w:w="860" w:type="dxa"/>
            <w:tcBorders>
              <w:top w:val="nil"/>
              <w:left w:val="nil"/>
              <w:bottom w:val="single" w:sz="4" w:space="0" w:color="auto"/>
              <w:right w:val="single" w:sz="4" w:space="0" w:color="auto"/>
            </w:tcBorders>
            <w:shd w:val="clear" w:color="auto" w:fill="auto"/>
            <w:noWrap/>
            <w:vAlign w:val="bottom"/>
            <w:hideMark/>
          </w:tcPr>
          <w:p w14:paraId="037D3A05" w14:textId="503FD6B6"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w:t>
            </w:r>
            <w:r w:rsidR="00E56A00" w:rsidRPr="00E30EEC">
              <w:rPr>
                <w:rFonts w:ascii="Miriam" w:eastAsia="Times New Roman" w:hAnsi="Miriam" w:cs="Miriam"/>
                <w:b/>
                <w:bCs/>
                <w:color w:val="auto"/>
                <w:sz w:val="18"/>
                <w:szCs w:val="18"/>
                <w:lang w:val="es-CR" w:eastAsia="es-CR"/>
              </w:rPr>
              <w:t>0</w:t>
            </w:r>
          </w:p>
        </w:tc>
        <w:tc>
          <w:tcPr>
            <w:tcW w:w="880" w:type="dxa"/>
            <w:tcBorders>
              <w:top w:val="nil"/>
              <w:left w:val="nil"/>
              <w:bottom w:val="single" w:sz="4" w:space="0" w:color="auto"/>
              <w:right w:val="single" w:sz="4" w:space="0" w:color="auto"/>
            </w:tcBorders>
            <w:shd w:val="clear" w:color="auto" w:fill="auto"/>
            <w:noWrap/>
            <w:vAlign w:val="bottom"/>
            <w:hideMark/>
          </w:tcPr>
          <w:p w14:paraId="7627866A" w14:textId="721C3C85"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w:t>
            </w:r>
            <w:r w:rsidR="00E56A00" w:rsidRPr="00E30EEC">
              <w:rPr>
                <w:rFonts w:ascii="Miriam" w:eastAsia="Times New Roman" w:hAnsi="Miriam" w:cs="Miriam"/>
                <w:b/>
                <w:bCs/>
                <w:color w:val="auto"/>
                <w:sz w:val="18"/>
                <w:szCs w:val="18"/>
                <w:lang w:val="es-CR" w:eastAsia="es-CR"/>
              </w:rPr>
              <w:t>0</w:t>
            </w:r>
          </w:p>
        </w:tc>
        <w:tc>
          <w:tcPr>
            <w:tcW w:w="780" w:type="dxa"/>
            <w:tcBorders>
              <w:top w:val="nil"/>
              <w:left w:val="nil"/>
              <w:bottom w:val="single" w:sz="4" w:space="0" w:color="auto"/>
              <w:right w:val="single" w:sz="4" w:space="0" w:color="auto"/>
            </w:tcBorders>
            <w:shd w:val="clear" w:color="auto" w:fill="auto"/>
            <w:noWrap/>
            <w:vAlign w:val="bottom"/>
            <w:hideMark/>
          </w:tcPr>
          <w:p w14:paraId="655C7DFA" w14:textId="404AAD42"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w:t>
            </w:r>
            <w:r w:rsidR="00E56A00" w:rsidRPr="00E30EEC">
              <w:rPr>
                <w:rFonts w:ascii="Miriam" w:eastAsia="Times New Roman" w:hAnsi="Miriam" w:cs="Miriam"/>
                <w:b/>
                <w:bCs/>
                <w:color w:val="auto"/>
                <w:sz w:val="18"/>
                <w:szCs w:val="18"/>
                <w:lang w:val="es-CR" w:eastAsia="es-CR"/>
              </w:rPr>
              <w:t>0</w:t>
            </w:r>
          </w:p>
        </w:tc>
        <w:tc>
          <w:tcPr>
            <w:tcW w:w="940" w:type="dxa"/>
            <w:tcBorders>
              <w:top w:val="nil"/>
              <w:left w:val="nil"/>
              <w:bottom w:val="single" w:sz="4" w:space="0" w:color="auto"/>
              <w:right w:val="single" w:sz="4" w:space="0" w:color="auto"/>
            </w:tcBorders>
            <w:shd w:val="clear" w:color="auto" w:fill="auto"/>
            <w:noWrap/>
            <w:vAlign w:val="bottom"/>
            <w:hideMark/>
          </w:tcPr>
          <w:p w14:paraId="2859C832" w14:textId="0BE58908"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 </w:t>
            </w:r>
            <w:r w:rsidR="00E56A00" w:rsidRPr="00E30EEC">
              <w:rPr>
                <w:rFonts w:ascii="Miriam" w:eastAsia="Times New Roman" w:hAnsi="Miriam" w:cs="Miriam"/>
                <w:b/>
                <w:bCs/>
                <w:color w:val="auto"/>
                <w:sz w:val="18"/>
                <w:szCs w:val="18"/>
                <w:lang w:val="es-CR" w:eastAsia="es-CR"/>
              </w:rPr>
              <w:t>0</w:t>
            </w:r>
          </w:p>
        </w:tc>
        <w:tc>
          <w:tcPr>
            <w:tcW w:w="916" w:type="dxa"/>
            <w:tcBorders>
              <w:top w:val="nil"/>
              <w:left w:val="nil"/>
              <w:bottom w:val="single" w:sz="4" w:space="0" w:color="auto"/>
              <w:right w:val="single" w:sz="4" w:space="0" w:color="auto"/>
            </w:tcBorders>
            <w:shd w:val="clear" w:color="auto" w:fill="auto"/>
            <w:noWrap/>
            <w:vAlign w:val="bottom"/>
            <w:hideMark/>
          </w:tcPr>
          <w:p w14:paraId="176200FB" w14:textId="5135AA5E"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vAlign w:val="bottom"/>
            <w:hideMark/>
          </w:tcPr>
          <w:p w14:paraId="25CC565B" w14:textId="2EF6DC18"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0,00%</w:t>
            </w:r>
          </w:p>
        </w:tc>
        <w:tc>
          <w:tcPr>
            <w:tcW w:w="920" w:type="dxa"/>
            <w:tcBorders>
              <w:top w:val="nil"/>
              <w:left w:val="nil"/>
              <w:bottom w:val="single" w:sz="4" w:space="0" w:color="auto"/>
              <w:right w:val="single" w:sz="4" w:space="0" w:color="auto"/>
            </w:tcBorders>
            <w:shd w:val="clear" w:color="auto" w:fill="auto"/>
            <w:noWrap/>
            <w:vAlign w:val="bottom"/>
            <w:hideMark/>
          </w:tcPr>
          <w:p w14:paraId="2B19AB3D" w14:textId="257A234C" w:rsidR="00796EDF" w:rsidRPr="00E30EEC" w:rsidRDefault="00796EDF" w:rsidP="00796EDF">
            <w:pPr>
              <w:widowControl/>
              <w:suppressAutoHyphens w:val="0"/>
              <w:rPr>
                <w:rFonts w:ascii="Miriam" w:eastAsia="Times New Roman" w:hAnsi="Miriam" w:cs="Miriam"/>
                <w:b/>
                <w:bCs/>
                <w:color w:val="auto"/>
                <w:sz w:val="18"/>
                <w:szCs w:val="18"/>
                <w:lang w:val="es-CR" w:eastAsia="es-CR"/>
              </w:rPr>
            </w:pPr>
            <w:r w:rsidRPr="00E30EEC">
              <w:rPr>
                <w:rFonts w:ascii="Miriam" w:eastAsia="Times New Roman" w:hAnsi="Miriam" w:cs="Miriam" w:hint="cs"/>
                <w:b/>
                <w:bCs/>
                <w:color w:val="auto"/>
                <w:sz w:val="18"/>
                <w:szCs w:val="18"/>
                <w:lang w:val="es-CR" w:eastAsia="es-CR"/>
              </w:rPr>
              <w:t>0,00%</w:t>
            </w:r>
          </w:p>
        </w:tc>
      </w:tr>
    </w:tbl>
    <w:p w14:paraId="2EF473B0" w14:textId="77777777" w:rsidR="00DE1061" w:rsidRDefault="001A2363" w:rsidP="001D70FC">
      <w:pPr>
        <w:jc w:val="both"/>
        <w:rPr>
          <w:rFonts w:ascii="Arial" w:hAnsi="Arial" w:cs="Arial"/>
          <w:sz w:val="18"/>
          <w:szCs w:val="18"/>
        </w:rPr>
      </w:pPr>
      <w:r w:rsidRPr="00E30EEC">
        <w:rPr>
          <w:rFonts w:ascii="Arial" w:hAnsi="Arial" w:cs="Arial"/>
          <w:sz w:val="18"/>
          <w:szCs w:val="18"/>
        </w:rPr>
        <w:t xml:space="preserve"> </w:t>
      </w:r>
      <w:bookmarkEnd w:id="11"/>
    </w:p>
    <w:p w14:paraId="20E551EC" w14:textId="1BA8DC4B" w:rsidR="001D70FC" w:rsidRPr="00E30EEC" w:rsidRDefault="001D70FC" w:rsidP="001D70FC">
      <w:pPr>
        <w:jc w:val="both"/>
        <w:rPr>
          <w:rFonts w:ascii="Arial" w:hAnsi="Arial" w:cs="Arial"/>
          <w:sz w:val="18"/>
          <w:szCs w:val="18"/>
        </w:rPr>
      </w:pPr>
      <w:r w:rsidRPr="00FE0622">
        <w:rPr>
          <w:rFonts w:ascii="Arial" w:hAnsi="Arial" w:cs="Arial"/>
          <w:b/>
          <w:bCs/>
          <w:sz w:val="18"/>
          <w:szCs w:val="18"/>
        </w:rPr>
        <w:t>Nota</w:t>
      </w:r>
      <w:r w:rsidRPr="00FE0622">
        <w:rPr>
          <w:rFonts w:ascii="Arial" w:hAnsi="Arial" w:cs="Arial"/>
          <w:sz w:val="18"/>
          <w:szCs w:val="18"/>
        </w:rPr>
        <w:t>:</w:t>
      </w:r>
      <w:r w:rsidRPr="00E30EEC">
        <w:rPr>
          <w:rFonts w:ascii="Arial" w:hAnsi="Arial" w:cs="Arial"/>
          <w:sz w:val="18"/>
          <w:szCs w:val="18"/>
        </w:rPr>
        <w:t xml:space="preserve"> No se recibió durante el período 20</w:t>
      </w:r>
      <w:r w:rsidR="008D35BC" w:rsidRPr="00E30EEC">
        <w:rPr>
          <w:rFonts w:ascii="Arial" w:hAnsi="Arial" w:cs="Arial"/>
          <w:sz w:val="18"/>
          <w:szCs w:val="18"/>
        </w:rPr>
        <w:t>20</w:t>
      </w:r>
      <w:r w:rsidRPr="00E30EEC">
        <w:rPr>
          <w:rFonts w:ascii="Arial" w:hAnsi="Arial" w:cs="Arial"/>
          <w:sz w:val="18"/>
          <w:szCs w:val="18"/>
        </w:rPr>
        <w:t xml:space="preserve">, ninguna </w:t>
      </w:r>
      <w:r w:rsidR="008F4F87" w:rsidRPr="00E30EEC">
        <w:rPr>
          <w:rFonts w:ascii="Arial" w:hAnsi="Arial" w:cs="Arial"/>
          <w:sz w:val="18"/>
          <w:szCs w:val="18"/>
        </w:rPr>
        <w:t>inconformidad</w:t>
      </w:r>
      <w:r w:rsidRPr="00E30EEC">
        <w:rPr>
          <w:rFonts w:ascii="Arial" w:hAnsi="Arial" w:cs="Arial"/>
          <w:sz w:val="18"/>
          <w:szCs w:val="18"/>
        </w:rPr>
        <w:t xml:space="preserve"> por el tema de instalaciones, aunque sabemos que en algunas de nuestras oficinas no se cumple a cabalidad la Ley N</w:t>
      </w:r>
      <w:r w:rsidR="00DE1061">
        <w:rPr>
          <w:rFonts w:ascii="Arial" w:hAnsi="Arial" w:cs="Arial"/>
          <w:sz w:val="18"/>
          <w:szCs w:val="18"/>
        </w:rPr>
        <w:t>°</w:t>
      </w:r>
      <w:r w:rsidRPr="00E30EEC">
        <w:rPr>
          <w:rFonts w:ascii="Arial" w:hAnsi="Arial" w:cs="Arial"/>
          <w:sz w:val="18"/>
          <w:szCs w:val="18"/>
        </w:rPr>
        <w:t xml:space="preserve"> 7600.  </w:t>
      </w:r>
    </w:p>
    <w:p w14:paraId="565D0B0B" w14:textId="7C396025" w:rsidR="00A663B2" w:rsidRPr="006F72F7" w:rsidRDefault="00A663B2" w:rsidP="00A663B2">
      <w:pPr>
        <w:jc w:val="both"/>
        <w:rPr>
          <w:rFonts w:ascii="Arial" w:hAnsi="Arial" w:cs="Arial"/>
          <w:bCs/>
          <w:sz w:val="22"/>
          <w:szCs w:val="22"/>
        </w:rPr>
      </w:pPr>
    </w:p>
    <w:p w14:paraId="3498E167" w14:textId="77777777" w:rsidR="00DE1061" w:rsidRDefault="00DE1061" w:rsidP="0054555C">
      <w:pPr>
        <w:jc w:val="both"/>
        <w:rPr>
          <w:rFonts w:ascii="Arial" w:hAnsi="Arial" w:cs="Arial"/>
          <w:b/>
          <w:sz w:val="18"/>
          <w:szCs w:val="18"/>
          <w:highlight w:val="yellow"/>
        </w:rPr>
      </w:pPr>
    </w:p>
    <w:p w14:paraId="5765EAB1" w14:textId="5AFCDA17" w:rsidR="0082267D" w:rsidRDefault="00827710" w:rsidP="0054555C">
      <w:pPr>
        <w:jc w:val="both"/>
        <w:rPr>
          <w:rFonts w:ascii="Arial" w:hAnsi="Arial" w:cs="Arial"/>
          <w:sz w:val="22"/>
          <w:szCs w:val="22"/>
        </w:rPr>
      </w:pPr>
      <w:r>
        <w:rPr>
          <w:rFonts w:ascii="Arial" w:hAnsi="Arial" w:cs="Arial"/>
          <w:sz w:val="22"/>
          <w:szCs w:val="22"/>
        </w:rPr>
        <w:t xml:space="preserve">La tabla N° 15 sustituye la </w:t>
      </w:r>
      <w:r w:rsidR="00E37709">
        <w:rPr>
          <w:rFonts w:ascii="Arial" w:hAnsi="Arial" w:cs="Arial"/>
          <w:sz w:val="22"/>
          <w:szCs w:val="22"/>
        </w:rPr>
        <w:t>que,</w:t>
      </w:r>
      <w:r>
        <w:rPr>
          <w:rFonts w:ascii="Arial" w:hAnsi="Arial" w:cs="Arial"/>
          <w:sz w:val="22"/>
          <w:szCs w:val="22"/>
        </w:rPr>
        <w:t xml:space="preserve"> en los informes anteriores, se propuso desde la Contraloría de Servicios del INAMU, y que numerábamos como 7.  Se pasa de la 6 a la 15, pues en el INAMU, la Contraloría de Servicios no atiende quejas ni inconformidades internas. </w:t>
      </w:r>
    </w:p>
    <w:p w14:paraId="42C7879A" w14:textId="77777777" w:rsidR="00827710" w:rsidRDefault="00827710" w:rsidP="0054555C">
      <w:pPr>
        <w:jc w:val="both"/>
        <w:rPr>
          <w:rFonts w:ascii="Arial" w:hAnsi="Arial" w:cs="Arial"/>
          <w:sz w:val="22"/>
          <w:szCs w:val="22"/>
        </w:rPr>
      </w:pPr>
    </w:p>
    <w:p w14:paraId="174A765C" w14:textId="72DA5201" w:rsidR="0082267D" w:rsidRPr="00425E62" w:rsidRDefault="0082267D" w:rsidP="0082267D">
      <w:pPr>
        <w:rPr>
          <w:rFonts w:ascii="Arial" w:hAnsi="Arial" w:cs="Arial"/>
          <w:sz w:val="22"/>
          <w:szCs w:val="22"/>
        </w:rPr>
      </w:pPr>
      <w:r w:rsidRPr="003D2218">
        <w:rPr>
          <w:rFonts w:ascii="Arial" w:hAnsi="Arial" w:cs="Arial"/>
          <w:b/>
          <w:sz w:val="22"/>
          <w:szCs w:val="22"/>
        </w:rPr>
        <w:t>T</w:t>
      </w:r>
      <w:r>
        <w:rPr>
          <w:rFonts w:ascii="Arial" w:hAnsi="Arial" w:cs="Arial"/>
          <w:b/>
          <w:sz w:val="22"/>
          <w:szCs w:val="22"/>
        </w:rPr>
        <w:t>ABLA</w:t>
      </w:r>
      <w:r w:rsidRPr="003D2218">
        <w:rPr>
          <w:rFonts w:ascii="Arial" w:hAnsi="Arial" w:cs="Arial"/>
          <w:b/>
          <w:sz w:val="22"/>
          <w:szCs w:val="22"/>
        </w:rPr>
        <w:t xml:space="preserve"> N</w:t>
      </w:r>
      <w:r>
        <w:rPr>
          <w:rFonts w:ascii="Arial" w:hAnsi="Arial" w:cs="Arial"/>
          <w:b/>
          <w:sz w:val="22"/>
          <w:szCs w:val="22"/>
        </w:rPr>
        <w:t>o.</w:t>
      </w:r>
      <w:r w:rsidRPr="003D2218">
        <w:rPr>
          <w:rFonts w:ascii="Arial" w:hAnsi="Arial" w:cs="Arial"/>
          <w:b/>
          <w:sz w:val="22"/>
          <w:szCs w:val="22"/>
        </w:rPr>
        <w:t xml:space="preserve"> </w:t>
      </w:r>
      <w:r>
        <w:rPr>
          <w:rFonts w:ascii="Arial" w:hAnsi="Arial" w:cs="Arial"/>
          <w:b/>
          <w:sz w:val="22"/>
          <w:szCs w:val="22"/>
        </w:rPr>
        <w:t>15</w:t>
      </w:r>
      <w:r w:rsidRPr="003D2218">
        <w:rPr>
          <w:rFonts w:ascii="Arial" w:hAnsi="Arial" w:cs="Arial"/>
          <w:b/>
          <w:sz w:val="22"/>
          <w:szCs w:val="22"/>
        </w:rPr>
        <w:t>:</w:t>
      </w:r>
      <w:r>
        <w:rPr>
          <w:rFonts w:ascii="Arial" w:hAnsi="Arial" w:cs="Arial"/>
          <w:b/>
          <w:sz w:val="22"/>
          <w:szCs w:val="22"/>
        </w:rPr>
        <w:t xml:space="preserve"> </w:t>
      </w:r>
      <w:r w:rsidRPr="00383A2E">
        <w:rPr>
          <w:rFonts w:ascii="Arial" w:eastAsia="Times New Roman" w:hAnsi="Arial" w:cs="Arial"/>
          <w:sz w:val="22"/>
          <w:szCs w:val="22"/>
          <w:lang w:val="es-CR"/>
        </w:rPr>
        <w:t>SUB DIMENSIÓN</w:t>
      </w:r>
      <w:r w:rsidRPr="00383A2E">
        <w:rPr>
          <w:rFonts w:ascii="Arial" w:hAnsi="Arial" w:cs="Arial"/>
          <w:sz w:val="22"/>
          <w:szCs w:val="22"/>
        </w:rPr>
        <w:t xml:space="preserve">: </w:t>
      </w:r>
      <w:r w:rsidRPr="00383A2E">
        <w:rPr>
          <w:rFonts w:ascii="Arial" w:hAnsi="Arial" w:cs="Arial"/>
          <w:b/>
          <w:bCs/>
          <w:sz w:val="22"/>
          <w:szCs w:val="22"/>
        </w:rPr>
        <w:t>OTRAS</w:t>
      </w:r>
      <w:r w:rsidR="00E37709">
        <w:rPr>
          <w:rFonts w:ascii="Arial" w:hAnsi="Arial" w:cs="Arial"/>
          <w:b/>
          <w:bCs/>
          <w:sz w:val="22"/>
          <w:szCs w:val="22"/>
        </w:rPr>
        <w:t xml:space="preserve"> GESTIONES</w:t>
      </w:r>
    </w:p>
    <w:p w14:paraId="3190FB49" w14:textId="77777777" w:rsidR="0082267D" w:rsidRPr="006F72F7" w:rsidRDefault="0082267D" w:rsidP="0082267D">
      <w:pPr>
        <w:jc w:val="both"/>
        <w:rPr>
          <w:rFonts w:ascii="Arial" w:hAnsi="Arial" w:cs="Arial"/>
          <w:bCs/>
          <w:sz w:val="22"/>
          <w:szCs w:val="22"/>
        </w:rPr>
      </w:pPr>
      <w:r w:rsidRPr="008E7AB6">
        <w:rPr>
          <w:rFonts w:ascii="Arial" w:hAnsi="Arial" w:cs="Arial"/>
          <w:b/>
          <w:sz w:val="22"/>
          <w:szCs w:val="22"/>
        </w:rPr>
        <w:t xml:space="preserve">Institución: </w:t>
      </w:r>
      <w:r w:rsidRPr="006F72F7">
        <w:rPr>
          <w:rFonts w:ascii="Arial" w:hAnsi="Arial" w:cs="Arial"/>
          <w:bCs/>
          <w:sz w:val="22"/>
          <w:szCs w:val="22"/>
        </w:rPr>
        <w:t>INAMU</w:t>
      </w:r>
    </w:p>
    <w:p w14:paraId="2204E475" w14:textId="77777777" w:rsidR="0082267D" w:rsidRDefault="0082267D" w:rsidP="0082267D">
      <w:pPr>
        <w:jc w:val="both"/>
        <w:rPr>
          <w:rFonts w:ascii="Arial" w:hAnsi="Arial" w:cs="Arial"/>
          <w:b/>
          <w:sz w:val="22"/>
          <w:szCs w:val="22"/>
        </w:rPr>
      </w:pPr>
      <w:r w:rsidRPr="008E7AB6">
        <w:rPr>
          <w:rFonts w:ascii="Arial" w:hAnsi="Arial" w:cs="Arial"/>
          <w:b/>
          <w:sz w:val="22"/>
          <w:szCs w:val="22"/>
        </w:rPr>
        <w:t xml:space="preserve">Dependencia: </w:t>
      </w:r>
      <w:r w:rsidRPr="006F72F7">
        <w:rPr>
          <w:rFonts w:ascii="Arial" w:hAnsi="Arial" w:cs="Arial"/>
          <w:bCs/>
          <w:sz w:val="22"/>
          <w:szCs w:val="22"/>
        </w:rPr>
        <w:t>Contraloría de Servicios</w:t>
      </w:r>
    </w:p>
    <w:p w14:paraId="30BD142D" w14:textId="77777777" w:rsidR="0082267D" w:rsidRDefault="0082267D" w:rsidP="0082267D">
      <w:pPr>
        <w:jc w:val="both"/>
        <w:rPr>
          <w:rFonts w:ascii="Arial" w:hAnsi="Arial" w:cs="Arial"/>
          <w:sz w:val="22"/>
          <w:szCs w:val="22"/>
        </w:rPr>
      </w:pPr>
      <w:r w:rsidRPr="008E7AB6">
        <w:rPr>
          <w:rFonts w:ascii="Arial" w:hAnsi="Arial" w:cs="Arial"/>
          <w:b/>
          <w:sz w:val="22"/>
          <w:szCs w:val="22"/>
        </w:rPr>
        <w:t xml:space="preserve">Periodo: </w:t>
      </w:r>
      <w:r w:rsidRPr="003434CA">
        <w:rPr>
          <w:rFonts w:ascii="Arial" w:hAnsi="Arial" w:cs="Arial"/>
          <w:sz w:val="22"/>
          <w:szCs w:val="22"/>
        </w:rPr>
        <w:t>20</w:t>
      </w:r>
      <w:r>
        <w:rPr>
          <w:rFonts w:ascii="Arial" w:hAnsi="Arial" w:cs="Arial"/>
          <w:sz w:val="22"/>
          <w:szCs w:val="22"/>
        </w:rPr>
        <w:t xml:space="preserve">20 </w:t>
      </w:r>
    </w:p>
    <w:p w14:paraId="45D3B4D1" w14:textId="65CC87AC" w:rsidR="0082267D" w:rsidRDefault="0082267D" w:rsidP="0054555C">
      <w:pPr>
        <w:jc w:val="both"/>
        <w:rPr>
          <w:rFonts w:ascii="Arial" w:hAnsi="Arial" w:cs="Arial"/>
          <w:sz w:val="22"/>
          <w:szCs w:val="22"/>
        </w:rPr>
      </w:pPr>
    </w:p>
    <w:tbl>
      <w:tblPr>
        <w:tblW w:w="12763" w:type="dxa"/>
        <w:tblCellMar>
          <w:left w:w="70" w:type="dxa"/>
          <w:right w:w="70" w:type="dxa"/>
        </w:tblCellMar>
        <w:tblLook w:val="04A0" w:firstRow="1" w:lastRow="0" w:firstColumn="1" w:lastColumn="0" w:noHBand="0" w:noVBand="1"/>
      </w:tblPr>
      <w:tblGrid>
        <w:gridCol w:w="951"/>
        <w:gridCol w:w="849"/>
        <w:gridCol w:w="1023"/>
        <w:gridCol w:w="1168"/>
        <w:gridCol w:w="1300"/>
        <w:gridCol w:w="997"/>
        <w:gridCol w:w="853"/>
        <w:gridCol w:w="862"/>
        <w:gridCol w:w="110"/>
        <w:gridCol w:w="806"/>
        <w:gridCol w:w="14"/>
        <w:gridCol w:w="902"/>
        <w:gridCol w:w="817"/>
        <w:gridCol w:w="99"/>
        <w:gridCol w:w="2012"/>
      </w:tblGrid>
      <w:tr w:rsidR="0082267D" w:rsidRPr="007F27CB" w14:paraId="06D07292" w14:textId="77777777" w:rsidTr="007F27CB">
        <w:trPr>
          <w:gridAfter w:val="1"/>
          <w:wAfter w:w="2012" w:type="dxa"/>
          <w:trHeight w:val="210"/>
        </w:trPr>
        <w:tc>
          <w:tcPr>
            <w:tcW w:w="10751" w:type="dxa"/>
            <w:gridSpan w:val="14"/>
            <w:tcBorders>
              <w:top w:val="single" w:sz="4" w:space="0" w:color="auto"/>
              <w:left w:val="single" w:sz="4" w:space="0" w:color="auto"/>
              <w:bottom w:val="single" w:sz="4" w:space="0" w:color="auto"/>
              <w:right w:val="nil"/>
            </w:tcBorders>
            <w:shd w:val="clear" w:color="000000" w:fill="8DB4E2"/>
            <w:noWrap/>
            <w:vAlign w:val="bottom"/>
            <w:hideMark/>
          </w:tcPr>
          <w:p w14:paraId="090B0521" w14:textId="77777777" w:rsidR="0082267D" w:rsidRPr="007F27CB" w:rsidRDefault="0082267D" w:rsidP="0082267D">
            <w:pPr>
              <w:widowControl/>
              <w:suppressAutoHyphens w:val="0"/>
              <w:jc w:val="center"/>
              <w:rPr>
                <w:rFonts w:ascii="Miriam" w:eastAsia="Times New Roman" w:hAnsi="Miriam" w:cs="Miriam"/>
                <w:b/>
                <w:bCs/>
                <w:sz w:val="18"/>
                <w:szCs w:val="18"/>
                <w:lang w:val="es-CR" w:eastAsia="es-CR"/>
              </w:rPr>
            </w:pPr>
            <w:r w:rsidRPr="007F27CB">
              <w:rPr>
                <w:rFonts w:ascii="Miriam" w:eastAsia="Times New Roman" w:hAnsi="Miriam" w:cs="Miriam" w:hint="cs"/>
                <w:b/>
                <w:bCs/>
                <w:sz w:val="18"/>
                <w:szCs w:val="18"/>
                <w:lang w:val="es-CR" w:eastAsia="es-CR"/>
              </w:rPr>
              <w:t>Tabla 15</w:t>
            </w:r>
          </w:p>
        </w:tc>
      </w:tr>
      <w:tr w:rsidR="0082267D" w:rsidRPr="007F27CB" w14:paraId="6672E8FE" w14:textId="77777777" w:rsidTr="007F27CB">
        <w:trPr>
          <w:gridAfter w:val="1"/>
          <w:wAfter w:w="2012" w:type="dxa"/>
          <w:trHeight w:val="285"/>
        </w:trPr>
        <w:tc>
          <w:tcPr>
            <w:tcW w:w="10751" w:type="dxa"/>
            <w:gridSpan w:val="14"/>
            <w:tcBorders>
              <w:top w:val="single" w:sz="4" w:space="0" w:color="auto"/>
              <w:left w:val="single" w:sz="4" w:space="0" w:color="auto"/>
              <w:bottom w:val="single" w:sz="4" w:space="0" w:color="auto"/>
              <w:right w:val="nil"/>
            </w:tcBorders>
            <w:shd w:val="clear" w:color="000000" w:fill="8DB4E2"/>
            <w:noWrap/>
            <w:vAlign w:val="bottom"/>
            <w:hideMark/>
          </w:tcPr>
          <w:p w14:paraId="05C80BA2" w14:textId="77777777" w:rsidR="0082267D" w:rsidRPr="007F27CB" w:rsidRDefault="0082267D" w:rsidP="0082267D">
            <w:pPr>
              <w:widowControl/>
              <w:suppressAutoHyphens w:val="0"/>
              <w:jc w:val="center"/>
              <w:rPr>
                <w:rFonts w:ascii="Miriam" w:eastAsia="Times New Roman" w:hAnsi="Miriam" w:cs="Miriam"/>
                <w:b/>
                <w:bCs/>
                <w:sz w:val="18"/>
                <w:szCs w:val="18"/>
                <w:lang w:val="es-CR" w:eastAsia="es-CR"/>
              </w:rPr>
            </w:pPr>
            <w:r w:rsidRPr="007F27CB">
              <w:rPr>
                <w:rFonts w:ascii="Miriam" w:eastAsia="Times New Roman" w:hAnsi="Miriam" w:cs="Miriam" w:hint="cs"/>
                <w:b/>
                <w:bCs/>
                <w:sz w:val="18"/>
                <w:szCs w:val="18"/>
                <w:lang w:val="es-CR" w:eastAsia="es-CR"/>
              </w:rPr>
              <w:t xml:space="preserve">Otras gestiones presentadas por las personas usuarias externas e internas de la CS </w:t>
            </w:r>
          </w:p>
        </w:tc>
      </w:tr>
      <w:tr w:rsidR="0082267D" w:rsidRPr="007F27CB" w14:paraId="58BBD320" w14:textId="77777777" w:rsidTr="007F27CB">
        <w:trPr>
          <w:gridAfter w:val="1"/>
          <w:wAfter w:w="2012" w:type="dxa"/>
          <w:trHeight w:val="1740"/>
        </w:trPr>
        <w:tc>
          <w:tcPr>
            <w:tcW w:w="951" w:type="dxa"/>
            <w:vMerge w:val="restart"/>
            <w:tcBorders>
              <w:top w:val="nil"/>
              <w:left w:val="single" w:sz="4" w:space="0" w:color="auto"/>
              <w:bottom w:val="single" w:sz="4" w:space="0" w:color="000000"/>
              <w:right w:val="single" w:sz="4" w:space="0" w:color="auto"/>
            </w:tcBorders>
            <w:shd w:val="clear" w:color="000000" w:fill="8DB4E2"/>
            <w:hideMark/>
          </w:tcPr>
          <w:p w14:paraId="61613961"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 xml:space="preserve">Tipo de Gestión </w:t>
            </w:r>
          </w:p>
        </w:tc>
        <w:tc>
          <w:tcPr>
            <w:tcW w:w="849" w:type="dxa"/>
            <w:vMerge w:val="restart"/>
            <w:tcBorders>
              <w:top w:val="nil"/>
              <w:left w:val="single" w:sz="4" w:space="0" w:color="auto"/>
              <w:bottom w:val="single" w:sz="4" w:space="0" w:color="000000"/>
              <w:right w:val="single" w:sz="4" w:space="0" w:color="auto"/>
            </w:tcBorders>
            <w:shd w:val="clear" w:color="000000" w:fill="8DB4E2"/>
            <w:hideMark/>
          </w:tcPr>
          <w:p w14:paraId="69E327A9"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Tipo de Persona Usuaria</w:t>
            </w:r>
          </w:p>
        </w:tc>
        <w:tc>
          <w:tcPr>
            <w:tcW w:w="1023" w:type="dxa"/>
            <w:vMerge w:val="restart"/>
            <w:tcBorders>
              <w:top w:val="nil"/>
              <w:left w:val="single" w:sz="4" w:space="0" w:color="auto"/>
              <w:bottom w:val="single" w:sz="4" w:space="0" w:color="000000"/>
              <w:right w:val="single" w:sz="4" w:space="0" w:color="auto"/>
            </w:tcBorders>
            <w:shd w:val="clear" w:color="000000" w:fill="8DB4E2"/>
            <w:hideMark/>
          </w:tcPr>
          <w:p w14:paraId="4A756E0A"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Detalle de la gestión en forma concreta</w:t>
            </w:r>
          </w:p>
        </w:tc>
        <w:tc>
          <w:tcPr>
            <w:tcW w:w="1168" w:type="dxa"/>
            <w:vMerge w:val="restart"/>
            <w:tcBorders>
              <w:top w:val="nil"/>
              <w:left w:val="single" w:sz="4" w:space="0" w:color="auto"/>
              <w:bottom w:val="single" w:sz="4" w:space="0" w:color="000000"/>
              <w:right w:val="single" w:sz="4" w:space="0" w:color="auto"/>
            </w:tcBorders>
            <w:shd w:val="clear" w:color="000000" w:fill="8DB4E2"/>
            <w:hideMark/>
          </w:tcPr>
          <w:p w14:paraId="160B41D6"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Subdimensión</w:t>
            </w:r>
          </w:p>
        </w:tc>
        <w:tc>
          <w:tcPr>
            <w:tcW w:w="1300" w:type="dxa"/>
            <w:vMerge w:val="restart"/>
            <w:tcBorders>
              <w:top w:val="nil"/>
              <w:left w:val="single" w:sz="4" w:space="0" w:color="auto"/>
              <w:bottom w:val="single" w:sz="4" w:space="0" w:color="000000"/>
              <w:right w:val="single" w:sz="4" w:space="0" w:color="auto"/>
            </w:tcBorders>
            <w:shd w:val="clear" w:color="000000" w:fill="8DB4E2"/>
            <w:hideMark/>
          </w:tcPr>
          <w:p w14:paraId="48E97E2A"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 xml:space="preserve">Unidad Organizacional (según organigrama </w:t>
            </w:r>
            <w:proofErr w:type="gramStart"/>
            <w:r w:rsidRPr="007F27CB">
              <w:rPr>
                <w:rFonts w:ascii="Miriam" w:eastAsia="Times New Roman" w:hAnsi="Miriam" w:cs="Miriam" w:hint="cs"/>
                <w:b/>
                <w:bCs/>
                <w:color w:val="auto"/>
                <w:sz w:val="18"/>
                <w:szCs w:val="18"/>
                <w:lang w:val="es-CR" w:eastAsia="es-CR"/>
              </w:rPr>
              <w:t>vigente)*</w:t>
            </w:r>
            <w:proofErr w:type="gramEnd"/>
          </w:p>
        </w:tc>
        <w:tc>
          <w:tcPr>
            <w:tcW w:w="997" w:type="dxa"/>
            <w:vMerge w:val="restart"/>
            <w:tcBorders>
              <w:top w:val="nil"/>
              <w:left w:val="single" w:sz="4" w:space="0" w:color="auto"/>
              <w:bottom w:val="single" w:sz="4" w:space="0" w:color="000000"/>
              <w:right w:val="single" w:sz="4" w:space="0" w:color="auto"/>
            </w:tcBorders>
            <w:shd w:val="clear" w:color="000000" w:fill="8DB4E2"/>
            <w:hideMark/>
          </w:tcPr>
          <w:p w14:paraId="4099FFC7"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 xml:space="preserve">Bien o Servicio Institucional </w:t>
            </w:r>
          </w:p>
        </w:tc>
        <w:tc>
          <w:tcPr>
            <w:tcW w:w="1715" w:type="dxa"/>
            <w:gridSpan w:val="2"/>
            <w:tcBorders>
              <w:top w:val="single" w:sz="4" w:space="0" w:color="auto"/>
              <w:left w:val="nil"/>
              <w:bottom w:val="single" w:sz="4" w:space="0" w:color="auto"/>
              <w:right w:val="nil"/>
            </w:tcBorders>
            <w:shd w:val="clear" w:color="000000" w:fill="F2F2F2"/>
            <w:hideMark/>
          </w:tcPr>
          <w:p w14:paraId="6EF64C0F"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Términos Absolutos</w:t>
            </w:r>
          </w:p>
        </w:tc>
        <w:tc>
          <w:tcPr>
            <w:tcW w:w="2748" w:type="dxa"/>
            <w:gridSpan w:val="6"/>
            <w:tcBorders>
              <w:top w:val="single" w:sz="4" w:space="0" w:color="auto"/>
              <w:left w:val="nil"/>
              <w:bottom w:val="single" w:sz="4" w:space="0" w:color="auto"/>
              <w:right w:val="single" w:sz="4" w:space="0" w:color="000000"/>
            </w:tcBorders>
            <w:shd w:val="clear" w:color="000000" w:fill="D9D9D9"/>
            <w:hideMark/>
          </w:tcPr>
          <w:p w14:paraId="79D0C253"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 xml:space="preserve">Términos Relativos </w:t>
            </w:r>
          </w:p>
        </w:tc>
      </w:tr>
      <w:tr w:rsidR="0082267D" w:rsidRPr="007F27CB" w14:paraId="64A68A14" w14:textId="77777777" w:rsidTr="007F27CB">
        <w:trPr>
          <w:gridAfter w:val="1"/>
          <w:wAfter w:w="2012" w:type="dxa"/>
          <w:trHeight w:val="885"/>
        </w:trPr>
        <w:tc>
          <w:tcPr>
            <w:tcW w:w="951" w:type="dxa"/>
            <w:vMerge/>
            <w:tcBorders>
              <w:top w:val="nil"/>
              <w:left w:val="single" w:sz="4" w:space="0" w:color="auto"/>
              <w:bottom w:val="single" w:sz="4" w:space="0" w:color="000000"/>
              <w:right w:val="single" w:sz="4" w:space="0" w:color="auto"/>
            </w:tcBorders>
            <w:vAlign w:val="center"/>
            <w:hideMark/>
          </w:tcPr>
          <w:p w14:paraId="389F5EE6"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
        </w:tc>
        <w:tc>
          <w:tcPr>
            <w:tcW w:w="849" w:type="dxa"/>
            <w:vMerge/>
            <w:tcBorders>
              <w:top w:val="nil"/>
              <w:left w:val="single" w:sz="4" w:space="0" w:color="auto"/>
              <w:bottom w:val="single" w:sz="4" w:space="0" w:color="000000"/>
              <w:right w:val="single" w:sz="4" w:space="0" w:color="auto"/>
            </w:tcBorders>
            <w:vAlign w:val="center"/>
            <w:hideMark/>
          </w:tcPr>
          <w:p w14:paraId="55086316"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
        </w:tc>
        <w:tc>
          <w:tcPr>
            <w:tcW w:w="1023" w:type="dxa"/>
            <w:vMerge/>
            <w:tcBorders>
              <w:top w:val="nil"/>
              <w:left w:val="single" w:sz="4" w:space="0" w:color="auto"/>
              <w:bottom w:val="single" w:sz="4" w:space="0" w:color="000000"/>
              <w:right w:val="single" w:sz="4" w:space="0" w:color="auto"/>
            </w:tcBorders>
            <w:vAlign w:val="center"/>
            <w:hideMark/>
          </w:tcPr>
          <w:p w14:paraId="3DCE3269"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
        </w:tc>
        <w:tc>
          <w:tcPr>
            <w:tcW w:w="1168" w:type="dxa"/>
            <w:vMerge/>
            <w:tcBorders>
              <w:top w:val="nil"/>
              <w:left w:val="single" w:sz="4" w:space="0" w:color="auto"/>
              <w:bottom w:val="single" w:sz="4" w:space="0" w:color="000000"/>
              <w:right w:val="single" w:sz="4" w:space="0" w:color="auto"/>
            </w:tcBorders>
            <w:vAlign w:val="center"/>
            <w:hideMark/>
          </w:tcPr>
          <w:p w14:paraId="2A70C3CE"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
        </w:tc>
        <w:tc>
          <w:tcPr>
            <w:tcW w:w="1300" w:type="dxa"/>
            <w:vMerge/>
            <w:tcBorders>
              <w:top w:val="nil"/>
              <w:left w:val="single" w:sz="4" w:space="0" w:color="auto"/>
              <w:bottom w:val="single" w:sz="4" w:space="0" w:color="000000"/>
              <w:right w:val="single" w:sz="4" w:space="0" w:color="auto"/>
            </w:tcBorders>
            <w:vAlign w:val="center"/>
            <w:hideMark/>
          </w:tcPr>
          <w:p w14:paraId="431491A0"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
        </w:tc>
        <w:tc>
          <w:tcPr>
            <w:tcW w:w="997" w:type="dxa"/>
            <w:vMerge/>
            <w:tcBorders>
              <w:top w:val="nil"/>
              <w:left w:val="single" w:sz="4" w:space="0" w:color="auto"/>
              <w:bottom w:val="single" w:sz="4" w:space="0" w:color="000000"/>
              <w:right w:val="single" w:sz="4" w:space="0" w:color="auto"/>
            </w:tcBorders>
            <w:vAlign w:val="center"/>
            <w:hideMark/>
          </w:tcPr>
          <w:p w14:paraId="07236E29"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
        </w:tc>
        <w:tc>
          <w:tcPr>
            <w:tcW w:w="853" w:type="dxa"/>
            <w:tcBorders>
              <w:top w:val="nil"/>
              <w:left w:val="nil"/>
              <w:bottom w:val="single" w:sz="4" w:space="0" w:color="auto"/>
              <w:right w:val="single" w:sz="4" w:space="0" w:color="auto"/>
            </w:tcBorders>
            <w:shd w:val="clear" w:color="000000" w:fill="F2F2F2"/>
            <w:hideMark/>
          </w:tcPr>
          <w:p w14:paraId="7545D5DC"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roofErr w:type="gramStart"/>
            <w:r w:rsidRPr="007F27CB">
              <w:rPr>
                <w:rFonts w:ascii="Miriam" w:eastAsia="Times New Roman" w:hAnsi="Miriam" w:cs="Miriam" w:hint="cs"/>
                <w:b/>
                <w:bCs/>
                <w:color w:val="auto"/>
                <w:sz w:val="18"/>
                <w:szCs w:val="18"/>
                <w:lang w:val="es-CR" w:eastAsia="es-CR"/>
              </w:rPr>
              <w:t>Total</w:t>
            </w:r>
            <w:proofErr w:type="gramEnd"/>
            <w:r w:rsidRPr="007F27CB">
              <w:rPr>
                <w:rFonts w:ascii="Miriam" w:eastAsia="Times New Roman" w:hAnsi="Miriam" w:cs="Miriam" w:hint="cs"/>
                <w:b/>
                <w:bCs/>
                <w:color w:val="auto"/>
                <w:sz w:val="18"/>
                <w:szCs w:val="18"/>
                <w:lang w:val="es-CR" w:eastAsia="es-CR"/>
              </w:rPr>
              <w:t xml:space="preserve"> Recibidas</w:t>
            </w:r>
          </w:p>
        </w:tc>
        <w:tc>
          <w:tcPr>
            <w:tcW w:w="862" w:type="dxa"/>
            <w:tcBorders>
              <w:top w:val="nil"/>
              <w:left w:val="nil"/>
              <w:bottom w:val="single" w:sz="4" w:space="0" w:color="auto"/>
              <w:right w:val="single" w:sz="4" w:space="0" w:color="auto"/>
            </w:tcBorders>
            <w:shd w:val="clear" w:color="000000" w:fill="F2F2F2"/>
            <w:hideMark/>
          </w:tcPr>
          <w:p w14:paraId="132A5741"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proofErr w:type="gramStart"/>
            <w:r w:rsidRPr="007F27CB">
              <w:rPr>
                <w:rFonts w:ascii="Miriam" w:eastAsia="Times New Roman" w:hAnsi="Miriam" w:cs="Miriam" w:hint="cs"/>
                <w:b/>
                <w:bCs/>
                <w:color w:val="auto"/>
                <w:sz w:val="18"/>
                <w:szCs w:val="18"/>
                <w:lang w:val="es-CR" w:eastAsia="es-CR"/>
              </w:rPr>
              <w:t>Total</w:t>
            </w:r>
            <w:proofErr w:type="gramEnd"/>
            <w:r w:rsidRPr="007F27CB">
              <w:rPr>
                <w:rFonts w:ascii="Miriam" w:eastAsia="Times New Roman" w:hAnsi="Miriam" w:cs="Miriam" w:hint="cs"/>
                <w:b/>
                <w:bCs/>
                <w:color w:val="auto"/>
                <w:sz w:val="18"/>
                <w:szCs w:val="18"/>
                <w:lang w:val="es-CR" w:eastAsia="es-CR"/>
              </w:rPr>
              <w:t xml:space="preserve"> Resueltas</w:t>
            </w:r>
          </w:p>
        </w:tc>
        <w:tc>
          <w:tcPr>
            <w:tcW w:w="916" w:type="dxa"/>
            <w:gridSpan w:val="2"/>
            <w:tcBorders>
              <w:top w:val="nil"/>
              <w:left w:val="nil"/>
              <w:bottom w:val="single" w:sz="4" w:space="0" w:color="auto"/>
              <w:right w:val="single" w:sz="4" w:space="0" w:color="auto"/>
            </w:tcBorders>
            <w:shd w:val="clear" w:color="000000" w:fill="D9D9D9"/>
            <w:hideMark/>
          </w:tcPr>
          <w:p w14:paraId="5A6215AE"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Porcentaje Resueltas</w:t>
            </w:r>
          </w:p>
        </w:tc>
        <w:tc>
          <w:tcPr>
            <w:tcW w:w="916" w:type="dxa"/>
            <w:gridSpan w:val="2"/>
            <w:tcBorders>
              <w:top w:val="nil"/>
              <w:left w:val="nil"/>
              <w:bottom w:val="single" w:sz="4" w:space="0" w:color="auto"/>
              <w:right w:val="single" w:sz="4" w:space="0" w:color="auto"/>
            </w:tcBorders>
            <w:shd w:val="clear" w:color="000000" w:fill="D9D9D9"/>
            <w:hideMark/>
          </w:tcPr>
          <w:p w14:paraId="7FE68F78"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Porcentaje en Proceso</w:t>
            </w:r>
          </w:p>
        </w:tc>
        <w:tc>
          <w:tcPr>
            <w:tcW w:w="916" w:type="dxa"/>
            <w:gridSpan w:val="2"/>
            <w:tcBorders>
              <w:top w:val="nil"/>
              <w:left w:val="nil"/>
              <w:bottom w:val="single" w:sz="4" w:space="0" w:color="auto"/>
              <w:right w:val="single" w:sz="4" w:space="0" w:color="auto"/>
            </w:tcBorders>
            <w:shd w:val="clear" w:color="000000" w:fill="D9D9D9"/>
            <w:hideMark/>
          </w:tcPr>
          <w:p w14:paraId="4B1AF7F0" w14:textId="77777777" w:rsidR="0082267D" w:rsidRPr="007F27CB" w:rsidRDefault="0082267D" w:rsidP="0082267D">
            <w:pPr>
              <w:widowControl/>
              <w:suppressAutoHyphens w:val="0"/>
              <w:rPr>
                <w:rFonts w:ascii="Miriam" w:eastAsia="Times New Roman" w:hAnsi="Miriam" w:cs="Miriam"/>
                <w:b/>
                <w:bCs/>
                <w:color w:val="auto"/>
                <w:sz w:val="18"/>
                <w:szCs w:val="18"/>
                <w:lang w:val="es-CR" w:eastAsia="es-CR"/>
              </w:rPr>
            </w:pPr>
            <w:r w:rsidRPr="007F27CB">
              <w:rPr>
                <w:rFonts w:ascii="Miriam" w:eastAsia="Times New Roman" w:hAnsi="Miriam" w:cs="Miriam" w:hint="cs"/>
                <w:b/>
                <w:bCs/>
                <w:color w:val="auto"/>
                <w:sz w:val="18"/>
                <w:szCs w:val="18"/>
                <w:lang w:val="es-CR" w:eastAsia="es-CR"/>
              </w:rPr>
              <w:t>Porcentaje que No fueron Resueltas</w:t>
            </w:r>
          </w:p>
        </w:tc>
      </w:tr>
      <w:tr w:rsidR="0082267D" w:rsidRPr="007F27CB" w14:paraId="34E36DA1" w14:textId="77777777" w:rsidTr="007F27CB">
        <w:trPr>
          <w:gridAfter w:val="1"/>
          <w:wAfter w:w="2012" w:type="dxa"/>
          <w:trHeight w:val="1680"/>
        </w:trPr>
        <w:tc>
          <w:tcPr>
            <w:tcW w:w="951" w:type="dxa"/>
            <w:tcBorders>
              <w:top w:val="nil"/>
              <w:left w:val="single" w:sz="4" w:space="0" w:color="auto"/>
              <w:bottom w:val="single" w:sz="4" w:space="0" w:color="auto"/>
              <w:right w:val="single" w:sz="4" w:space="0" w:color="auto"/>
            </w:tcBorders>
            <w:shd w:val="clear" w:color="auto" w:fill="auto"/>
            <w:noWrap/>
            <w:hideMark/>
          </w:tcPr>
          <w:p w14:paraId="640BFD93" w14:textId="757F1260" w:rsidR="0082267D" w:rsidRPr="009B6DBD" w:rsidRDefault="0082267D" w:rsidP="0082267D">
            <w:pPr>
              <w:widowControl/>
              <w:suppressAutoHyphens w:val="0"/>
              <w:rPr>
                <w:rFonts w:ascii="Miriam" w:eastAsia="Times New Roman" w:hAnsi="Miriam" w:cs="Miriam"/>
                <w:color w:val="auto"/>
                <w:sz w:val="18"/>
                <w:szCs w:val="18"/>
                <w:lang w:val="es-CR" w:eastAsia="es-CR"/>
              </w:rPr>
            </w:pPr>
            <w:r w:rsidRPr="009B6DBD">
              <w:rPr>
                <w:rFonts w:ascii="Miriam" w:eastAsia="Times New Roman" w:hAnsi="Miriam" w:cs="Miriam" w:hint="cs"/>
                <w:color w:val="auto"/>
                <w:sz w:val="18"/>
                <w:szCs w:val="18"/>
                <w:lang w:val="es-CR" w:eastAsia="es-CR"/>
              </w:rPr>
              <w:t>Reclamo</w:t>
            </w:r>
          </w:p>
        </w:tc>
        <w:tc>
          <w:tcPr>
            <w:tcW w:w="849" w:type="dxa"/>
            <w:tcBorders>
              <w:top w:val="nil"/>
              <w:left w:val="nil"/>
              <w:bottom w:val="single" w:sz="4" w:space="0" w:color="auto"/>
              <w:right w:val="single" w:sz="4" w:space="0" w:color="auto"/>
            </w:tcBorders>
            <w:shd w:val="clear" w:color="auto" w:fill="auto"/>
            <w:noWrap/>
            <w:hideMark/>
          </w:tcPr>
          <w:p w14:paraId="3B0BE837" w14:textId="77777777" w:rsidR="0082267D" w:rsidRPr="009B6DBD" w:rsidRDefault="0082267D" w:rsidP="0082267D">
            <w:pPr>
              <w:widowControl/>
              <w:suppressAutoHyphens w:val="0"/>
              <w:rPr>
                <w:rFonts w:ascii="Miriam" w:eastAsia="Times New Roman" w:hAnsi="Miriam" w:cs="Miriam"/>
                <w:color w:val="auto"/>
                <w:sz w:val="18"/>
                <w:szCs w:val="18"/>
                <w:lang w:val="es-CR" w:eastAsia="es-CR"/>
              </w:rPr>
            </w:pPr>
            <w:r w:rsidRPr="009B6DBD">
              <w:rPr>
                <w:rFonts w:ascii="Miriam" w:eastAsia="Times New Roman" w:hAnsi="Miriam" w:cs="Miriam" w:hint="cs"/>
                <w:color w:val="auto"/>
                <w:sz w:val="18"/>
                <w:szCs w:val="18"/>
                <w:lang w:val="es-CR" w:eastAsia="es-CR"/>
              </w:rPr>
              <w:t>Externa</w:t>
            </w:r>
          </w:p>
        </w:tc>
        <w:tc>
          <w:tcPr>
            <w:tcW w:w="1023" w:type="dxa"/>
            <w:tcBorders>
              <w:top w:val="nil"/>
              <w:left w:val="nil"/>
              <w:bottom w:val="single" w:sz="4" w:space="0" w:color="auto"/>
              <w:right w:val="single" w:sz="4" w:space="0" w:color="auto"/>
            </w:tcBorders>
            <w:shd w:val="clear" w:color="auto" w:fill="auto"/>
            <w:hideMark/>
          </w:tcPr>
          <w:p w14:paraId="52D84A77" w14:textId="1A9C5508" w:rsidR="0082267D" w:rsidRPr="009B6DBD" w:rsidRDefault="0082267D" w:rsidP="0082267D">
            <w:pPr>
              <w:widowControl/>
              <w:suppressAutoHyphens w:val="0"/>
              <w:rPr>
                <w:rFonts w:ascii="Miriam" w:eastAsia="Times New Roman" w:hAnsi="Miriam" w:cs="Miriam"/>
                <w:color w:val="auto"/>
                <w:sz w:val="18"/>
                <w:szCs w:val="18"/>
                <w:lang w:val="es-CR" w:eastAsia="es-CR"/>
              </w:rPr>
            </w:pPr>
            <w:r w:rsidRPr="009B6DBD">
              <w:rPr>
                <w:rFonts w:ascii="Miriam" w:eastAsia="Times New Roman" w:hAnsi="Miriam" w:cs="Miriam" w:hint="cs"/>
                <w:color w:val="auto"/>
                <w:sz w:val="18"/>
                <w:szCs w:val="18"/>
                <w:lang w:val="es-CR" w:eastAsia="es-CR"/>
              </w:rPr>
              <w:t>El INAMU</w:t>
            </w:r>
            <w:r w:rsidR="0052072B" w:rsidRPr="009B6DBD">
              <w:rPr>
                <w:rFonts w:ascii="Miriam" w:eastAsia="Times New Roman" w:hAnsi="Miriam" w:cs="Miriam"/>
                <w:color w:val="auto"/>
                <w:sz w:val="18"/>
                <w:szCs w:val="18"/>
                <w:lang w:val="es-CR" w:eastAsia="es-CR"/>
              </w:rPr>
              <w:t xml:space="preserve"> </w:t>
            </w:r>
            <w:r w:rsidRPr="009B6DBD">
              <w:rPr>
                <w:rFonts w:ascii="Miriam" w:eastAsia="Times New Roman" w:hAnsi="Miriam" w:cs="Miriam" w:hint="cs"/>
                <w:color w:val="auto"/>
                <w:sz w:val="18"/>
                <w:szCs w:val="18"/>
                <w:lang w:val="es-CR" w:eastAsia="es-CR"/>
              </w:rPr>
              <w:t xml:space="preserve">  debe ser m</w:t>
            </w:r>
            <w:r w:rsidR="007F27CB" w:rsidRPr="009B6DBD">
              <w:rPr>
                <w:rFonts w:ascii="Miriam" w:eastAsia="Times New Roman" w:hAnsi="Miriam" w:cs="Miriam"/>
                <w:color w:val="auto"/>
                <w:sz w:val="18"/>
                <w:szCs w:val="18"/>
                <w:lang w:val="es-CR" w:eastAsia="es-CR"/>
              </w:rPr>
              <w:t>á</w:t>
            </w:r>
            <w:r w:rsidRPr="009B6DBD">
              <w:rPr>
                <w:rFonts w:ascii="Miriam" w:eastAsia="Times New Roman" w:hAnsi="Miriam" w:cs="Miriam" w:hint="cs"/>
                <w:color w:val="auto"/>
                <w:sz w:val="18"/>
                <w:szCs w:val="18"/>
                <w:lang w:val="es-CR" w:eastAsia="es-CR"/>
              </w:rPr>
              <w:t xml:space="preserve">s responsable </w:t>
            </w:r>
            <w:r w:rsidR="00C66E25" w:rsidRPr="009B6DBD">
              <w:rPr>
                <w:rFonts w:ascii="Miriam" w:eastAsia="Times New Roman" w:hAnsi="Miriam" w:cs="Miriam"/>
                <w:color w:val="auto"/>
                <w:sz w:val="18"/>
                <w:szCs w:val="18"/>
                <w:lang w:val="es-CR" w:eastAsia="es-CR"/>
              </w:rPr>
              <w:t xml:space="preserve">con </w:t>
            </w:r>
            <w:r w:rsidRPr="009B6DBD">
              <w:rPr>
                <w:rFonts w:ascii="Miriam" w:eastAsia="Times New Roman" w:hAnsi="Miriam" w:cs="Miriam" w:hint="cs"/>
                <w:color w:val="auto"/>
                <w:sz w:val="18"/>
                <w:szCs w:val="18"/>
                <w:lang w:val="es-CR" w:eastAsia="es-CR"/>
              </w:rPr>
              <w:t xml:space="preserve">los comentarios que emite al público. </w:t>
            </w:r>
          </w:p>
        </w:tc>
        <w:tc>
          <w:tcPr>
            <w:tcW w:w="1168" w:type="dxa"/>
            <w:tcBorders>
              <w:top w:val="nil"/>
              <w:left w:val="nil"/>
              <w:bottom w:val="single" w:sz="4" w:space="0" w:color="auto"/>
              <w:right w:val="single" w:sz="4" w:space="0" w:color="auto"/>
            </w:tcBorders>
            <w:shd w:val="clear" w:color="auto" w:fill="auto"/>
            <w:noWrap/>
            <w:hideMark/>
          </w:tcPr>
          <w:p w14:paraId="4EAD91D1" w14:textId="77777777" w:rsidR="0082267D" w:rsidRPr="009B6DBD" w:rsidRDefault="0082267D" w:rsidP="0082267D">
            <w:pPr>
              <w:widowControl/>
              <w:suppressAutoHyphens w:val="0"/>
              <w:rPr>
                <w:rFonts w:ascii="Miriam" w:eastAsia="Times New Roman" w:hAnsi="Miriam" w:cs="Miriam"/>
                <w:color w:val="auto"/>
                <w:sz w:val="18"/>
                <w:szCs w:val="18"/>
                <w:lang w:val="es-CR" w:eastAsia="es-CR"/>
              </w:rPr>
            </w:pPr>
            <w:r w:rsidRPr="009B6DBD">
              <w:rPr>
                <w:rFonts w:ascii="Miriam" w:eastAsia="Times New Roman" w:hAnsi="Miriam" w:cs="Miriam" w:hint="cs"/>
                <w:color w:val="auto"/>
                <w:sz w:val="18"/>
                <w:szCs w:val="18"/>
                <w:lang w:val="es-CR" w:eastAsia="es-CR"/>
              </w:rPr>
              <w:t>Información</w:t>
            </w:r>
          </w:p>
        </w:tc>
        <w:tc>
          <w:tcPr>
            <w:tcW w:w="1300" w:type="dxa"/>
            <w:tcBorders>
              <w:top w:val="nil"/>
              <w:left w:val="nil"/>
              <w:bottom w:val="single" w:sz="4" w:space="0" w:color="auto"/>
              <w:right w:val="single" w:sz="4" w:space="0" w:color="auto"/>
            </w:tcBorders>
            <w:shd w:val="clear" w:color="auto" w:fill="auto"/>
            <w:noWrap/>
            <w:hideMark/>
          </w:tcPr>
          <w:p w14:paraId="73BFEFEA" w14:textId="77777777" w:rsidR="0082267D" w:rsidRPr="009B6DBD" w:rsidRDefault="0082267D" w:rsidP="0082267D">
            <w:pPr>
              <w:widowControl/>
              <w:suppressAutoHyphens w:val="0"/>
              <w:rPr>
                <w:rFonts w:ascii="Miriam" w:eastAsia="Times New Roman" w:hAnsi="Miriam" w:cs="Miriam"/>
                <w:color w:val="auto"/>
                <w:sz w:val="18"/>
                <w:szCs w:val="18"/>
                <w:lang w:val="es-CR" w:eastAsia="es-CR"/>
              </w:rPr>
            </w:pPr>
            <w:r w:rsidRPr="009B6DBD">
              <w:rPr>
                <w:rFonts w:ascii="Miriam" w:eastAsia="Times New Roman" w:hAnsi="Miriam" w:cs="Miriam" w:hint="cs"/>
                <w:color w:val="auto"/>
                <w:sz w:val="18"/>
                <w:szCs w:val="18"/>
                <w:lang w:val="es-CR" w:eastAsia="es-CR"/>
              </w:rPr>
              <w:t>INAMU</w:t>
            </w:r>
          </w:p>
        </w:tc>
        <w:tc>
          <w:tcPr>
            <w:tcW w:w="997" w:type="dxa"/>
            <w:tcBorders>
              <w:top w:val="nil"/>
              <w:left w:val="nil"/>
              <w:bottom w:val="single" w:sz="4" w:space="0" w:color="auto"/>
              <w:right w:val="single" w:sz="4" w:space="0" w:color="auto"/>
            </w:tcBorders>
            <w:shd w:val="clear" w:color="auto" w:fill="auto"/>
            <w:hideMark/>
          </w:tcPr>
          <w:p w14:paraId="2563E0EA" w14:textId="375DC2A1" w:rsidR="0082267D" w:rsidRPr="009B6DBD" w:rsidRDefault="0082267D" w:rsidP="0082267D">
            <w:pPr>
              <w:widowControl/>
              <w:suppressAutoHyphens w:val="0"/>
              <w:rPr>
                <w:rFonts w:ascii="Miriam" w:eastAsia="Times New Roman" w:hAnsi="Miriam" w:cs="Miriam"/>
                <w:color w:val="auto"/>
                <w:sz w:val="18"/>
                <w:szCs w:val="18"/>
                <w:lang w:val="es-CR" w:eastAsia="es-CR"/>
              </w:rPr>
            </w:pPr>
            <w:r w:rsidRPr="009B6DBD">
              <w:rPr>
                <w:rFonts w:ascii="Miriam" w:eastAsia="Times New Roman" w:hAnsi="Miriam" w:cs="Miriam" w:hint="cs"/>
                <w:color w:val="auto"/>
                <w:sz w:val="18"/>
                <w:szCs w:val="18"/>
                <w:lang w:val="es-CR" w:eastAsia="es-CR"/>
              </w:rPr>
              <w:t>Información a la ciudadanía</w:t>
            </w:r>
            <w:r w:rsidR="007F27CB" w:rsidRPr="009B6DBD">
              <w:rPr>
                <w:rFonts w:ascii="Miriam" w:eastAsia="Times New Roman" w:hAnsi="Miriam" w:cs="Miriam"/>
                <w:color w:val="auto"/>
                <w:sz w:val="18"/>
                <w:szCs w:val="18"/>
                <w:lang w:val="es-CR" w:eastAsia="es-CR"/>
              </w:rPr>
              <w:t>.</w:t>
            </w:r>
          </w:p>
        </w:tc>
        <w:tc>
          <w:tcPr>
            <w:tcW w:w="853" w:type="dxa"/>
            <w:tcBorders>
              <w:top w:val="nil"/>
              <w:left w:val="nil"/>
              <w:bottom w:val="single" w:sz="4" w:space="0" w:color="auto"/>
              <w:right w:val="single" w:sz="4" w:space="0" w:color="auto"/>
            </w:tcBorders>
            <w:shd w:val="clear" w:color="auto" w:fill="auto"/>
            <w:noWrap/>
            <w:hideMark/>
          </w:tcPr>
          <w:p w14:paraId="03B8430F" w14:textId="77777777" w:rsidR="0082267D" w:rsidRPr="009B6DBD" w:rsidRDefault="0082267D" w:rsidP="0082267D">
            <w:pPr>
              <w:widowControl/>
              <w:suppressAutoHyphens w:val="0"/>
              <w:rPr>
                <w:rFonts w:ascii="Miriam" w:eastAsia="Times New Roman" w:hAnsi="Miriam" w:cs="Miriam"/>
                <w:sz w:val="18"/>
                <w:szCs w:val="18"/>
                <w:lang w:val="es-CR" w:eastAsia="es-CR"/>
              </w:rPr>
            </w:pPr>
            <w:r w:rsidRPr="009B6DBD">
              <w:rPr>
                <w:rFonts w:ascii="Miriam" w:eastAsia="Times New Roman" w:hAnsi="Miriam" w:cs="Miriam" w:hint="cs"/>
                <w:sz w:val="18"/>
                <w:szCs w:val="18"/>
                <w:lang w:val="es-CR" w:eastAsia="es-CR"/>
              </w:rPr>
              <w:t>1</w:t>
            </w:r>
          </w:p>
        </w:tc>
        <w:tc>
          <w:tcPr>
            <w:tcW w:w="862" w:type="dxa"/>
            <w:tcBorders>
              <w:top w:val="nil"/>
              <w:left w:val="nil"/>
              <w:bottom w:val="single" w:sz="4" w:space="0" w:color="auto"/>
              <w:right w:val="single" w:sz="4" w:space="0" w:color="auto"/>
            </w:tcBorders>
            <w:shd w:val="clear" w:color="auto" w:fill="auto"/>
            <w:noWrap/>
            <w:hideMark/>
          </w:tcPr>
          <w:p w14:paraId="4EF145F4" w14:textId="77777777" w:rsidR="0082267D" w:rsidRPr="009B6DBD" w:rsidRDefault="0082267D" w:rsidP="0082267D">
            <w:pPr>
              <w:widowControl/>
              <w:suppressAutoHyphens w:val="0"/>
              <w:rPr>
                <w:rFonts w:ascii="Miriam" w:eastAsia="Times New Roman" w:hAnsi="Miriam" w:cs="Miriam"/>
                <w:sz w:val="18"/>
                <w:szCs w:val="18"/>
                <w:lang w:val="es-CR" w:eastAsia="es-CR"/>
              </w:rPr>
            </w:pPr>
            <w:r w:rsidRPr="009B6DBD">
              <w:rPr>
                <w:rFonts w:ascii="Miriam" w:eastAsia="Times New Roman" w:hAnsi="Miriam" w:cs="Miriam" w:hint="cs"/>
                <w:sz w:val="18"/>
                <w:szCs w:val="18"/>
                <w:lang w:val="es-CR" w:eastAsia="es-CR"/>
              </w:rPr>
              <w:t>1</w:t>
            </w:r>
          </w:p>
        </w:tc>
        <w:tc>
          <w:tcPr>
            <w:tcW w:w="916" w:type="dxa"/>
            <w:gridSpan w:val="2"/>
            <w:tcBorders>
              <w:top w:val="nil"/>
              <w:left w:val="nil"/>
              <w:bottom w:val="single" w:sz="4" w:space="0" w:color="auto"/>
              <w:right w:val="single" w:sz="4" w:space="0" w:color="auto"/>
            </w:tcBorders>
            <w:shd w:val="clear" w:color="auto" w:fill="auto"/>
            <w:noWrap/>
            <w:hideMark/>
          </w:tcPr>
          <w:p w14:paraId="191581A0" w14:textId="77777777" w:rsidR="0082267D" w:rsidRPr="009B6DBD" w:rsidRDefault="0082267D" w:rsidP="0082267D">
            <w:pPr>
              <w:widowControl/>
              <w:suppressAutoHyphens w:val="0"/>
              <w:rPr>
                <w:rFonts w:ascii="Miriam" w:eastAsia="Times New Roman" w:hAnsi="Miriam" w:cs="Miriam"/>
                <w:sz w:val="18"/>
                <w:szCs w:val="18"/>
                <w:lang w:val="es-CR" w:eastAsia="es-CR"/>
              </w:rPr>
            </w:pPr>
            <w:r w:rsidRPr="009B6DBD">
              <w:rPr>
                <w:rFonts w:ascii="Miriam" w:eastAsia="Times New Roman" w:hAnsi="Miriam" w:cs="Miriam" w:hint="cs"/>
                <w:sz w:val="18"/>
                <w:szCs w:val="18"/>
                <w:lang w:val="es-CR" w:eastAsia="es-CR"/>
              </w:rPr>
              <w:t>100%</w:t>
            </w:r>
          </w:p>
        </w:tc>
        <w:tc>
          <w:tcPr>
            <w:tcW w:w="916" w:type="dxa"/>
            <w:gridSpan w:val="2"/>
            <w:tcBorders>
              <w:top w:val="nil"/>
              <w:left w:val="nil"/>
              <w:bottom w:val="single" w:sz="4" w:space="0" w:color="auto"/>
              <w:right w:val="single" w:sz="4" w:space="0" w:color="auto"/>
            </w:tcBorders>
            <w:shd w:val="clear" w:color="auto" w:fill="auto"/>
            <w:noWrap/>
            <w:hideMark/>
          </w:tcPr>
          <w:p w14:paraId="691AA4C0" w14:textId="77777777" w:rsidR="0082267D" w:rsidRPr="009B6DBD" w:rsidRDefault="0082267D" w:rsidP="0082267D">
            <w:pPr>
              <w:widowControl/>
              <w:suppressAutoHyphens w:val="0"/>
              <w:rPr>
                <w:rFonts w:ascii="Miriam" w:eastAsia="Times New Roman" w:hAnsi="Miriam" w:cs="Miriam"/>
                <w:sz w:val="18"/>
                <w:szCs w:val="18"/>
                <w:lang w:val="es-CR" w:eastAsia="es-CR"/>
              </w:rPr>
            </w:pPr>
            <w:r w:rsidRPr="009B6DBD">
              <w:rPr>
                <w:rFonts w:ascii="Miriam" w:eastAsia="Times New Roman" w:hAnsi="Miriam" w:cs="Miriam" w:hint="cs"/>
                <w:sz w:val="18"/>
                <w:szCs w:val="18"/>
                <w:lang w:val="es-CR" w:eastAsia="es-CR"/>
              </w:rPr>
              <w:t>0%</w:t>
            </w:r>
          </w:p>
        </w:tc>
        <w:tc>
          <w:tcPr>
            <w:tcW w:w="916" w:type="dxa"/>
            <w:gridSpan w:val="2"/>
            <w:tcBorders>
              <w:top w:val="nil"/>
              <w:left w:val="nil"/>
              <w:bottom w:val="single" w:sz="4" w:space="0" w:color="auto"/>
              <w:right w:val="single" w:sz="4" w:space="0" w:color="auto"/>
            </w:tcBorders>
            <w:shd w:val="clear" w:color="auto" w:fill="auto"/>
            <w:noWrap/>
            <w:hideMark/>
          </w:tcPr>
          <w:p w14:paraId="3E2F3A7C"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9B6DBD">
              <w:rPr>
                <w:rFonts w:ascii="Miriam" w:eastAsia="Times New Roman" w:hAnsi="Miriam" w:cs="Miriam" w:hint="cs"/>
                <w:sz w:val="18"/>
                <w:szCs w:val="18"/>
                <w:lang w:val="es-CR" w:eastAsia="es-CR"/>
              </w:rPr>
              <w:t>0%</w:t>
            </w:r>
          </w:p>
        </w:tc>
      </w:tr>
      <w:tr w:rsidR="0082267D" w:rsidRPr="007F27CB" w14:paraId="18716CC7" w14:textId="77777777" w:rsidTr="00B50D9A">
        <w:trPr>
          <w:gridAfter w:val="1"/>
          <w:wAfter w:w="2012" w:type="dxa"/>
          <w:trHeight w:val="1185"/>
        </w:trPr>
        <w:tc>
          <w:tcPr>
            <w:tcW w:w="951" w:type="dxa"/>
            <w:tcBorders>
              <w:top w:val="nil"/>
              <w:left w:val="single" w:sz="4" w:space="0" w:color="auto"/>
              <w:bottom w:val="single" w:sz="4" w:space="0" w:color="auto"/>
              <w:right w:val="single" w:sz="4" w:space="0" w:color="auto"/>
            </w:tcBorders>
            <w:shd w:val="clear" w:color="auto" w:fill="auto"/>
            <w:noWrap/>
            <w:hideMark/>
          </w:tcPr>
          <w:p w14:paraId="13F19760" w14:textId="74A3C313" w:rsidR="0082267D" w:rsidRPr="00770041" w:rsidRDefault="0082267D" w:rsidP="0082267D">
            <w:pPr>
              <w:widowControl/>
              <w:suppressAutoHyphens w:val="0"/>
              <w:rPr>
                <w:rFonts w:ascii="Miriam" w:eastAsia="Times New Roman" w:hAnsi="Miriam" w:cs="Miriam"/>
                <w:color w:val="auto"/>
                <w:sz w:val="18"/>
                <w:szCs w:val="18"/>
                <w:lang w:val="es-CR" w:eastAsia="es-CR"/>
              </w:rPr>
            </w:pPr>
            <w:r w:rsidRPr="00770041">
              <w:rPr>
                <w:rFonts w:ascii="Miriam" w:eastAsia="Times New Roman" w:hAnsi="Miriam" w:cs="Miriam" w:hint="cs"/>
                <w:color w:val="auto"/>
                <w:sz w:val="18"/>
                <w:szCs w:val="18"/>
                <w:lang w:val="es-CR" w:eastAsia="es-CR"/>
              </w:rPr>
              <w:lastRenderedPageBreak/>
              <w:t>Reclamo</w:t>
            </w:r>
          </w:p>
        </w:tc>
        <w:tc>
          <w:tcPr>
            <w:tcW w:w="849" w:type="dxa"/>
            <w:tcBorders>
              <w:top w:val="nil"/>
              <w:left w:val="nil"/>
              <w:bottom w:val="single" w:sz="4" w:space="0" w:color="auto"/>
              <w:right w:val="single" w:sz="4" w:space="0" w:color="auto"/>
            </w:tcBorders>
            <w:shd w:val="clear" w:color="auto" w:fill="auto"/>
            <w:noWrap/>
            <w:hideMark/>
          </w:tcPr>
          <w:p w14:paraId="36490834"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Externa</w:t>
            </w:r>
          </w:p>
        </w:tc>
        <w:tc>
          <w:tcPr>
            <w:tcW w:w="1023" w:type="dxa"/>
            <w:tcBorders>
              <w:top w:val="nil"/>
              <w:left w:val="nil"/>
              <w:bottom w:val="single" w:sz="4" w:space="0" w:color="auto"/>
              <w:right w:val="nil"/>
            </w:tcBorders>
            <w:shd w:val="clear" w:color="auto" w:fill="auto"/>
            <w:hideMark/>
          </w:tcPr>
          <w:p w14:paraId="2ACC93ED"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 xml:space="preserve">El INAMU no refleja lo que hace con lo que trata de vender. </w:t>
            </w:r>
          </w:p>
        </w:tc>
        <w:tc>
          <w:tcPr>
            <w:tcW w:w="1168" w:type="dxa"/>
            <w:tcBorders>
              <w:top w:val="nil"/>
              <w:left w:val="single" w:sz="4" w:space="0" w:color="auto"/>
              <w:bottom w:val="single" w:sz="4" w:space="0" w:color="auto"/>
              <w:right w:val="single" w:sz="4" w:space="0" w:color="auto"/>
            </w:tcBorders>
            <w:shd w:val="clear" w:color="auto" w:fill="auto"/>
            <w:noWrap/>
            <w:hideMark/>
          </w:tcPr>
          <w:p w14:paraId="0553A732"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Información</w:t>
            </w:r>
          </w:p>
        </w:tc>
        <w:tc>
          <w:tcPr>
            <w:tcW w:w="1300" w:type="dxa"/>
            <w:tcBorders>
              <w:top w:val="nil"/>
              <w:left w:val="nil"/>
              <w:bottom w:val="single" w:sz="4" w:space="0" w:color="auto"/>
              <w:right w:val="single" w:sz="4" w:space="0" w:color="auto"/>
            </w:tcBorders>
            <w:shd w:val="clear" w:color="auto" w:fill="auto"/>
            <w:noWrap/>
            <w:hideMark/>
          </w:tcPr>
          <w:p w14:paraId="7541D033"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INAMU</w:t>
            </w:r>
          </w:p>
        </w:tc>
        <w:tc>
          <w:tcPr>
            <w:tcW w:w="997" w:type="dxa"/>
            <w:tcBorders>
              <w:top w:val="nil"/>
              <w:left w:val="nil"/>
              <w:bottom w:val="single" w:sz="4" w:space="0" w:color="auto"/>
              <w:right w:val="single" w:sz="4" w:space="0" w:color="auto"/>
            </w:tcBorders>
            <w:shd w:val="clear" w:color="auto" w:fill="auto"/>
            <w:hideMark/>
          </w:tcPr>
          <w:p w14:paraId="78DD26B7" w14:textId="23006FE9"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Información a la ciudadanía</w:t>
            </w:r>
            <w:r w:rsidR="007F27CB">
              <w:rPr>
                <w:rFonts w:ascii="Miriam" w:eastAsia="Times New Roman" w:hAnsi="Miriam" w:cs="Miriam"/>
                <w:color w:val="auto"/>
                <w:sz w:val="18"/>
                <w:szCs w:val="18"/>
                <w:lang w:val="es-CR" w:eastAsia="es-CR"/>
              </w:rPr>
              <w:t>.</w:t>
            </w:r>
          </w:p>
        </w:tc>
        <w:tc>
          <w:tcPr>
            <w:tcW w:w="853" w:type="dxa"/>
            <w:tcBorders>
              <w:top w:val="nil"/>
              <w:left w:val="nil"/>
              <w:bottom w:val="single" w:sz="4" w:space="0" w:color="auto"/>
              <w:right w:val="single" w:sz="4" w:space="0" w:color="auto"/>
            </w:tcBorders>
            <w:shd w:val="clear" w:color="auto" w:fill="auto"/>
            <w:noWrap/>
            <w:hideMark/>
          </w:tcPr>
          <w:p w14:paraId="572333CA"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862" w:type="dxa"/>
            <w:tcBorders>
              <w:top w:val="nil"/>
              <w:left w:val="nil"/>
              <w:bottom w:val="single" w:sz="4" w:space="0" w:color="auto"/>
              <w:right w:val="single" w:sz="4" w:space="0" w:color="auto"/>
            </w:tcBorders>
            <w:shd w:val="clear" w:color="auto" w:fill="auto"/>
            <w:noWrap/>
            <w:hideMark/>
          </w:tcPr>
          <w:p w14:paraId="7C86A937"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916" w:type="dxa"/>
            <w:gridSpan w:val="2"/>
            <w:tcBorders>
              <w:top w:val="nil"/>
              <w:left w:val="nil"/>
              <w:bottom w:val="single" w:sz="4" w:space="0" w:color="auto"/>
              <w:right w:val="single" w:sz="4" w:space="0" w:color="auto"/>
            </w:tcBorders>
            <w:shd w:val="clear" w:color="auto" w:fill="auto"/>
            <w:noWrap/>
            <w:hideMark/>
          </w:tcPr>
          <w:p w14:paraId="5516A534"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100%</w:t>
            </w:r>
          </w:p>
        </w:tc>
        <w:tc>
          <w:tcPr>
            <w:tcW w:w="916" w:type="dxa"/>
            <w:gridSpan w:val="2"/>
            <w:tcBorders>
              <w:top w:val="nil"/>
              <w:left w:val="nil"/>
              <w:bottom w:val="single" w:sz="4" w:space="0" w:color="auto"/>
              <w:right w:val="single" w:sz="4" w:space="0" w:color="auto"/>
            </w:tcBorders>
            <w:shd w:val="clear" w:color="auto" w:fill="auto"/>
            <w:noWrap/>
            <w:hideMark/>
          </w:tcPr>
          <w:p w14:paraId="60CCB067"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c>
          <w:tcPr>
            <w:tcW w:w="916" w:type="dxa"/>
            <w:gridSpan w:val="2"/>
            <w:tcBorders>
              <w:top w:val="nil"/>
              <w:left w:val="nil"/>
              <w:bottom w:val="single" w:sz="4" w:space="0" w:color="auto"/>
              <w:right w:val="single" w:sz="4" w:space="0" w:color="auto"/>
            </w:tcBorders>
            <w:shd w:val="clear" w:color="auto" w:fill="auto"/>
            <w:noWrap/>
            <w:hideMark/>
          </w:tcPr>
          <w:p w14:paraId="27984A91"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r>
      <w:tr w:rsidR="0082267D" w:rsidRPr="007F27CB" w14:paraId="21BA8B3E" w14:textId="77777777" w:rsidTr="00B50D9A">
        <w:trPr>
          <w:gridAfter w:val="1"/>
          <w:wAfter w:w="2012" w:type="dxa"/>
          <w:trHeight w:val="928"/>
        </w:trPr>
        <w:tc>
          <w:tcPr>
            <w:tcW w:w="951" w:type="dxa"/>
            <w:tcBorders>
              <w:top w:val="single" w:sz="4" w:space="0" w:color="auto"/>
              <w:left w:val="single" w:sz="4" w:space="0" w:color="auto"/>
              <w:bottom w:val="single" w:sz="4" w:space="0" w:color="auto"/>
              <w:right w:val="single" w:sz="4" w:space="0" w:color="auto"/>
            </w:tcBorders>
            <w:shd w:val="clear" w:color="auto" w:fill="auto"/>
            <w:noWrap/>
            <w:hideMark/>
          </w:tcPr>
          <w:p w14:paraId="5266C870" w14:textId="77777777" w:rsidR="0082267D" w:rsidRPr="00770041" w:rsidRDefault="0082267D" w:rsidP="0082267D">
            <w:pPr>
              <w:widowControl/>
              <w:suppressAutoHyphens w:val="0"/>
              <w:rPr>
                <w:rFonts w:ascii="Miriam" w:eastAsia="Times New Roman" w:hAnsi="Miriam" w:cs="Miriam"/>
                <w:color w:val="auto"/>
                <w:sz w:val="18"/>
                <w:szCs w:val="18"/>
                <w:lang w:val="es-CR" w:eastAsia="es-CR"/>
              </w:rPr>
            </w:pPr>
            <w:r w:rsidRPr="00770041">
              <w:rPr>
                <w:rFonts w:ascii="Miriam" w:eastAsia="Times New Roman" w:hAnsi="Miriam" w:cs="Miriam" w:hint="cs"/>
                <w:color w:val="auto"/>
                <w:sz w:val="18"/>
                <w:szCs w:val="18"/>
                <w:lang w:val="es-CR" w:eastAsia="es-CR"/>
              </w:rPr>
              <w:t>Reclamo</w:t>
            </w:r>
          </w:p>
        </w:tc>
        <w:tc>
          <w:tcPr>
            <w:tcW w:w="849" w:type="dxa"/>
            <w:tcBorders>
              <w:top w:val="single" w:sz="4" w:space="0" w:color="auto"/>
              <w:left w:val="nil"/>
              <w:bottom w:val="single" w:sz="4" w:space="0" w:color="auto"/>
              <w:right w:val="single" w:sz="4" w:space="0" w:color="auto"/>
            </w:tcBorders>
            <w:shd w:val="clear" w:color="auto" w:fill="auto"/>
            <w:noWrap/>
            <w:hideMark/>
          </w:tcPr>
          <w:p w14:paraId="4C2448BA"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Externa</w:t>
            </w:r>
          </w:p>
        </w:tc>
        <w:tc>
          <w:tcPr>
            <w:tcW w:w="1023" w:type="dxa"/>
            <w:tcBorders>
              <w:top w:val="single" w:sz="4" w:space="0" w:color="auto"/>
              <w:left w:val="nil"/>
              <w:bottom w:val="single" w:sz="4" w:space="0" w:color="auto"/>
              <w:right w:val="single" w:sz="4" w:space="0" w:color="auto"/>
            </w:tcBorders>
            <w:shd w:val="clear" w:color="auto" w:fill="auto"/>
            <w:hideMark/>
          </w:tcPr>
          <w:p w14:paraId="2706F1D2" w14:textId="4C250B80" w:rsidR="0082267D" w:rsidRPr="007F27CB" w:rsidRDefault="009B6DBD" w:rsidP="0082267D">
            <w:pPr>
              <w:widowControl/>
              <w:suppressAutoHyphens w:val="0"/>
              <w:rPr>
                <w:rFonts w:ascii="Miriam" w:eastAsia="Times New Roman" w:hAnsi="Miriam" w:cs="Miriam"/>
                <w:color w:val="auto"/>
                <w:sz w:val="18"/>
                <w:szCs w:val="18"/>
                <w:lang w:val="es-CR" w:eastAsia="es-CR"/>
              </w:rPr>
            </w:pPr>
            <w:r>
              <w:rPr>
                <w:rFonts w:ascii="Miriam" w:eastAsia="Times New Roman" w:hAnsi="Miriam" w:cs="Miriam"/>
                <w:color w:val="auto"/>
                <w:sz w:val="18"/>
                <w:szCs w:val="18"/>
                <w:lang w:val="es-CR" w:eastAsia="es-CR"/>
              </w:rPr>
              <w:t>Afirma que n</w:t>
            </w:r>
            <w:r w:rsidR="0082267D" w:rsidRPr="007F27CB">
              <w:rPr>
                <w:rFonts w:ascii="Miriam" w:eastAsia="Times New Roman" w:hAnsi="Miriam" w:cs="Miriam" w:hint="cs"/>
                <w:color w:val="auto"/>
                <w:sz w:val="18"/>
                <w:szCs w:val="18"/>
                <w:lang w:val="es-CR" w:eastAsia="es-CR"/>
              </w:rPr>
              <w:t>o la atendieron.</w:t>
            </w:r>
          </w:p>
        </w:tc>
        <w:tc>
          <w:tcPr>
            <w:tcW w:w="1168" w:type="dxa"/>
            <w:tcBorders>
              <w:top w:val="single" w:sz="4" w:space="0" w:color="auto"/>
              <w:left w:val="nil"/>
              <w:bottom w:val="single" w:sz="4" w:space="0" w:color="auto"/>
              <w:right w:val="single" w:sz="4" w:space="0" w:color="auto"/>
            </w:tcBorders>
            <w:shd w:val="clear" w:color="auto" w:fill="auto"/>
            <w:hideMark/>
          </w:tcPr>
          <w:p w14:paraId="5077CE7E"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Atención a la persona usuaria</w:t>
            </w:r>
          </w:p>
        </w:tc>
        <w:tc>
          <w:tcPr>
            <w:tcW w:w="1300" w:type="dxa"/>
            <w:tcBorders>
              <w:top w:val="single" w:sz="4" w:space="0" w:color="auto"/>
              <w:left w:val="nil"/>
              <w:bottom w:val="single" w:sz="4" w:space="0" w:color="auto"/>
              <w:right w:val="single" w:sz="4" w:space="0" w:color="auto"/>
            </w:tcBorders>
            <w:shd w:val="clear" w:color="auto" w:fill="auto"/>
            <w:hideMark/>
          </w:tcPr>
          <w:p w14:paraId="1F39A35F"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Delegación de la Mujer</w:t>
            </w:r>
          </w:p>
        </w:tc>
        <w:tc>
          <w:tcPr>
            <w:tcW w:w="997" w:type="dxa"/>
            <w:tcBorders>
              <w:top w:val="single" w:sz="4" w:space="0" w:color="auto"/>
              <w:left w:val="nil"/>
              <w:bottom w:val="single" w:sz="4" w:space="0" w:color="auto"/>
              <w:right w:val="single" w:sz="4" w:space="0" w:color="auto"/>
            </w:tcBorders>
            <w:shd w:val="clear" w:color="auto" w:fill="auto"/>
            <w:hideMark/>
          </w:tcPr>
          <w:p w14:paraId="013D4710" w14:textId="62D1F3D1"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Atención a mujeres víctimas de violencia de género</w:t>
            </w:r>
            <w:r w:rsidR="007F27CB">
              <w:rPr>
                <w:rFonts w:ascii="Miriam" w:eastAsia="Times New Roman" w:hAnsi="Miriam" w:cs="Miriam"/>
                <w:color w:val="auto"/>
                <w:sz w:val="18"/>
                <w:szCs w:val="18"/>
                <w:lang w:val="es-CR" w:eastAsia="es-CR"/>
              </w:rPr>
              <w:t>.</w:t>
            </w:r>
          </w:p>
        </w:tc>
        <w:tc>
          <w:tcPr>
            <w:tcW w:w="853" w:type="dxa"/>
            <w:tcBorders>
              <w:top w:val="single" w:sz="4" w:space="0" w:color="auto"/>
              <w:left w:val="nil"/>
              <w:bottom w:val="single" w:sz="4" w:space="0" w:color="auto"/>
              <w:right w:val="single" w:sz="4" w:space="0" w:color="auto"/>
            </w:tcBorders>
            <w:shd w:val="clear" w:color="auto" w:fill="auto"/>
            <w:noWrap/>
            <w:hideMark/>
          </w:tcPr>
          <w:p w14:paraId="26DBD23B"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862" w:type="dxa"/>
            <w:tcBorders>
              <w:top w:val="single" w:sz="4" w:space="0" w:color="auto"/>
              <w:left w:val="nil"/>
              <w:bottom w:val="single" w:sz="4" w:space="0" w:color="auto"/>
              <w:right w:val="single" w:sz="4" w:space="0" w:color="auto"/>
            </w:tcBorders>
            <w:shd w:val="clear" w:color="auto" w:fill="auto"/>
            <w:noWrap/>
            <w:hideMark/>
          </w:tcPr>
          <w:p w14:paraId="5A1CFBB9"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916" w:type="dxa"/>
            <w:gridSpan w:val="2"/>
            <w:tcBorders>
              <w:top w:val="single" w:sz="4" w:space="0" w:color="auto"/>
              <w:left w:val="nil"/>
              <w:bottom w:val="single" w:sz="4" w:space="0" w:color="auto"/>
              <w:right w:val="single" w:sz="4" w:space="0" w:color="auto"/>
            </w:tcBorders>
            <w:shd w:val="clear" w:color="auto" w:fill="auto"/>
            <w:noWrap/>
            <w:hideMark/>
          </w:tcPr>
          <w:p w14:paraId="24F1C8D4"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100%</w:t>
            </w:r>
          </w:p>
        </w:tc>
        <w:tc>
          <w:tcPr>
            <w:tcW w:w="916" w:type="dxa"/>
            <w:gridSpan w:val="2"/>
            <w:tcBorders>
              <w:top w:val="single" w:sz="4" w:space="0" w:color="auto"/>
              <w:left w:val="nil"/>
              <w:bottom w:val="single" w:sz="4" w:space="0" w:color="auto"/>
              <w:right w:val="single" w:sz="4" w:space="0" w:color="auto"/>
            </w:tcBorders>
            <w:shd w:val="clear" w:color="auto" w:fill="auto"/>
            <w:noWrap/>
            <w:hideMark/>
          </w:tcPr>
          <w:p w14:paraId="6AB23C4A"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c>
          <w:tcPr>
            <w:tcW w:w="916" w:type="dxa"/>
            <w:gridSpan w:val="2"/>
            <w:tcBorders>
              <w:top w:val="single" w:sz="4" w:space="0" w:color="auto"/>
              <w:left w:val="nil"/>
              <w:bottom w:val="single" w:sz="4" w:space="0" w:color="auto"/>
              <w:right w:val="single" w:sz="4" w:space="0" w:color="auto"/>
            </w:tcBorders>
            <w:shd w:val="clear" w:color="auto" w:fill="auto"/>
            <w:noWrap/>
            <w:hideMark/>
          </w:tcPr>
          <w:p w14:paraId="52BFC377"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r>
      <w:tr w:rsidR="0082267D" w:rsidRPr="007F27CB" w14:paraId="25F5BC8A" w14:textId="77777777" w:rsidTr="00B50D9A">
        <w:trPr>
          <w:gridAfter w:val="1"/>
          <w:wAfter w:w="2012" w:type="dxa"/>
          <w:trHeight w:val="675"/>
        </w:trPr>
        <w:tc>
          <w:tcPr>
            <w:tcW w:w="951" w:type="dxa"/>
            <w:tcBorders>
              <w:top w:val="nil"/>
              <w:left w:val="single" w:sz="4" w:space="0" w:color="auto"/>
              <w:bottom w:val="single" w:sz="4" w:space="0" w:color="auto"/>
              <w:right w:val="single" w:sz="4" w:space="0" w:color="auto"/>
            </w:tcBorders>
            <w:shd w:val="clear" w:color="auto" w:fill="auto"/>
            <w:noWrap/>
            <w:hideMark/>
          </w:tcPr>
          <w:p w14:paraId="0C7C894A" w14:textId="77777777" w:rsidR="0082267D" w:rsidRPr="00770041" w:rsidRDefault="0082267D" w:rsidP="0082267D">
            <w:pPr>
              <w:widowControl/>
              <w:suppressAutoHyphens w:val="0"/>
              <w:rPr>
                <w:rFonts w:ascii="Miriam" w:eastAsia="Times New Roman" w:hAnsi="Miriam" w:cs="Miriam"/>
                <w:color w:val="auto"/>
                <w:sz w:val="18"/>
                <w:szCs w:val="18"/>
                <w:lang w:val="es-CR" w:eastAsia="es-CR"/>
              </w:rPr>
            </w:pPr>
            <w:r w:rsidRPr="00770041">
              <w:rPr>
                <w:rFonts w:ascii="Miriam" w:eastAsia="Times New Roman" w:hAnsi="Miriam" w:cs="Miriam" w:hint="cs"/>
                <w:color w:val="auto"/>
                <w:sz w:val="18"/>
                <w:szCs w:val="18"/>
                <w:lang w:val="es-CR" w:eastAsia="es-CR"/>
              </w:rPr>
              <w:t>Felicitación</w:t>
            </w:r>
          </w:p>
        </w:tc>
        <w:tc>
          <w:tcPr>
            <w:tcW w:w="849" w:type="dxa"/>
            <w:tcBorders>
              <w:top w:val="nil"/>
              <w:left w:val="nil"/>
              <w:bottom w:val="single" w:sz="4" w:space="0" w:color="auto"/>
              <w:right w:val="single" w:sz="4" w:space="0" w:color="auto"/>
            </w:tcBorders>
            <w:shd w:val="clear" w:color="auto" w:fill="auto"/>
            <w:noWrap/>
            <w:hideMark/>
          </w:tcPr>
          <w:p w14:paraId="20ABA577"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Externa</w:t>
            </w:r>
          </w:p>
        </w:tc>
        <w:tc>
          <w:tcPr>
            <w:tcW w:w="1023" w:type="dxa"/>
            <w:tcBorders>
              <w:left w:val="nil"/>
              <w:bottom w:val="single" w:sz="4" w:space="0" w:color="auto"/>
              <w:right w:val="single" w:sz="4" w:space="0" w:color="auto"/>
            </w:tcBorders>
            <w:shd w:val="clear" w:color="auto" w:fill="auto"/>
            <w:hideMark/>
          </w:tcPr>
          <w:p w14:paraId="73F787F1"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Felicita al INAMU por su labor.</w:t>
            </w:r>
          </w:p>
        </w:tc>
        <w:tc>
          <w:tcPr>
            <w:tcW w:w="1168" w:type="dxa"/>
            <w:tcBorders>
              <w:top w:val="nil"/>
              <w:left w:val="nil"/>
              <w:bottom w:val="single" w:sz="4" w:space="0" w:color="auto"/>
              <w:right w:val="single" w:sz="4" w:space="0" w:color="auto"/>
            </w:tcBorders>
            <w:shd w:val="clear" w:color="auto" w:fill="auto"/>
            <w:hideMark/>
          </w:tcPr>
          <w:p w14:paraId="7A270DDA"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Atención a la persona usuaria</w:t>
            </w:r>
          </w:p>
        </w:tc>
        <w:tc>
          <w:tcPr>
            <w:tcW w:w="1300" w:type="dxa"/>
            <w:tcBorders>
              <w:top w:val="nil"/>
              <w:left w:val="nil"/>
              <w:bottom w:val="single" w:sz="4" w:space="0" w:color="auto"/>
              <w:right w:val="single" w:sz="4" w:space="0" w:color="auto"/>
            </w:tcBorders>
            <w:shd w:val="clear" w:color="auto" w:fill="auto"/>
            <w:hideMark/>
          </w:tcPr>
          <w:p w14:paraId="474B5437"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INAMU</w:t>
            </w:r>
          </w:p>
        </w:tc>
        <w:tc>
          <w:tcPr>
            <w:tcW w:w="997" w:type="dxa"/>
            <w:tcBorders>
              <w:top w:val="nil"/>
              <w:left w:val="nil"/>
              <w:bottom w:val="single" w:sz="4" w:space="0" w:color="auto"/>
              <w:right w:val="single" w:sz="4" w:space="0" w:color="auto"/>
            </w:tcBorders>
            <w:shd w:val="clear" w:color="auto" w:fill="auto"/>
            <w:hideMark/>
          </w:tcPr>
          <w:p w14:paraId="2FEA8ABD" w14:textId="4EB477D6"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INAM</w:t>
            </w:r>
            <w:r w:rsidR="0012530B">
              <w:rPr>
                <w:rFonts w:ascii="Miriam" w:eastAsia="Times New Roman" w:hAnsi="Miriam" w:cs="Miriam"/>
                <w:color w:val="auto"/>
                <w:sz w:val="18"/>
                <w:szCs w:val="18"/>
                <w:lang w:val="es-CR" w:eastAsia="es-CR"/>
              </w:rPr>
              <w:t>U</w:t>
            </w:r>
          </w:p>
        </w:tc>
        <w:tc>
          <w:tcPr>
            <w:tcW w:w="853" w:type="dxa"/>
            <w:tcBorders>
              <w:top w:val="nil"/>
              <w:left w:val="nil"/>
              <w:bottom w:val="single" w:sz="4" w:space="0" w:color="auto"/>
              <w:right w:val="single" w:sz="4" w:space="0" w:color="auto"/>
            </w:tcBorders>
            <w:shd w:val="clear" w:color="auto" w:fill="auto"/>
            <w:noWrap/>
            <w:hideMark/>
          </w:tcPr>
          <w:p w14:paraId="53D93672"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862" w:type="dxa"/>
            <w:tcBorders>
              <w:top w:val="nil"/>
              <w:left w:val="nil"/>
              <w:bottom w:val="single" w:sz="4" w:space="0" w:color="auto"/>
              <w:right w:val="single" w:sz="4" w:space="0" w:color="auto"/>
            </w:tcBorders>
            <w:shd w:val="clear" w:color="auto" w:fill="auto"/>
            <w:noWrap/>
            <w:hideMark/>
          </w:tcPr>
          <w:p w14:paraId="4F0A9FAF"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916" w:type="dxa"/>
            <w:gridSpan w:val="2"/>
            <w:tcBorders>
              <w:top w:val="nil"/>
              <w:left w:val="nil"/>
              <w:bottom w:val="single" w:sz="4" w:space="0" w:color="auto"/>
              <w:right w:val="single" w:sz="4" w:space="0" w:color="auto"/>
            </w:tcBorders>
            <w:shd w:val="clear" w:color="auto" w:fill="auto"/>
            <w:noWrap/>
            <w:hideMark/>
          </w:tcPr>
          <w:p w14:paraId="659CE878"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100%</w:t>
            </w:r>
          </w:p>
        </w:tc>
        <w:tc>
          <w:tcPr>
            <w:tcW w:w="916" w:type="dxa"/>
            <w:gridSpan w:val="2"/>
            <w:tcBorders>
              <w:top w:val="nil"/>
              <w:left w:val="nil"/>
              <w:bottom w:val="single" w:sz="4" w:space="0" w:color="auto"/>
              <w:right w:val="single" w:sz="4" w:space="0" w:color="auto"/>
            </w:tcBorders>
            <w:shd w:val="clear" w:color="auto" w:fill="auto"/>
            <w:noWrap/>
            <w:hideMark/>
          </w:tcPr>
          <w:p w14:paraId="4F8F3303"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c>
          <w:tcPr>
            <w:tcW w:w="916" w:type="dxa"/>
            <w:gridSpan w:val="2"/>
            <w:tcBorders>
              <w:top w:val="nil"/>
              <w:left w:val="nil"/>
              <w:bottom w:val="single" w:sz="4" w:space="0" w:color="auto"/>
              <w:right w:val="single" w:sz="4" w:space="0" w:color="auto"/>
            </w:tcBorders>
            <w:shd w:val="clear" w:color="auto" w:fill="auto"/>
            <w:noWrap/>
            <w:hideMark/>
          </w:tcPr>
          <w:p w14:paraId="43A4D7C0"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r>
      <w:tr w:rsidR="0082267D" w:rsidRPr="007F27CB" w14:paraId="342215FF" w14:textId="77777777" w:rsidTr="007F27CB">
        <w:trPr>
          <w:gridAfter w:val="1"/>
          <w:wAfter w:w="2012" w:type="dxa"/>
          <w:trHeight w:val="1750"/>
        </w:trPr>
        <w:tc>
          <w:tcPr>
            <w:tcW w:w="951" w:type="dxa"/>
            <w:tcBorders>
              <w:top w:val="nil"/>
              <w:left w:val="single" w:sz="4" w:space="0" w:color="auto"/>
              <w:bottom w:val="single" w:sz="4" w:space="0" w:color="auto"/>
              <w:right w:val="single" w:sz="4" w:space="0" w:color="auto"/>
            </w:tcBorders>
            <w:shd w:val="clear" w:color="auto" w:fill="auto"/>
            <w:noWrap/>
            <w:hideMark/>
          </w:tcPr>
          <w:p w14:paraId="5F4EC12A" w14:textId="77777777" w:rsidR="0082267D" w:rsidRPr="00770041" w:rsidRDefault="0082267D" w:rsidP="0082267D">
            <w:pPr>
              <w:widowControl/>
              <w:suppressAutoHyphens w:val="0"/>
              <w:rPr>
                <w:rFonts w:ascii="Miriam" w:eastAsia="Times New Roman" w:hAnsi="Miriam" w:cs="Miriam"/>
                <w:color w:val="auto"/>
                <w:sz w:val="18"/>
                <w:szCs w:val="18"/>
                <w:lang w:val="es-CR" w:eastAsia="es-CR"/>
              </w:rPr>
            </w:pPr>
            <w:r w:rsidRPr="00770041">
              <w:rPr>
                <w:rFonts w:ascii="Miriam" w:eastAsia="Times New Roman" w:hAnsi="Miriam" w:cs="Miriam" w:hint="cs"/>
                <w:color w:val="auto"/>
                <w:sz w:val="18"/>
                <w:szCs w:val="18"/>
                <w:lang w:val="es-CR" w:eastAsia="es-CR"/>
              </w:rPr>
              <w:t>Reclamo</w:t>
            </w:r>
          </w:p>
        </w:tc>
        <w:tc>
          <w:tcPr>
            <w:tcW w:w="849" w:type="dxa"/>
            <w:tcBorders>
              <w:top w:val="nil"/>
              <w:left w:val="nil"/>
              <w:bottom w:val="single" w:sz="4" w:space="0" w:color="auto"/>
              <w:right w:val="single" w:sz="4" w:space="0" w:color="auto"/>
            </w:tcBorders>
            <w:shd w:val="clear" w:color="auto" w:fill="auto"/>
            <w:noWrap/>
            <w:hideMark/>
          </w:tcPr>
          <w:p w14:paraId="6B554996"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Externa</w:t>
            </w:r>
          </w:p>
        </w:tc>
        <w:tc>
          <w:tcPr>
            <w:tcW w:w="1023" w:type="dxa"/>
            <w:tcBorders>
              <w:top w:val="nil"/>
              <w:left w:val="nil"/>
              <w:bottom w:val="single" w:sz="4" w:space="0" w:color="auto"/>
              <w:right w:val="single" w:sz="4" w:space="0" w:color="auto"/>
            </w:tcBorders>
            <w:shd w:val="clear" w:color="auto" w:fill="auto"/>
            <w:hideMark/>
          </w:tcPr>
          <w:p w14:paraId="41F4FDD2" w14:textId="4DCABFCD"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 xml:space="preserve">Dice envió dos correos electrónicos a la Delegación de la Mujer y no se los han respondido. </w:t>
            </w:r>
          </w:p>
        </w:tc>
        <w:tc>
          <w:tcPr>
            <w:tcW w:w="1168" w:type="dxa"/>
            <w:tcBorders>
              <w:top w:val="nil"/>
              <w:left w:val="nil"/>
              <w:bottom w:val="single" w:sz="4" w:space="0" w:color="auto"/>
              <w:right w:val="single" w:sz="4" w:space="0" w:color="auto"/>
            </w:tcBorders>
            <w:shd w:val="clear" w:color="auto" w:fill="auto"/>
            <w:hideMark/>
          </w:tcPr>
          <w:p w14:paraId="6EBA44B7"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Atención a la persona usuaria</w:t>
            </w:r>
          </w:p>
        </w:tc>
        <w:tc>
          <w:tcPr>
            <w:tcW w:w="1300" w:type="dxa"/>
            <w:tcBorders>
              <w:top w:val="nil"/>
              <w:left w:val="nil"/>
              <w:bottom w:val="single" w:sz="4" w:space="0" w:color="auto"/>
              <w:right w:val="single" w:sz="4" w:space="0" w:color="auto"/>
            </w:tcBorders>
            <w:shd w:val="clear" w:color="auto" w:fill="auto"/>
            <w:hideMark/>
          </w:tcPr>
          <w:p w14:paraId="7AEB221A"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Delegación de la mujer</w:t>
            </w:r>
          </w:p>
        </w:tc>
        <w:tc>
          <w:tcPr>
            <w:tcW w:w="997" w:type="dxa"/>
            <w:tcBorders>
              <w:top w:val="nil"/>
              <w:left w:val="nil"/>
              <w:bottom w:val="single" w:sz="4" w:space="0" w:color="auto"/>
              <w:right w:val="single" w:sz="4" w:space="0" w:color="auto"/>
            </w:tcBorders>
            <w:shd w:val="clear" w:color="auto" w:fill="auto"/>
            <w:hideMark/>
          </w:tcPr>
          <w:p w14:paraId="298848F1" w14:textId="4FBBEB4A"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Atención a mujeres víctimas de violencia de género</w:t>
            </w:r>
            <w:r w:rsidR="007F27CB">
              <w:rPr>
                <w:rFonts w:ascii="Miriam" w:eastAsia="Times New Roman" w:hAnsi="Miriam" w:cs="Miriam"/>
                <w:color w:val="auto"/>
                <w:sz w:val="18"/>
                <w:szCs w:val="18"/>
                <w:lang w:val="es-CR" w:eastAsia="es-CR"/>
              </w:rPr>
              <w:t>.</w:t>
            </w:r>
          </w:p>
        </w:tc>
        <w:tc>
          <w:tcPr>
            <w:tcW w:w="853" w:type="dxa"/>
            <w:tcBorders>
              <w:top w:val="nil"/>
              <w:left w:val="nil"/>
              <w:bottom w:val="single" w:sz="4" w:space="0" w:color="auto"/>
              <w:right w:val="single" w:sz="4" w:space="0" w:color="auto"/>
            </w:tcBorders>
            <w:shd w:val="clear" w:color="auto" w:fill="auto"/>
            <w:noWrap/>
            <w:hideMark/>
          </w:tcPr>
          <w:p w14:paraId="6C630503"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862" w:type="dxa"/>
            <w:tcBorders>
              <w:top w:val="nil"/>
              <w:left w:val="nil"/>
              <w:bottom w:val="single" w:sz="4" w:space="0" w:color="auto"/>
              <w:right w:val="single" w:sz="4" w:space="0" w:color="auto"/>
            </w:tcBorders>
            <w:shd w:val="clear" w:color="auto" w:fill="auto"/>
            <w:noWrap/>
            <w:hideMark/>
          </w:tcPr>
          <w:p w14:paraId="2DC43E86"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916" w:type="dxa"/>
            <w:gridSpan w:val="2"/>
            <w:tcBorders>
              <w:top w:val="nil"/>
              <w:left w:val="nil"/>
              <w:bottom w:val="single" w:sz="4" w:space="0" w:color="auto"/>
              <w:right w:val="single" w:sz="4" w:space="0" w:color="auto"/>
            </w:tcBorders>
            <w:shd w:val="clear" w:color="auto" w:fill="auto"/>
            <w:noWrap/>
            <w:hideMark/>
          </w:tcPr>
          <w:p w14:paraId="5C9F6D06"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100%</w:t>
            </w:r>
          </w:p>
        </w:tc>
        <w:tc>
          <w:tcPr>
            <w:tcW w:w="916" w:type="dxa"/>
            <w:gridSpan w:val="2"/>
            <w:tcBorders>
              <w:top w:val="nil"/>
              <w:left w:val="nil"/>
              <w:bottom w:val="single" w:sz="4" w:space="0" w:color="auto"/>
              <w:right w:val="single" w:sz="4" w:space="0" w:color="auto"/>
            </w:tcBorders>
            <w:shd w:val="clear" w:color="auto" w:fill="auto"/>
            <w:noWrap/>
            <w:hideMark/>
          </w:tcPr>
          <w:p w14:paraId="6B2670EB"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c>
          <w:tcPr>
            <w:tcW w:w="916" w:type="dxa"/>
            <w:gridSpan w:val="2"/>
            <w:tcBorders>
              <w:top w:val="nil"/>
              <w:left w:val="nil"/>
              <w:bottom w:val="single" w:sz="4" w:space="0" w:color="auto"/>
              <w:right w:val="single" w:sz="4" w:space="0" w:color="auto"/>
            </w:tcBorders>
            <w:shd w:val="clear" w:color="auto" w:fill="auto"/>
            <w:noWrap/>
            <w:hideMark/>
          </w:tcPr>
          <w:p w14:paraId="3CC6DD3C"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r>
      <w:tr w:rsidR="0082267D" w:rsidRPr="007F27CB" w14:paraId="62EA843C" w14:textId="77777777" w:rsidTr="007F27CB">
        <w:trPr>
          <w:gridAfter w:val="1"/>
          <w:wAfter w:w="2012" w:type="dxa"/>
          <w:trHeight w:val="1140"/>
        </w:trPr>
        <w:tc>
          <w:tcPr>
            <w:tcW w:w="951" w:type="dxa"/>
            <w:tcBorders>
              <w:top w:val="nil"/>
              <w:left w:val="single" w:sz="4" w:space="0" w:color="auto"/>
              <w:bottom w:val="single" w:sz="4" w:space="0" w:color="auto"/>
              <w:right w:val="single" w:sz="4" w:space="0" w:color="auto"/>
            </w:tcBorders>
            <w:shd w:val="clear" w:color="auto" w:fill="auto"/>
            <w:noWrap/>
            <w:hideMark/>
          </w:tcPr>
          <w:p w14:paraId="1AB2B141" w14:textId="77777777" w:rsidR="0082267D" w:rsidRPr="00770041" w:rsidRDefault="0082267D" w:rsidP="0082267D">
            <w:pPr>
              <w:widowControl/>
              <w:suppressAutoHyphens w:val="0"/>
              <w:rPr>
                <w:rFonts w:ascii="Miriam" w:eastAsia="Times New Roman" w:hAnsi="Miriam" w:cs="Miriam"/>
                <w:color w:val="auto"/>
                <w:sz w:val="18"/>
                <w:szCs w:val="18"/>
                <w:lang w:val="es-CR" w:eastAsia="es-CR"/>
              </w:rPr>
            </w:pPr>
            <w:r w:rsidRPr="00770041">
              <w:rPr>
                <w:rFonts w:ascii="Miriam" w:eastAsia="Times New Roman" w:hAnsi="Miriam" w:cs="Miriam" w:hint="cs"/>
                <w:color w:val="auto"/>
                <w:sz w:val="18"/>
                <w:szCs w:val="18"/>
                <w:lang w:val="es-CR" w:eastAsia="es-CR"/>
              </w:rPr>
              <w:t>Felicitación</w:t>
            </w:r>
          </w:p>
        </w:tc>
        <w:tc>
          <w:tcPr>
            <w:tcW w:w="849" w:type="dxa"/>
            <w:tcBorders>
              <w:top w:val="nil"/>
              <w:left w:val="nil"/>
              <w:bottom w:val="single" w:sz="4" w:space="0" w:color="auto"/>
              <w:right w:val="single" w:sz="4" w:space="0" w:color="auto"/>
            </w:tcBorders>
            <w:shd w:val="clear" w:color="auto" w:fill="auto"/>
            <w:noWrap/>
            <w:hideMark/>
          </w:tcPr>
          <w:p w14:paraId="5446C761"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Externa</w:t>
            </w:r>
          </w:p>
        </w:tc>
        <w:tc>
          <w:tcPr>
            <w:tcW w:w="1023" w:type="dxa"/>
            <w:tcBorders>
              <w:top w:val="nil"/>
              <w:left w:val="nil"/>
              <w:bottom w:val="single" w:sz="4" w:space="0" w:color="auto"/>
              <w:right w:val="single" w:sz="4" w:space="0" w:color="auto"/>
            </w:tcBorders>
            <w:shd w:val="clear" w:color="auto" w:fill="auto"/>
            <w:hideMark/>
          </w:tcPr>
          <w:p w14:paraId="3A5BB9FE"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Felicita por campaña sobre violencia contra la mujer.</w:t>
            </w:r>
          </w:p>
        </w:tc>
        <w:tc>
          <w:tcPr>
            <w:tcW w:w="1168" w:type="dxa"/>
            <w:tcBorders>
              <w:top w:val="nil"/>
              <w:left w:val="nil"/>
              <w:bottom w:val="single" w:sz="4" w:space="0" w:color="auto"/>
              <w:right w:val="single" w:sz="4" w:space="0" w:color="auto"/>
            </w:tcBorders>
            <w:shd w:val="clear" w:color="auto" w:fill="auto"/>
            <w:noWrap/>
            <w:hideMark/>
          </w:tcPr>
          <w:p w14:paraId="6BFB125F"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Información</w:t>
            </w:r>
          </w:p>
        </w:tc>
        <w:tc>
          <w:tcPr>
            <w:tcW w:w="1300" w:type="dxa"/>
            <w:tcBorders>
              <w:top w:val="nil"/>
              <w:left w:val="nil"/>
              <w:bottom w:val="single" w:sz="4" w:space="0" w:color="auto"/>
              <w:right w:val="single" w:sz="4" w:space="0" w:color="auto"/>
            </w:tcBorders>
            <w:shd w:val="clear" w:color="auto" w:fill="auto"/>
            <w:hideMark/>
          </w:tcPr>
          <w:p w14:paraId="19FCC332" w14:textId="77777777"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INAMU</w:t>
            </w:r>
          </w:p>
        </w:tc>
        <w:tc>
          <w:tcPr>
            <w:tcW w:w="997" w:type="dxa"/>
            <w:tcBorders>
              <w:top w:val="nil"/>
              <w:left w:val="nil"/>
              <w:bottom w:val="single" w:sz="4" w:space="0" w:color="auto"/>
              <w:right w:val="single" w:sz="4" w:space="0" w:color="auto"/>
            </w:tcBorders>
            <w:shd w:val="clear" w:color="auto" w:fill="auto"/>
            <w:hideMark/>
          </w:tcPr>
          <w:p w14:paraId="10D9123C" w14:textId="6FEF7081" w:rsidR="0082267D" w:rsidRPr="007F27CB" w:rsidRDefault="0082267D" w:rsidP="0082267D">
            <w:pPr>
              <w:widowControl/>
              <w:suppressAutoHyphens w:val="0"/>
              <w:rPr>
                <w:rFonts w:ascii="Miriam" w:eastAsia="Times New Roman" w:hAnsi="Miriam" w:cs="Miriam"/>
                <w:color w:val="auto"/>
                <w:sz w:val="18"/>
                <w:szCs w:val="18"/>
                <w:lang w:val="es-CR" w:eastAsia="es-CR"/>
              </w:rPr>
            </w:pPr>
            <w:r w:rsidRPr="007F27CB">
              <w:rPr>
                <w:rFonts w:ascii="Miriam" w:eastAsia="Times New Roman" w:hAnsi="Miriam" w:cs="Miriam" w:hint="cs"/>
                <w:color w:val="auto"/>
                <w:sz w:val="18"/>
                <w:szCs w:val="18"/>
                <w:lang w:val="es-CR" w:eastAsia="es-CR"/>
              </w:rPr>
              <w:t>Campaña contra la violencia de género</w:t>
            </w:r>
            <w:r w:rsidR="007F27CB">
              <w:rPr>
                <w:rFonts w:ascii="Miriam" w:eastAsia="Times New Roman" w:hAnsi="Miriam" w:cs="Miriam"/>
                <w:color w:val="auto"/>
                <w:sz w:val="18"/>
                <w:szCs w:val="18"/>
                <w:lang w:val="es-CR" w:eastAsia="es-CR"/>
              </w:rPr>
              <w:t>.</w:t>
            </w:r>
          </w:p>
        </w:tc>
        <w:tc>
          <w:tcPr>
            <w:tcW w:w="853" w:type="dxa"/>
            <w:tcBorders>
              <w:top w:val="nil"/>
              <w:left w:val="nil"/>
              <w:bottom w:val="single" w:sz="4" w:space="0" w:color="auto"/>
              <w:right w:val="single" w:sz="4" w:space="0" w:color="auto"/>
            </w:tcBorders>
            <w:shd w:val="clear" w:color="auto" w:fill="auto"/>
            <w:noWrap/>
            <w:hideMark/>
          </w:tcPr>
          <w:p w14:paraId="729D3CB2"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862" w:type="dxa"/>
            <w:tcBorders>
              <w:top w:val="nil"/>
              <w:left w:val="nil"/>
              <w:bottom w:val="single" w:sz="4" w:space="0" w:color="auto"/>
              <w:right w:val="single" w:sz="4" w:space="0" w:color="auto"/>
            </w:tcBorders>
            <w:shd w:val="clear" w:color="auto" w:fill="auto"/>
            <w:noWrap/>
            <w:hideMark/>
          </w:tcPr>
          <w:p w14:paraId="152E5BA6"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w:t>
            </w:r>
          </w:p>
        </w:tc>
        <w:tc>
          <w:tcPr>
            <w:tcW w:w="916" w:type="dxa"/>
            <w:gridSpan w:val="2"/>
            <w:tcBorders>
              <w:top w:val="nil"/>
              <w:left w:val="nil"/>
              <w:bottom w:val="single" w:sz="4" w:space="0" w:color="auto"/>
              <w:right w:val="single" w:sz="4" w:space="0" w:color="auto"/>
            </w:tcBorders>
            <w:shd w:val="clear" w:color="auto" w:fill="auto"/>
            <w:noWrap/>
            <w:hideMark/>
          </w:tcPr>
          <w:p w14:paraId="2E7EA0D5"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100%</w:t>
            </w:r>
          </w:p>
        </w:tc>
        <w:tc>
          <w:tcPr>
            <w:tcW w:w="916" w:type="dxa"/>
            <w:gridSpan w:val="2"/>
            <w:tcBorders>
              <w:top w:val="nil"/>
              <w:left w:val="nil"/>
              <w:bottom w:val="single" w:sz="4" w:space="0" w:color="auto"/>
              <w:right w:val="single" w:sz="4" w:space="0" w:color="auto"/>
            </w:tcBorders>
            <w:shd w:val="clear" w:color="auto" w:fill="auto"/>
            <w:noWrap/>
            <w:hideMark/>
          </w:tcPr>
          <w:p w14:paraId="4AECE7B1"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c>
          <w:tcPr>
            <w:tcW w:w="916" w:type="dxa"/>
            <w:gridSpan w:val="2"/>
            <w:tcBorders>
              <w:top w:val="nil"/>
              <w:left w:val="nil"/>
              <w:bottom w:val="single" w:sz="4" w:space="0" w:color="auto"/>
              <w:right w:val="single" w:sz="4" w:space="0" w:color="auto"/>
            </w:tcBorders>
            <w:shd w:val="clear" w:color="auto" w:fill="auto"/>
            <w:noWrap/>
            <w:hideMark/>
          </w:tcPr>
          <w:p w14:paraId="7D8142BF" w14:textId="77777777" w:rsidR="0082267D" w:rsidRPr="007F27CB" w:rsidRDefault="0082267D" w:rsidP="0082267D">
            <w:pPr>
              <w:widowControl/>
              <w:suppressAutoHyphens w:val="0"/>
              <w:rPr>
                <w:rFonts w:ascii="Miriam" w:eastAsia="Times New Roman" w:hAnsi="Miriam" w:cs="Miriam"/>
                <w:sz w:val="18"/>
                <w:szCs w:val="18"/>
                <w:lang w:val="es-CR" w:eastAsia="es-CR"/>
              </w:rPr>
            </w:pPr>
            <w:r w:rsidRPr="007F27CB">
              <w:rPr>
                <w:rFonts w:ascii="Miriam" w:eastAsia="Times New Roman" w:hAnsi="Miriam" w:cs="Miriam" w:hint="cs"/>
                <w:sz w:val="18"/>
                <w:szCs w:val="18"/>
                <w:lang w:val="es-CR" w:eastAsia="es-CR"/>
              </w:rPr>
              <w:t>0%</w:t>
            </w:r>
          </w:p>
        </w:tc>
      </w:tr>
      <w:tr w:rsidR="00770041" w:rsidRPr="007F27CB" w14:paraId="753E26EF" w14:textId="77777777" w:rsidTr="00770041">
        <w:trPr>
          <w:gridAfter w:val="1"/>
          <w:wAfter w:w="2012" w:type="dxa"/>
          <w:trHeight w:val="1140"/>
        </w:trPr>
        <w:tc>
          <w:tcPr>
            <w:tcW w:w="951" w:type="dxa"/>
            <w:tcBorders>
              <w:top w:val="nil"/>
              <w:left w:val="single" w:sz="4" w:space="0" w:color="auto"/>
              <w:bottom w:val="single" w:sz="4" w:space="0" w:color="auto"/>
              <w:right w:val="single" w:sz="4" w:space="0" w:color="auto"/>
            </w:tcBorders>
            <w:shd w:val="clear" w:color="auto" w:fill="auto"/>
            <w:noWrap/>
          </w:tcPr>
          <w:p w14:paraId="00A9DAFB" w14:textId="37F20993" w:rsidR="00770041" w:rsidRPr="00770041" w:rsidRDefault="00770041" w:rsidP="00770041">
            <w:pPr>
              <w:widowControl/>
              <w:suppressAutoHyphens w:val="0"/>
              <w:rPr>
                <w:rFonts w:ascii="Miriam" w:eastAsia="Times New Roman" w:hAnsi="Miriam" w:cs="Miriam"/>
                <w:b/>
                <w:bCs/>
                <w:color w:val="auto"/>
                <w:sz w:val="18"/>
                <w:szCs w:val="18"/>
                <w:lang w:val="es-CR" w:eastAsia="es-CR"/>
              </w:rPr>
            </w:pPr>
            <w:r w:rsidRPr="00770041">
              <w:rPr>
                <w:rFonts w:ascii="Miriam" w:eastAsia="Times New Roman" w:hAnsi="Miriam" w:cs="Miriam"/>
                <w:b/>
                <w:bCs/>
                <w:color w:val="auto"/>
                <w:sz w:val="18"/>
                <w:szCs w:val="18"/>
                <w:lang w:val="es-CR" w:eastAsia="es-CR"/>
              </w:rPr>
              <w:t>Total</w:t>
            </w:r>
          </w:p>
        </w:tc>
        <w:tc>
          <w:tcPr>
            <w:tcW w:w="849" w:type="dxa"/>
            <w:tcBorders>
              <w:top w:val="nil"/>
              <w:left w:val="nil"/>
              <w:bottom w:val="single" w:sz="4" w:space="0" w:color="auto"/>
              <w:right w:val="single" w:sz="4" w:space="0" w:color="auto"/>
            </w:tcBorders>
            <w:shd w:val="clear" w:color="auto" w:fill="auto"/>
            <w:noWrap/>
          </w:tcPr>
          <w:p w14:paraId="0F4272A1" w14:textId="77777777" w:rsidR="00770041" w:rsidRPr="00770041" w:rsidRDefault="00770041" w:rsidP="00770041">
            <w:pPr>
              <w:widowControl/>
              <w:suppressAutoHyphens w:val="0"/>
              <w:rPr>
                <w:rFonts w:ascii="Miriam" w:eastAsia="Times New Roman" w:hAnsi="Miriam" w:cs="Miriam"/>
                <w:b/>
                <w:bCs/>
                <w:color w:val="auto"/>
                <w:sz w:val="18"/>
                <w:szCs w:val="18"/>
                <w:lang w:val="es-CR" w:eastAsia="es-CR"/>
              </w:rPr>
            </w:pPr>
          </w:p>
        </w:tc>
        <w:tc>
          <w:tcPr>
            <w:tcW w:w="1023" w:type="dxa"/>
            <w:tcBorders>
              <w:top w:val="nil"/>
              <w:left w:val="nil"/>
              <w:bottom w:val="single" w:sz="4" w:space="0" w:color="auto"/>
              <w:right w:val="single" w:sz="4" w:space="0" w:color="auto"/>
            </w:tcBorders>
            <w:shd w:val="clear" w:color="auto" w:fill="auto"/>
          </w:tcPr>
          <w:p w14:paraId="03343ABF" w14:textId="77777777" w:rsidR="00770041" w:rsidRPr="00770041" w:rsidRDefault="00770041" w:rsidP="00770041">
            <w:pPr>
              <w:widowControl/>
              <w:suppressAutoHyphens w:val="0"/>
              <w:rPr>
                <w:rFonts w:ascii="Miriam" w:eastAsia="Times New Roman" w:hAnsi="Miriam" w:cs="Miriam"/>
                <w:b/>
                <w:bCs/>
                <w:color w:val="auto"/>
                <w:sz w:val="18"/>
                <w:szCs w:val="18"/>
                <w:lang w:val="es-CR" w:eastAsia="es-CR"/>
              </w:rPr>
            </w:pPr>
          </w:p>
        </w:tc>
        <w:tc>
          <w:tcPr>
            <w:tcW w:w="1168" w:type="dxa"/>
            <w:tcBorders>
              <w:top w:val="nil"/>
              <w:left w:val="nil"/>
              <w:bottom w:val="single" w:sz="4" w:space="0" w:color="auto"/>
              <w:right w:val="single" w:sz="4" w:space="0" w:color="auto"/>
            </w:tcBorders>
            <w:shd w:val="clear" w:color="auto" w:fill="auto"/>
            <w:noWrap/>
          </w:tcPr>
          <w:p w14:paraId="05BE6F78" w14:textId="77777777" w:rsidR="00770041" w:rsidRPr="00770041" w:rsidRDefault="00770041" w:rsidP="00770041">
            <w:pPr>
              <w:widowControl/>
              <w:suppressAutoHyphens w:val="0"/>
              <w:rPr>
                <w:rFonts w:ascii="Miriam" w:eastAsia="Times New Roman" w:hAnsi="Miriam" w:cs="Miriam"/>
                <w:b/>
                <w:bCs/>
                <w:color w:val="auto"/>
                <w:sz w:val="18"/>
                <w:szCs w:val="18"/>
                <w:lang w:val="es-CR" w:eastAsia="es-CR"/>
              </w:rPr>
            </w:pPr>
          </w:p>
        </w:tc>
        <w:tc>
          <w:tcPr>
            <w:tcW w:w="1300" w:type="dxa"/>
            <w:tcBorders>
              <w:top w:val="nil"/>
              <w:left w:val="nil"/>
              <w:bottom w:val="single" w:sz="4" w:space="0" w:color="auto"/>
              <w:right w:val="single" w:sz="4" w:space="0" w:color="auto"/>
            </w:tcBorders>
            <w:shd w:val="clear" w:color="auto" w:fill="auto"/>
          </w:tcPr>
          <w:p w14:paraId="75C701A8" w14:textId="77777777" w:rsidR="00770041" w:rsidRPr="00770041" w:rsidRDefault="00770041" w:rsidP="00770041">
            <w:pPr>
              <w:widowControl/>
              <w:suppressAutoHyphens w:val="0"/>
              <w:rPr>
                <w:rFonts w:ascii="Miriam" w:eastAsia="Times New Roman" w:hAnsi="Miriam" w:cs="Miriam"/>
                <w:b/>
                <w:bCs/>
                <w:color w:val="auto"/>
                <w:sz w:val="18"/>
                <w:szCs w:val="18"/>
                <w:lang w:val="es-CR" w:eastAsia="es-CR"/>
              </w:rPr>
            </w:pPr>
          </w:p>
        </w:tc>
        <w:tc>
          <w:tcPr>
            <w:tcW w:w="997" w:type="dxa"/>
            <w:tcBorders>
              <w:top w:val="nil"/>
              <w:left w:val="nil"/>
              <w:bottom w:val="single" w:sz="4" w:space="0" w:color="auto"/>
              <w:right w:val="single" w:sz="4" w:space="0" w:color="auto"/>
            </w:tcBorders>
            <w:shd w:val="clear" w:color="auto" w:fill="auto"/>
          </w:tcPr>
          <w:p w14:paraId="6E9785EA" w14:textId="77777777" w:rsidR="00770041" w:rsidRPr="00770041" w:rsidRDefault="00770041" w:rsidP="00770041">
            <w:pPr>
              <w:widowControl/>
              <w:suppressAutoHyphens w:val="0"/>
              <w:rPr>
                <w:rFonts w:ascii="Miriam" w:eastAsia="Times New Roman" w:hAnsi="Miriam" w:cs="Miriam"/>
                <w:b/>
                <w:bCs/>
                <w:color w:val="auto"/>
                <w:sz w:val="18"/>
                <w:szCs w:val="18"/>
                <w:lang w:val="es-CR" w:eastAsia="es-CR"/>
              </w:rPr>
            </w:pPr>
          </w:p>
        </w:tc>
        <w:tc>
          <w:tcPr>
            <w:tcW w:w="853" w:type="dxa"/>
            <w:tcBorders>
              <w:top w:val="nil"/>
              <w:left w:val="nil"/>
              <w:bottom w:val="single" w:sz="4" w:space="0" w:color="auto"/>
              <w:right w:val="single" w:sz="4" w:space="0" w:color="auto"/>
            </w:tcBorders>
            <w:shd w:val="clear" w:color="auto" w:fill="auto"/>
            <w:noWrap/>
          </w:tcPr>
          <w:p w14:paraId="45F94CEE" w14:textId="06E32540" w:rsidR="00770041" w:rsidRPr="00770041" w:rsidRDefault="00770041" w:rsidP="00770041">
            <w:pPr>
              <w:widowControl/>
              <w:suppressAutoHyphens w:val="0"/>
              <w:rPr>
                <w:rFonts w:ascii="Miriam" w:eastAsia="Times New Roman" w:hAnsi="Miriam" w:cs="Miriam"/>
                <w:b/>
                <w:bCs/>
                <w:sz w:val="18"/>
                <w:szCs w:val="18"/>
                <w:lang w:val="es-CR" w:eastAsia="es-CR"/>
              </w:rPr>
            </w:pPr>
            <w:r w:rsidRPr="00770041">
              <w:rPr>
                <w:rFonts w:ascii="Miriam" w:eastAsia="Times New Roman" w:hAnsi="Miriam" w:cs="Miriam"/>
                <w:b/>
                <w:bCs/>
                <w:sz w:val="18"/>
                <w:szCs w:val="18"/>
                <w:lang w:val="es-CR" w:eastAsia="es-CR"/>
              </w:rPr>
              <w:t>6</w:t>
            </w:r>
          </w:p>
        </w:tc>
        <w:tc>
          <w:tcPr>
            <w:tcW w:w="862" w:type="dxa"/>
            <w:tcBorders>
              <w:top w:val="nil"/>
              <w:left w:val="nil"/>
              <w:bottom w:val="single" w:sz="4" w:space="0" w:color="auto"/>
              <w:right w:val="single" w:sz="4" w:space="0" w:color="auto"/>
            </w:tcBorders>
            <w:shd w:val="clear" w:color="auto" w:fill="auto"/>
            <w:noWrap/>
          </w:tcPr>
          <w:p w14:paraId="08092819" w14:textId="5318CB4F" w:rsidR="00770041" w:rsidRPr="00770041" w:rsidRDefault="00770041" w:rsidP="00770041">
            <w:pPr>
              <w:widowControl/>
              <w:suppressAutoHyphens w:val="0"/>
              <w:rPr>
                <w:rFonts w:ascii="Miriam" w:eastAsia="Times New Roman" w:hAnsi="Miriam" w:cs="Miriam"/>
                <w:b/>
                <w:bCs/>
                <w:sz w:val="18"/>
                <w:szCs w:val="18"/>
                <w:lang w:val="es-CR" w:eastAsia="es-CR"/>
              </w:rPr>
            </w:pPr>
            <w:r w:rsidRPr="00770041">
              <w:rPr>
                <w:rFonts w:ascii="Miriam" w:eastAsia="Times New Roman" w:hAnsi="Miriam" w:cs="Miriam"/>
                <w:b/>
                <w:bCs/>
                <w:sz w:val="18"/>
                <w:szCs w:val="18"/>
                <w:lang w:val="es-CR" w:eastAsia="es-CR"/>
              </w:rPr>
              <w:t>6</w:t>
            </w:r>
          </w:p>
        </w:tc>
        <w:tc>
          <w:tcPr>
            <w:tcW w:w="916" w:type="dxa"/>
            <w:gridSpan w:val="2"/>
            <w:tcBorders>
              <w:top w:val="nil"/>
              <w:left w:val="nil"/>
              <w:bottom w:val="single" w:sz="4" w:space="0" w:color="auto"/>
              <w:right w:val="single" w:sz="4" w:space="0" w:color="auto"/>
            </w:tcBorders>
            <w:shd w:val="clear" w:color="auto" w:fill="auto"/>
            <w:noWrap/>
          </w:tcPr>
          <w:p w14:paraId="6253EE31" w14:textId="66686AA3" w:rsidR="00770041" w:rsidRPr="00770041" w:rsidRDefault="00770041" w:rsidP="00770041">
            <w:pPr>
              <w:widowControl/>
              <w:suppressAutoHyphens w:val="0"/>
              <w:rPr>
                <w:rFonts w:ascii="Miriam" w:eastAsia="Times New Roman" w:hAnsi="Miriam" w:cs="Miriam"/>
                <w:b/>
                <w:bCs/>
                <w:sz w:val="18"/>
                <w:szCs w:val="18"/>
                <w:lang w:val="es-CR" w:eastAsia="es-CR"/>
              </w:rPr>
            </w:pPr>
            <w:r>
              <w:rPr>
                <w:rFonts w:ascii="Miriam" w:eastAsia="Times New Roman" w:hAnsi="Miriam" w:cs="Miriam"/>
                <w:b/>
                <w:bCs/>
                <w:color w:val="auto"/>
                <w:sz w:val="18"/>
                <w:szCs w:val="18"/>
                <w:lang w:val="es-CR" w:eastAsia="es-CR"/>
              </w:rPr>
              <w:t>10</w:t>
            </w:r>
            <w:r w:rsidRPr="00770041">
              <w:rPr>
                <w:rFonts w:ascii="Miriam" w:eastAsia="Times New Roman" w:hAnsi="Miriam" w:cs="Miriam" w:hint="cs"/>
                <w:b/>
                <w:bCs/>
                <w:color w:val="auto"/>
                <w:sz w:val="18"/>
                <w:szCs w:val="18"/>
                <w:lang w:val="es-CR" w:eastAsia="es-CR"/>
              </w:rPr>
              <w:t>0%</w:t>
            </w:r>
          </w:p>
        </w:tc>
        <w:tc>
          <w:tcPr>
            <w:tcW w:w="916" w:type="dxa"/>
            <w:gridSpan w:val="2"/>
            <w:tcBorders>
              <w:top w:val="nil"/>
              <w:left w:val="nil"/>
              <w:bottom w:val="single" w:sz="4" w:space="0" w:color="auto"/>
              <w:right w:val="single" w:sz="4" w:space="0" w:color="auto"/>
            </w:tcBorders>
            <w:shd w:val="clear" w:color="auto" w:fill="auto"/>
            <w:noWrap/>
          </w:tcPr>
          <w:p w14:paraId="48E5C6F6" w14:textId="7BCECF2F" w:rsidR="00770041" w:rsidRPr="00770041" w:rsidRDefault="00770041" w:rsidP="00770041">
            <w:pPr>
              <w:widowControl/>
              <w:suppressAutoHyphens w:val="0"/>
              <w:rPr>
                <w:rFonts w:ascii="Miriam" w:eastAsia="Times New Roman" w:hAnsi="Miriam" w:cs="Miriam"/>
                <w:b/>
                <w:bCs/>
                <w:sz w:val="18"/>
                <w:szCs w:val="18"/>
                <w:lang w:val="es-CR" w:eastAsia="es-CR"/>
              </w:rPr>
            </w:pPr>
            <w:r w:rsidRPr="00770041">
              <w:rPr>
                <w:rFonts w:ascii="Miriam" w:eastAsia="Times New Roman" w:hAnsi="Miriam" w:cs="Miriam" w:hint="cs"/>
                <w:b/>
                <w:bCs/>
                <w:color w:val="auto"/>
                <w:sz w:val="18"/>
                <w:szCs w:val="18"/>
                <w:lang w:val="es-CR" w:eastAsia="es-CR"/>
              </w:rPr>
              <w:t>0,00%</w:t>
            </w:r>
          </w:p>
        </w:tc>
        <w:tc>
          <w:tcPr>
            <w:tcW w:w="916" w:type="dxa"/>
            <w:gridSpan w:val="2"/>
            <w:tcBorders>
              <w:top w:val="nil"/>
              <w:left w:val="nil"/>
              <w:bottom w:val="single" w:sz="4" w:space="0" w:color="auto"/>
              <w:right w:val="single" w:sz="4" w:space="0" w:color="auto"/>
            </w:tcBorders>
            <w:shd w:val="clear" w:color="auto" w:fill="auto"/>
            <w:noWrap/>
          </w:tcPr>
          <w:p w14:paraId="320E9A31" w14:textId="47EF464B" w:rsidR="00770041" w:rsidRPr="00770041" w:rsidRDefault="00770041" w:rsidP="00770041">
            <w:pPr>
              <w:widowControl/>
              <w:suppressAutoHyphens w:val="0"/>
              <w:rPr>
                <w:rFonts w:ascii="Miriam" w:eastAsia="Times New Roman" w:hAnsi="Miriam" w:cs="Miriam"/>
                <w:b/>
                <w:bCs/>
                <w:sz w:val="18"/>
                <w:szCs w:val="18"/>
                <w:lang w:val="es-CR" w:eastAsia="es-CR"/>
              </w:rPr>
            </w:pPr>
            <w:r w:rsidRPr="00770041">
              <w:rPr>
                <w:rFonts w:ascii="Miriam" w:eastAsia="Times New Roman" w:hAnsi="Miriam" w:cs="Miriam" w:hint="cs"/>
                <w:b/>
                <w:bCs/>
                <w:color w:val="auto"/>
                <w:sz w:val="18"/>
                <w:szCs w:val="18"/>
                <w:lang w:val="es-CR" w:eastAsia="es-CR"/>
              </w:rPr>
              <w:t>0,00%</w:t>
            </w:r>
          </w:p>
        </w:tc>
      </w:tr>
      <w:tr w:rsidR="00770041" w:rsidRPr="007F27CB" w14:paraId="184BE084" w14:textId="77777777" w:rsidTr="007F27CB">
        <w:trPr>
          <w:trHeight w:val="330"/>
        </w:trPr>
        <w:tc>
          <w:tcPr>
            <w:tcW w:w="951" w:type="dxa"/>
            <w:tcBorders>
              <w:top w:val="nil"/>
              <w:left w:val="nil"/>
              <w:bottom w:val="nil"/>
              <w:right w:val="nil"/>
            </w:tcBorders>
            <w:shd w:val="clear" w:color="auto" w:fill="auto"/>
            <w:noWrap/>
            <w:vAlign w:val="bottom"/>
            <w:hideMark/>
          </w:tcPr>
          <w:p w14:paraId="59DFCC89" w14:textId="77777777" w:rsidR="00770041" w:rsidRPr="007F27CB" w:rsidRDefault="00770041" w:rsidP="00770041">
            <w:pPr>
              <w:widowControl/>
              <w:suppressAutoHyphens w:val="0"/>
              <w:rPr>
                <w:rFonts w:ascii="Miriam" w:eastAsia="Times New Roman" w:hAnsi="Miriam" w:cs="Miriam"/>
                <w:sz w:val="16"/>
                <w:szCs w:val="16"/>
                <w:lang w:val="es-CR" w:eastAsia="es-CR"/>
              </w:rPr>
            </w:pPr>
          </w:p>
        </w:tc>
        <w:tc>
          <w:tcPr>
            <w:tcW w:w="849" w:type="dxa"/>
            <w:tcBorders>
              <w:top w:val="nil"/>
              <w:left w:val="nil"/>
              <w:bottom w:val="nil"/>
              <w:right w:val="nil"/>
            </w:tcBorders>
            <w:shd w:val="clear" w:color="auto" w:fill="auto"/>
            <w:noWrap/>
            <w:vAlign w:val="bottom"/>
            <w:hideMark/>
          </w:tcPr>
          <w:p w14:paraId="79B67C55"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1023" w:type="dxa"/>
            <w:tcBorders>
              <w:top w:val="nil"/>
              <w:left w:val="nil"/>
              <w:bottom w:val="nil"/>
              <w:right w:val="nil"/>
            </w:tcBorders>
            <w:shd w:val="clear" w:color="auto" w:fill="auto"/>
            <w:noWrap/>
            <w:vAlign w:val="bottom"/>
            <w:hideMark/>
          </w:tcPr>
          <w:p w14:paraId="68CCBD8A"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1168" w:type="dxa"/>
            <w:tcBorders>
              <w:top w:val="nil"/>
              <w:left w:val="nil"/>
              <w:bottom w:val="nil"/>
              <w:right w:val="nil"/>
            </w:tcBorders>
            <w:shd w:val="clear" w:color="auto" w:fill="auto"/>
            <w:noWrap/>
            <w:vAlign w:val="bottom"/>
            <w:hideMark/>
          </w:tcPr>
          <w:p w14:paraId="1190504C"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1300" w:type="dxa"/>
            <w:tcBorders>
              <w:top w:val="nil"/>
              <w:left w:val="nil"/>
              <w:bottom w:val="nil"/>
              <w:right w:val="nil"/>
            </w:tcBorders>
            <w:shd w:val="clear" w:color="auto" w:fill="auto"/>
            <w:noWrap/>
            <w:vAlign w:val="bottom"/>
            <w:hideMark/>
          </w:tcPr>
          <w:p w14:paraId="68651C12"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1850" w:type="dxa"/>
            <w:gridSpan w:val="2"/>
            <w:tcBorders>
              <w:top w:val="nil"/>
              <w:left w:val="nil"/>
              <w:bottom w:val="nil"/>
              <w:right w:val="nil"/>
            </w:tcBorders>
            <w:shd w:val="clear" w:color="auto" w:fill="auto"/>
            <w:noWrap/>
            <w:vAlign w:val="bottom"/>
            <w:hideMark/>
          </w:tcPr>
          <w:p w14:paraId="09F2BBAE"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972" w:type="dxa"/>
            <w:gridSpan w:val="2"/>
            <w:tcBorders>
              <w:top w:val="nil"/>
              <w:left w:val="nil"/>
              <w:bottom w:val="nil"/>
              <w:right w:val="nil"/>
            </w:tcBorders>
            <w:shd w:val="clear" w:color="auto" w:fill="auto"/>
            <w:noWrap/>
            <w:vAlign w:val="bottom"/>
            <w:hideMark/>
          </w:tcPr>
          <w:p w14:paraId="4016AD38"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820" w:type="dxa"/>
            <w:gridSpan w:val="2"/>
            <w:tcBorders>
              <w:top w:val="nil"/>
              <w:left w:val="nil"/>
              <w:bottom w:val="nil"/>
              <w:right w:val="nil"/>
            </w:tcBorders>
            <w:shd w:val="clear" w:color="auto" w:fill="auto"/>
            <w:noWrap/>
            <w:vAlign w:val="bottom"/>
            <w:hideMark/>
          </w:tcPr>
          <w:p w14:paraId="41002139"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902" w:type="dxa"/>
            <w:tcBorders>
              <w:top w:val="nil"/>
              <w:left w:val="nil"/>
              <w:bottom w:val="nil"/>
              <w:right w:val="nil"/>
            </w:tcBorders>
            <w:shd w:val="clear" w:color="auto" w:fill="auto"/>
            <w:noWrap/>
            <w:vAlign w:val="bottom"/>
            <w:hideMark/>
          </w:tcPr>
          <w:p w14:paraId="3D07666B"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817" w:type="dxa"/>
            <w:tcBorders>
              <w:top w:val="nil"/>
              <w:left w:val="nil"/>
              <w:bottom w:val="nil"/>
              <w:right w:val="nil"/>
            </w:tcBorders>
            <w:shd w:val="clear" w:color="auto" w:fill="auto"/>
            <w:noWrap/>
            <w:vAlign w:val="bottom"/>
            <w:hideMark/>
          </w:tcPr>
          <w:p w14:paraId="5FF0E120"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c>
          <w:tcPr>
            <w:tcW w:w="2111" w:type="dxa"/>
            <w:gridSpan w:val="2"/>
            <w:tcBorders>
              <w:top w:val="nil"/>
              <w:left w:val="nil"/>
              <w:bottom w:val="nil"/>
              <w:right w:val="nil"/>
            </w:tcBorders>
            <w:shd w:val="clear" w:color="auto" w:fill="auto"/>
            <w:noWrap/>
            <w:vAlign w:val="bottom"/>
            <w:hideMark/>
          </w:tcPr>
          <w:p w14:paraId="36F962B1" w14:textId="77777777" w:rsidR="00770041" w:rsidRPr="007F27CB" w:rsidRDefault="00770041" w:rsidP="00770041">
            <w:pPr>
              <w:widowControl/>
              <w:suppressAutoHyphens w:val="0"/>
              <w:rPr>
                <w:rFonts w:ascii="Miriam" w:eastAsia="Times New Roman" w:hAnsi="Miriam" w:cs="Miriam"/>
                <w:color w:val="auto"/>
                <w:sz w:val="20"/>
                <w:lang w:val="es-CR" w:eastAsia="es-CR"/>
              </w:rPr>
            </w:pPr>
          </w:p>
        </w:tc>
      </w:tr>
    </w:tbl>
    <w:p w14:paraId="455976F4" w14:textId="4C3C5C0F" w:rsidR="00B04624" w:rsidRPr="004E4F91" w:rsidRDefault="004E4F91" w:rsidP="004E4F91">
      <w:pPr>
        <w:jc w:val="both"/>
        <w:rPr>
          <w:rFonts w:ascii="Arial" w:hAnsi="Arial" w:cs="Arial"/>
          <w:bCs/>
          <w:sz w:val="18"/>
          <w:szCs w:val="18"/>
        </w:rPr>
      </w:pPr>
      <w:r w:rsidRPr="00827710">
        <w:rPr>
          <w:rFonts w:ascii="Arial" w:hAnsi="Arial" w:cs="Arial"/>
          <w:b/>
          <w:sz w:val="18"/>
          <w:szCs w:val="18"/>
        </w:rPr>
        <w:t>Nota</w:t>
      </w:r>
      <w:r w:rsidR="00827710" w:rsidRPr="00827710">
        <w:rPr>
          <w:rFonts w:ascii="Arial" w:hAnsi="Arial" w:cs="Arial"/>
          <w:b/>
          <w:sz w:val="18"/>
          <w:szCs w:val="18"/>
        </w:rPr>
        <w:t xml:space="preserve">: </w:t>
      </w:r>
      <w:r w:rsidR="00827710" w:rsidRPr="00827710">
        <w:rPr>
          <w:rFonts w:ascii="Arial" w:hAnsi="Arial" w:cs="Arial"/>
          <w:bCs/>
          <w:sz w:val="18"/>
          <w:szCs w:val="18"/>
        </w:rPr>
        <w:t>Cuando</w:t>
      </w:r>
      <w:r w:rsidRPr="00827710">
        <w:rPr>
          <w:rFonts w:ascii="Arial" w:hAnsi="Arial" w:cs="Arial"/>
          <w:bCs/>
          <w:sz w:val="18"/>
          <w:szCs w:val="18"/>
        </w:rPr>
        <w:t xml:space="preserve"> se hacen gestiones ante la Contralor</w:t>
      </w:r>
      <w:r w:rsidRPr="00827710">
        <w:rPr>
          <w:rFonts w:ascii="Arial" w:hAnsi="Arial" w:cs="Arial" w:hint="cs"/>
          <w:bCs/>
          <w:sz w:val="18"/>
          <w:szCs w:val="18"/>
        </w:rPr>
        <w:t>í</w:t>
      </w:r>
      <w:r w:rsidRPr="00827710">
        <w:rPr>
          <w:rFonts w:ascii="Arial" w:hAnsi="Arial" w:cs="Arial"/>
          <w:bCs/>
          <w:sz w:val="18"/>
          <w:szCs w:val="18"/>
        </w:rPr>
        <w:t>a de Servicios de esas otras instituciones</w:t>
      </w:r>
      <w:r w:rsidR="00827710" w:rsidRPr="00827710">
        <w:rPr>
          <w:rFonts w:ascii="Arial" w:hAnsi="Arial" w:cs="Arial"/>
          <w:bCs/>
          <w:sz w:val="18"/>
          <w:szCs w:val="18"/>
        </w:rPr>
        <w:t>, se les indica a</w:t>
      </w:r>
      <w:r w:rsidRPr="00827710">
        <w:rPr>
          <w:rFonts w:ascii="Arial" w:hAnsi="Arial" w:cs="Arial"/>
          <w:bCs/>
          <w:sz w:val="18"/>
          <w:szCs w:val="18"/>
        </w:rPr>
        <w:t xml:space="preserve"> las usuarias se les indica que se va a realizar las gestiones pertinentes, pero que desde el INAMU no se le puede garantizar una respuesta satisfactoria a la solicitud presentada, al no ser resorte de la instituci</w:t>
      </w:r>
      <w:r w:rsidRPr="00827710">
        <w:rPr>
          <w:rFonts w:ascii="Arial" w:hAnsi="Arial" w:cs="Arial" w:hint="cs"/>
          <w:bCs/>
          <w:sz w:val="18"/>
          <w:szCs w:val="18"/>
        </w:rPr>
        <w:t>ó</w:t>
      </w:r>
      <w:r w:rsidRPr="00827710">
        <w:rPr>
          <w:rFonts w:ascii="Arial" w:hAnsi="Arial" w:cs="Arial"/>
          <w:bCs/>
          <w:sz w:val="18"/>
          <w:szCs w:val="18"/>
        </w:rPr>
        <w:t>n. Sin embargo, esas Contralor</w:t>
      </w:r>
      <w:r w:rsidRPr="00827710">
        <w:rPr>
          <w:rFonts w:ascii="Arial" w:hAnsi="Arial" w:cs="Arial" w:hint="cs"/>
          <w:bCs/>
          <w:sz w:val="18"/>
          <w:szCs w:val="18"/>
        </w:rPr>
        <w:t>í</w:t>
      </w:r>
      <w:r w:rsidRPr="00827710">
        <w:rPr>
          <w:rFonts w:ascii="Arial" w:hAnsi="Arial" w:cs="Arial"/>
          <w:bCs/>
          <w:sz w:val="18"/>
          <w:szCs w:val="18"/>
        </w:rPr>
        <w:t>as de Servicios brindan respuesta y el apoyo requerido, demostrando que el Sistema Nacional de Contralor</w:t>
      </w:r>
      <w:r w:rsidRPr="00827710">
        <w:rPr>
          <w:rFonts w:ascii="Arial" w:hAnsi="Arial" w:cs="Arial" w:hint="cs"/>
          <w:bCs/>
          <w:sz w:val="18"/>
          <w:szCs w:val="18"/>
        </w:rPr>
        <w:t>í</w:t>
      </w:r>
      <w:r w:rsidRPr="00827710">
        <w:rPr>
          <w:rFonts w:ascii="Arial" w:hAnsi="Arial" w:cs="Arial"/>
          <w:bCs/>
          <w:sz w:val="18"/>
          <w:szCs w:val="18"/>
        </w:rPr>
        <w:t>as de Servicios, funciona en casos de contrarreferencias.  No se clasifican como simples consultas, pues generalmente se hacen varias gestiones, por lo que se abre un expediente administrativo, al cual se le asigna una numeraci</w:t>
      </w:r>
      <w:r w:rsidRPr="00827710">
        <w:rPr>
          <w:rFonts w:ascii="Arial" w:hAnsi="Arial" w:cs="Arial" w:hint="cs"/>
          <w:bCs/>
          <w:sz w:val="18"/>
          <w:szCs w:val="18"/>
        </w:rPr>
        <w:t>ó</w:t>
      </w:r>
      <w:r w:rsidRPr="00827710">
        <w:rPr>
          <w:rFonts w:ascii="Arial" w:hAnsi="Arial" w:cs="Arial"/>
          <w:bCs/>
          <w:sz w:val="18"/>
          <w:szCs w:val="18"/>
        </w:rPr>
        <w:t>n, sin embargo, durante el per</w:t>
      </w:r>
      <w:r w:rsidRPr="00827710">
        <w:rPr>
          <w:rFonts w:ascii="Arial" w:hAnsi="Arial" w:cs="Arial" w:hint="cs"/>
          <w:bCs/>
          <w:sz w:val="18"/>
          <w:szCs w:val="18"/>
        </w:rPr>
        <w:t>í</w:t>
      </w:r>
      <w:r w:rsidRPr="00827710">
        <w:rPr>
          <w:rFonts w:ascii="Arial" w:hAnsi="Arial" w:cs="Arial"/>
          <w:bCs/>
          <w:sz w:val="18"/>
          <w:szCs w:val="18"/>
        </w:rPr>
        <w:t>odo de este informe ninguna fue tan grave como para abrir un expediente.</w:t>
      </w:r>
    </w:p>
    <w:p w14:paraId="2C051965" w14:textId="122F808A" w:rsidR="00AD5B4E" w:rsidRDefault="00AD5B4E" w:rsidP="005E7A9A">
      <w:pPr>
        <w:rPr>
          <w:rFonts w:ascii="Arial" w:hAnsi="Arial" w:cs="Arial"/>
          <w:b/>
          <w:sz w:val="22"/>
          <w:szCs w:val="22"/>
        </w:rPr>
      </w:pPr>
    </w:p>
    <w:p w14:paraId="4362F996" w14:textId="57617922" w:rsidR="008D5E0D" w:rsidRPr="000F1BE6" w:rsidRDefault="008D5E0D" w:rsidP="008D5E0D">
      <w:pPr>
        <w:pStyle w:val="Ttulo2"/>
        <w:jc w:val="both"/>
        <w:rPr>
          <w:rFonts w:ascii="Arial" w:hAnsi="Arial" w:cs="Arial"/>
          <w:color w:val="auto"/>
          <w:sz w:val="22"/>
          <w:szCs w:val="22"/>
        </w:rPr>
      </w:pPr>
      <w:bookmarkStart w:id="12" w:name="_Toc62575721"/>
      <w:r w:rsidRPr="00D464E2">
        <w:rPr>
          <w:rFonts w:ascii="Arial" w:hAnsi="Arial" w:cs="Arial"/>
          <w:color w:val="auto"/>
          <w:sz w:val="22"/>
          <w:szCs w:val="22"/>
        </w:rPr>
        <w:t>V APORTES</w:t>
      </w:r>
      <w:r w:rsidRPr="000F1BE6">
        <w:rPr>
          <w:rFonts w:ascii="Arial" w:hAnsi="Arial" w:cs="Arial"/>
          <w:color w:val="auto"/>
          <w:sz w:val="22"/>
          <w:szCs w:val="22"/>
        </w:rPr>
        <w:t xml:space="preserve"> DE LAS CS A PARTIR DE INICIATIVAS Y EXPERIENCIAS EXITOSAS QUE FOMENTAN LA PARTICIPACIÓN CIUDADANA Y DESARROLLO DE METODOLOGÍAS PARA FORTALECER SU GESTIÓN CONTRALORA</w:t>
      </w:r>
      <w:bookmarkEnd w:id="12"/>
    </w:p>
    <w:p w14:paraId="3009B2F0" w14:textId="4BFE08F7" w:rsidR="005E7A9A" w:rsidRDefault="005E7A9A" w:rsidP="005E7A9A">
      <w:pPr>
        <w:rPr>
          <w:rFonts w:ascii="Arial" w:hAnsi="Arial" w:cs="Arial"/>
          <w:b/>
          <w:sz w:val="22"/>
          <w:szCs w:val="22"/>
        </w:rPr>
      </w:pPr>
    </w:p>
    <w:p w14:paraId="7CDE5731" w14:textId="1E7056E0" w:rsidR="00EB7A48" w:rsidRDefault="00EB7A48" w:rsidP="009E1FF2">
      <w:pPr>
        <w:jc w:val="both"/>
        <w:rPr>
          <w:rFonts w:ascii="Arial" w:hAnsi="Arial" w:cs="Arial"/>
          <w:sz w:val="22"/>
          <w:szCs w:val="22"/>
        </w:rPr>
      </w:pPr>
      <w:r>
        <w:rPr>
          <w:rFonts w:ascii="Arial" w:hAnsi="Arial" w:cs="Arial"/>
          <w:sz w:val="22"/>
          <w:szCs w:val="22"/>
        </w:rPr>
        <w:t xml:space="preserve">En este apartado, se hace un recuento de las gestiones sustantivas que realizó la Contraloría de Servicios durante el 2020, </w:t>
      </w:r>
      <w:r w:rsidR="008867FA">
        <w:rPr>
          <w:rFonts w:ascii="Arial" w:hAnsi="Arial" w:cs="Arial"/>
          <w:sz w:val="22"/>
          <w:szCs w:val="22"/>
        </w:rPr>
        <w:t>ya que,</w:t>
      </w:r>
      <w:r>
        <w:rPr>
          <w:rFonts w:ascii="Arial" w:hAnsi="Arial" w:cs="Arial"/>
          <w:sz w:val="22"/>
          <w:szCs w:val="22"/>
        </w:rPr>
        <w:t xml:space="preserve"> en época de emergencia y pandemia, se redujeron las atenciones presenciales, se tuvo tiempo para poder avanzar en otros pendientes que requerían tiempo y dedicación, </w:t>
      </w:r>
      <w:r w:rsidR="00631E16">
        <w:rPr>
          <w:rFonts w:ascii="Arial" w:hAnsi="Arial" w:cs="Arial"/>
          <w:sz w:val="22"/>
          <w:szCs w:val="22"/>
        </w:rPr>
        <w:t>como,</w:t>
      </w:r>
      <w:r>
        <w:rPr>
          <w:rFonts w:ascii="Arial" w:hAnsi="Arial" w:cs="Arial"/>
          <w:sz w:val="22"/>
          <w:szCs w:val="22"/>
        </w:rPr>
        <w:t xml:space="preserve"> por ejemplo, políticas, manuales y </w:t>
      </w:r>
      <w:r w:rsidR="002B1F36">
        <w:rPr>
          <w:rFonts w:ascii="Arial" w:hAnsi="Arial" w:cs="Arial"/>
          <w:sz w:val="22"/>
          <w:szCs w:val="22"/>
        </w:rPr>
        <w:t>varias</w:t>
      </w:r>
      <w:r>
        <w:rPr>
          <w:rFonts w:ascii="Arial" w:hAnsi="Arial" w:cs="Arial"/>
          <w:sz w:val="22"/>
          <w:szCs w:val="22"/>
        </w:rPr>
        <w:t xml:space="preserve"> encuestas, </w:t>
      </w:r>
      <w:r w:rsidR="002B1F36">
        <w:rPr>
          <w:rFonts w:ascii="Arial" w:hAnsi="Arial" w:cs="Arial"/>
          <w:sz w:val="22"/>
          <w:szCs w:val="22"/>
        </w:rPr>
        <w:t>con su</w:t>
      </w:r>
      <w:r w:rsidR="00292541">
        <w:rPr>
          <w:rFonts w:ascii="Arial" w:hAnsi="Arial" w:cs="Arial"/>
          <w:sz w:val="22"/>
          <w:szCs w:val="22"/>
        </w:rPr>
        <w:t>s</w:t>
      </w:r>
      <w:r w:rsidR="002B1F36">
        <w:rPr>
          <w:rFonts w:ascii="Arial" w:hAnsi="Arial" w:cs="Arial"/>
          <w:sz w:val="22"/>
          <w:szCs w:val="22"/>
        </w:rPr>
        <w:t xml:space="preserve"> </w:t>
      </w:r>
      <w:r w:rsidR="00292541">
        <w:rPr>
          <w:rFonts w:ascii="Arial" w:hAnsi="Arial" w:cs="Arial"/>
          <w:sz w:val="22"/>
          <w:szCs w:val="22"/>
        </w:rPr>
        <w:t xml:space="preserve">respectivas </w:t>
      </w:r>
      <w:r w:rsidR="002B1F36">
        <w:rPr>
          <w:rFonts w:ascii="Arial" w:hAnsi="Arial" w:cs="Arial"/>
          <w:sz w:val="22"/>
          <w:szCs w:val="22"/>
        </w:rPr>
        <w:t>sistematizaciones</w:t>
      </w:r>
      <w:r w:rsidR="00292541">
        <w:rPr>
          <w:rFonts w:ascii="Arial" w:hAnsi="Arial" w:cs="Arial"/>
          <w:sz w:val="22"/>
          <w:szCs w:val="22"/>
        </w:rPr>
        <w:t xml:space="preserve"> y recomendaciones. </w:t>
      </w:r>
    </w:p>
    <w:p w14:paraId="3523E46F" w14:textId="77777777" w:rsidR="002B1F36" w:rsidRDefault="002B1F36" w:rsidP="009E1FF2">
      <w:pPr>
        <w:jc w:val="both"/>
        <w:rPr>
          <w:rFonts w:ascii="Arial" w:hAnsi="Arial" w:cs="Arial"/>
          <w:sz w:val="22"/>
          <w:szCs w:val="22"/>
        </w:rPr>
      </w:pPr>
    </w:p>
    <w:p w14:paraId="3E361E1A" w14:textId="34ADE36F" w:rsidR="002B1F36" w:rsidRPr="002B1F36" w:rsidRDefault="002B1F36" w:rsidP="009E1FF2">
      <w:pPr>
        <w:jc w:val="both"/>
        <w:rPr>
          <w:rFonts w:ascii="Arial" w:hAnsi="Arial" w:cs="Arial"/>
          <w:b/>
          <w:bCs/>
          <w:sz w:val="22"/>
          <w:szCs w:val="22"/>
        </w:rPr>
      </w:pPr>
      <w:r w:rsidRPr="002B1F36">
        <w:rPr>
          <w:rFonts w:ascii="Arial" w:hAnsi="Arial" w:cs="Arial"/>
          <w:b/>
          <w:bCs/>
          <w:sz w:val="22"/>
          <w:szCs w:val="22"/>
        </w:rPr>
        <w:t xml:space="preserve">Política de Derecho de Petición: </w:t>
      </w:r>
    </w:p>
    <w:p w14:paraId="0BA2D805" w14:textId="29E12ADD" w:rsidR="009E1FF2" w:rsidRPr="00B07161" w:rsidRDefault="009E1FF2" w:rsidP="009E1FF2">
      <w:pPr>
        <w:jc w:val="both"/>
        <w:rPr>
          <w:rFonts w:ascii="Arial" w:hAnsi="Arial" w:cs="Arial"/>
          <w:sz w:val="22"/>
          <w:szCs w:val="22"/>
        </w:rPr>
      </w:pPr>
      <w:r w:rsidRPr="00B07161">
        <w:rPr>
          <w:rFonts w:ascii="Arial" w:hAnsi="Arial" w:cs="Arial"/>
          <w:sz w:val="22"/>
          <w:szCs w:val="22"/>
        </w:rPr>
        <w:lastRenderedPageBreak/>
        <w:t>L</w:t>
      </w:r>
      <w:r w:rsidR="005E7A9A" w:rsidRPr="00B07161">
        <w:rPr>
          <w:rFonts w:ascii="Arial" w:hAnsi="Arial" w:cs="Arial"/>
          <w:sz w:val="22"/>
          <w:szCs w:val="22"/>
        </w:rPr>
        <w:t xml:space="preserve">a </w:t>
      </w:r>
      <w:r w:rsidRPr="00B07161">
        <w:rPr>
          <w:rFonts w:ascii="Arial" w:hAnsi="Arial" w:cs="Arial"/>
          <w:sz w:val="22"/>
          <w:szCs w:val="22"/>
        </w:rPr>
        <w:t>Política de Derecho de Petición del INAMU, fue aprobada mediante el acuerdo número cinco tomado en la Sesión Ordinaria N° 35-2020, celebrada en modalidad virtual el día 17 de diciembre del 2020</w:t>
      </w:r>
      <w:r w:rsidR="004A740C" w:rsidRPr="00B07161">
        <w:rPr>
          <w:rFonts w:ascii="Arial" w:hAnsi="Arial" w:cs="Arial"/>
          <w:sz w:val="22"/>
          <w:szCs w:val="22"/>
        </w:rPr>
        <w:t xml:space="preserve"> y publicada en La Gaceta </w:t>
      </w:r>
      <w:r w:rsidR="00B07161">
        <w:rPr>
          <w:rFonts w:ascii="Arial" w:hAnsi="Arial" w:cs="Arial"/>
          <w:sz w:val="22"/>
          <w:szCs w:val="22"/>
        </w:rPr>
        <w:t xml:space="preserve">N° 40 del 26 de febrero del 2021. </w:t>
      </w:r>
      <w:r w:rsidR="004A740C" w:rsidRPr="00B07161">
        <w:rPr>
          <w:rFonts w:ascii="Arial" w:hAnsi="Arial" w:cs="Arial"/>
          <w:sz w:val="22"/>
          <w:szCs w:val="22"/>
        </w:rPr>
        <w:t xml:space="preserve">  </w:t>
      </w:r>
      <w:r w:rsidRPr="00B07161">
        <w:rPr>
          <w:rFonts w:ascii="Arial" w:hAnsi="Arial" w:cs="Arial"/>
          <w:sz w:val="22"/>
          <w:szCs w:val="22"/>
        </w:rPr>
        <w:t>La Contraloría de Servicios en acatamiento a las disposiciones emitidas en la Ley de Control Interno, el Decreto Ejecutivo denominado Transparencia y Acceso a la Información Pública, Apertura de Datos Públicos y el Índice de Gestión Institucional, elaboró con el apoyo de la Unidad de Asesoría Jurídica, la Política Institucional sobre el derecho de petición consagrado en el Artículo 27 y 30 de la Constitución Política, Ley 9097 y normativa conexa.</w:t>
      </w:r>
    </w:p>
    <w:p w14:paraId="75F45CB9" w14:textId="77777777" w:rsidR="009E1FF2" w:rsidRPr="00B07161" w:rsidRDefault="009E1FF2" w:rsidP="009E1FF2">
      <w:pPr>
        <w:jc w:val="both"/>
        <w:rPr>
          <w:rFonts w:ascii="Arial" w:hAnsi="Arial" w:cs="Arial"/>
          <w:sz w:val="22"/>
          <w:szCs w:val="22"/>
        </w:rPr>
      </w:pPr>
    </w:p>
    <w:p w14:paraId="6798D9C0" w14:textId="77777777" w:rsidR="009E1FF2" w:rsidRPr="00B07161" w:rsidRDefault="009E1FF2" w:rsidP="009E1FF2">
      <w:pPr>
        <w:jc w:val="both"/>
        <w:rPr>
          <w:rFonts w:ascii="Arial" w:hAnsi="Arial" w:cs="Arial"/>
          <w:sz w:val="22"/>
          <w:szCs w:val="22"/>
        </w:rPr>
      </w:pPr>
      <w:r w:rsidRPr="00B07161">
        <w:rPr>
          <w:rFonts w:ascii="Arial" w:hAnsi="Arial" w:cs="Arial"/>
          <w:sz w:val="22"/>
          <w:szCs w:val="22"/>
        </w:rPr>
        <w:t xml:space="preserve">Esta política tiene como objetivo brindar las herramientas jurídicas que orienten a las personas usuarias externas de los servicios que presta el Instituto Nacional de las Mujeres en todo el país, así como a las personas funcionarias en cuanto al derecho de petición que tiene la ciudadanía, a fin de que se tenga claridad sobre el tema, permitiendo con ello mejorar y reforzar todo lo concerniente a los servicios que brinda la institución. </w:t>
      </w:r>
    </w:p>
    <w:p w14:paraId="3D86915B" w14:textId="77777777" w:rsidR="009E1FF2" w:rsidRPr="00B07161" w:rsidRDefault="009E1FF2" w:rsidP="009E1FF2">
      <w:pPr>
        <w:jc w:val="both"/>
        <w:rPr>
          <w:rFonts w:ascii="Arial" w:hAnsi="Arial" w:cs="Arial"/>
          <w:sz w:val="22"/>
          <w:szCs w:val="22"/>
        </w:rPr>
      </w:pPr>
    </w:p>
    <w:p w14:paraId="31BB1914" w14:textId="77777777" w:rsidR="0064608D" w:rsidRDefault="009E1FF2" w:rsidP="0064608D">
      <w:pPr>
        <w:jc w:val="both"/>
        <w:rPr>
          <w:rFonts w:ascii="Arial" w:hAnsi="Arial" w:cs="Arial"/>
          <w:sz w:val="22"/>
          <w:szCs w:val="22"/>
        </w:rPr>
      </w:pPr>
      <w:r w:rsidRPr="00B07161">
        <w:rPr>
          <w:rFonts w:ascii="Arial" w:hAnsi="Arial" w:cs="Arial"/>
          <w:sz w:val="22"/>
          <w:szCs w:val="22"/>
        </w:rPr>
        <w:t>El Instituto Nacional de las Mujeres, cuenta con  en su sitio web con un link (enlace digital) en donde la persona usuaria formule sus requerimientos, cuando la administración no haya dado respuesta a las solicitudes de información, así como un correo electrónico para el mismo fin</w:t>
      </w:r>
      <w:bookmarkStart w:id="13" w:name="_Hlk37235337"/>
      <w:r w:rsidRPr="00B07161">
        <w:rPr>
          <w:rFonts w:ascii="Arial" w:hAnsi="Arial" w:cs="Arial"/>
          <w:sz w:val="22"/>
          <w:szCs w:val="22"/>
        </w:rPr>
        <w:t xml:space="preserve">: </w:t>
      </w:r>
      <w:hyperlink r:id="rId14" w:history="1">
        <w:r w:rsidRPr="00B07161">
          <w:rPr>
            <w:rFonts w:ascii="Arial" w:hAnsi="Arial" w:cs="Arial"/>
            <w:sz w:val="22"/>
            <w:szCs w:val="22"/>
          </w:rPr>
          <w:t>accesoinfo@inamu.go.cr</w:t>
        </w:r>
      </w:hyperlink>
      <w:bookmarkEnd w:id="13"/>
      <w:r w:rsidRPr="00B07161">
        <w:rPr>
          <w:rFonts w:ascii="Arial" w:hAnsi="Arial" w:cs="Arial"/>
          <w:sz w:val="22"/>
          <w:szCs w:val="22"/>
        </w:rPr>
        <w:t xml:space="preserve"> , y un formulario específico, para la recepción de solicitudes, el cual se encuentra en la página electrónica institucional (htto://www.inamu.go.cr/contactenos/gobierno abierto.aspx).</w:t>
      </w:r>
    </w:p>
    <w:p w14:paraId="1B3C97D3" w14:textId="77777777" w:rsidR="0064608D" w:rsidRDefault="0064608D" w:rsidP="0064608D">
      <w:pPr>
        <w:jc w:val="both"/>
        <w:rPr>
          <w:rFonts w:ascii="Arial" w:hAnsi="Arial" w:cs="Arial"/>
          <w:sz w:val="22"/>
          <w:szCs w:val="22"/>
        </w:rPr>
      </w:pPr>
    </w:p>
    <w:p w14:paraId="6E2A311E" w14:textId="759593A2" w:rsidR="002B1F36" w:rsidRPr="002B1F36" w:rsidRDefault="002B1F36" w:rsidP="0064608D">
      <w:pPr>
        <w:jc w:val="both"/>
        <w:rPr>
          <w:rFonts w:ascii="Arial" w:hAnsi="Arial" w:cs="Arial"/>
          <w:b/>
          <w:bCs/>
          <w:sz w:val="22"/>
          <w:szCs w:val="22"/>
        </w:rPr>
      </w:pPr>
      <w:r w:rsidRPr="002B1F36">
        <w:rPr>
          <w:rFonts w:ascii="Arial" w:hAnsi="Arial" w:cs="Arial"/>
          <w:b/>
          <w:bCs/>
          <w:sz w:val="22"/>
          <w:szCs w:val="22"/>
        </w:rPr>
        <w:t>Capacitación</w:t>
      </w:r>
      <w:r>
        <w:rPr>
          <w:rFonts w:ascii="Arial" w:hAnsi="Arial" w:cs="Arial"/>
          <w:b/>
          <w:bCs/>
          <w:sz w:val="22"/>
          <w:szCs w:val="22"/>
        </w:rPr>
        <w:t>:</w:t>
      </w:r>
    </w:p>
    <w:p w14:paraId="3B017E7C" w14:textId="2621B125" w:rsidR="0064608D" w:rsidRPr="0064608D" w:rsidRDefault="00B07161" w:rsidP="0064608D">
      <w:pPr>
        <w:jc w:val="both"/>
        <w:rPr>
          <w:rFonts w:ascii="Arial" w:hAnsi="Arial" w:cs="Arial"/>
          <w:sz w:val="22"/>
          <w:szCs w:val="22"/>
        </w:rPr>
      </w:pPr>
      <w:r w:rsidRPr="00B07161">
        <w:rPr>
          <w:rFonts w:ascii="Arial" w:hAnsi="Arial" w:cs="Arial"/>
          <w:sz w:val="22"/>
          <w:szCs w:val="22"/>
        </w:rPr>
        <w:t>Sobre e</w:t>
      </w:r>
      <w:r w:rsidR="002B1F36">
        <w:rPr>
          <w:rFonts w:ascii="Arial" w:hAnsi="Arial" w:cs="Arial"/>
          <w:sz w:val="22"/>
          <w:szCs w:val="22"/>
        </w:rPr>
        <w:t>l tema de derecho de petición y la normativa conexa</w:t>
      </w:r>
      <w:r w:rsidRPr="00B07161">
        <w:rPr>
          <w:rFonts w:ascii="Arial" w:hAnsi="Arial" w:cs="Arial"/>
          <w:sz w:val="22"/>
          <w:szCs w:val="22"/>
        </w:rPr>
        <w:t>, se brindó capacitación virtual a todo el personal de la institución</w:t>
      </w:r>
      <w:r w:rsidR="0064608D">
        <w:rPr>
          <w:rFonts w:ascii="Arial" w:hAnsi="Arial" w:cs="Arial"/>
          <w:sz w:val="22"/>
          <w:szCs w:val="22"/>
        </w:rPr>
        <w:t xml:space="preserve"> en el mes de octubre, </w:t>
      </w:r>
      <w:r w:rsidR="0064608D" w:rsidRPr="00B07161">
        <w:rPr>
          <w:rFonts w:ascii="Arial" w:hAnsi="Arial" w:cs="Arial"/>
          <w:sz w:val="22"/>
          <w:szCs w:val="22"/>
        </w:rPr>
        <w:t>con</w:t>
      </w:r>
      <w:r w:rsidR="0064608D">
        <w:rPr>
          <w:rFonts w:ascii="Arial" w:hAnsi="Arial" w:cs="Arial"/>
          <w:sz w:val="22"/>
          <w:szCs w:val="22"/>
        </w:rPr>
        <w:t xml:space="preserve"> el </w:t>
      </w:r>
      <w:r w:rsidR="0064608D" w:rsidRPr="0064608D">
        <w:rPr>
          <w:rFonts w:ascii="Arial" w:hAnsi="Arial" w:cs="Arial"/>
          <w:bCs/>
          <w:sz w:val="22"/>
          <w:szCs w:val="22"/>
          <w:lang w:val="es-CR"/>
        </w:rPr>
        <w:t>objetivo de</w:t>
      </w:r>
      <w:r w:rsidR="0064608D">
        <w:rPr>
          <w:rFonts w:ascii="Arial" w:hAnsi="Arial" w:cs="Arial"/>
          <w:b/>
          <w:sz w:val="22"/>
          <w:szCs w:val="22"/>
          <w:u w:val="single"/>
          <w:lang w:val="es-CR"/>
        </w:rPr>
        <w:t xml:space="preserve"> </w:t>
      </w:r>
      <w:r w:rsidR="0064608D">
        <w:rPr>
          <w:rFonts w:ascii="Arial" w:hAnsi="Arial" w:cs="Arial"/>
          <w:sz w:val="22"/>
          <w:szCs w:val="22"/>
          <w:lang w:val="es-CR"/>
        </w:rPr>
        <w:t>d</w:t>
      </w:r>
      <w:r w:rsidR="0064608D" w:rsidRPr="0064608D">
        <w:rPr>
          <w:rFonts w:ascii="Arial" w:hAnsi="Arial" w:cs="Arial"/>
          <w:sz w:val="22"/>
          <w:szCs w:val="22"/>
          <w:lang w:val="es-CR"/>
        </w:rPr>
        <w:t>ivulgar entre el personal técnico del INAMU, el conocimiento de la Ley de Derecho de Petición y la normativa conexa en cumplimiento de lo solicitado por la Contraloría General de la República</w:t>
      </w:r>
      <w:r w:rsidR="0064608D">
        <w:rPr>
          <w:rFonts w:ascii="Arial" w:hAnsi="Arial" w:cs="Arial"/>
          <w:sz w:val="22"/>
          <w:szCs w:val="22"/>
          <w:lang w:val="es-CR"/>
        </w:rPr>
        <w:t xml:space="preserve">, ampliar el conocimiento sobre </w:t>
      </w:r>
      <w:r w:rsidR="0064608D" w:rsidRPr="0064608D">
        <w:rPr>
          <w:rFonts w:ascii="Arial" w:hAnsi="Arial" w:cs="Arial"/>
          <w:sz w:val="22"/>
          <w:szCs w:val="22"/>
          <w:lang w:val="es-CR"/>
        </w:rPr>
        <w:t>el Derecho de Petición y sus alcances</w:t>
      </w:r>
      <w:r w:rsidR="0064608D">
        <w:rPr>
          <w:rFonts w:ascii="Arial" w:hAnsi="Arial" w:cs="Arial"/>
          <w:sz w:val="22"/>
          <w:szCs w:val="22"/>
          <w:lang w:val="es-CR"/>
        </w:rPr>
        <w:t xml:space="preserve"> y d</w:t>
      </w:r>
      <w:r w:rsidR="0064608D" w:rsidRPr="0064608D">
        <w:rPr>
          <w:rFonts w:ascii="Arial" w:hAnsi="Arial" w:cs="Arial"/>
          <w:sz w:val="22"/>
          <w:szCs w:val="22"/>
          <w:lang w:val="es-CR"/>
        </w:rPr>
        <w:t>ar a conocer los avances de la Política del Derecho de Petición Institucional.</w:t>
      </w:r>
    </w:p>
    <w:p w14:paraId="354C9C10" w14:textId="435E2E71" w:rsidR="009E1FF2" w:rsidRPr="0064608D" w:rsidRDefault="009E1FF2" w:rsidP="009E1FF2">
      <w:pPr>
        <w:autoSpaceDE w:val="0"/>
        <w:autoSpaceDN w:val="0"/>
        <w:adjustRightInd w:val="0"/>
        <w:jc w:val="both"/>
        <w:rPr>
          <w:rFonts w:ascii="Arial" w:hAnsi="Arial" w:cs="Arial"/>
          <w:sz w:val="22"/>
          <w:szCs w:val="22"/>
          <w:lang w:val="es-CR"/>
        </w:rPr>
      </w:pPr>
    </w:p>
    <w:p w14:paraId="764FBC1A" w14:textId="50BD1695" w:rsidR="00B634BA" w:rsidRPr="003267C9" w:rsidRDefault="003267C9" w:rsidP="00B634BA">
      <w:pPr>
        <w:jc w:val="both"/>
        <w:rPr>
          <w:rFonts w:ascii="Arial" w:hAnsi="Arial" w:cs="Arial"/>
          <w:b/>
          <w:bCs/>
          <w:sz w:val="22"/>
          <w:szCs w:val="22"/>
        </w:rPr>
      </w:pPr>
      <w:r w:rsidRPr="003267C9">
        <w:rPr>
          <w:rFonts w:ascii="Arial" w:hAnsi="Arial" w:cs="Arial"/>
          <w:b/>
          <w:bCs/>
          <w:sz w:val="22"/>
          <w:szCs w:val="22"/>
        </w:rPr>
        <w:t xml:space="preserve">Encuestas: </w:t>
      </w:r>
    </w:p>
    <w:p w14:paraId="79274E3F" w14:textId="17CBB5BA" w:rsidR="00EE741F" w:rsidRDefault="003267C9" w:rsidP="00B634BA">
      <w:pPr>
        <w:jc w:val="both"/>
        <w:rPr>
          <w:rFonts w:ascii="Arial" w:hAnsi="Arial" w:cs="Arial"/>
          <w:sz w:val="22"/>
          <w:szCs w:val="22"/>
        </w:rPr>
      </w:pPr>
      <w:r>
        <w:rPr>
          <w:rFonts w:ascii="Arial" w:hAnsi="Arial" w:cs="Arial"/>
          <w:sz w:val="22"/>
          <w:szCs w:val="22"/>
        </w:rPr>
        <w:t>1)</w:t>
      </w:r>
      <w:r w:rsidR="00EE741F" w:rsidRPr="00DF32C7">
        <w:rPr>
          <w:rFonts w:ascii="Arial" w:hAnsi="Arial" w:cs="Arial"/>
          <w:sz w:val="22"/>
          <w:szCs w:val="22"/>
        </w:rPr>
        <w:t>En el</w:t>
      </w:r>
      <w:r w:rsidR="00EE741F">
        <w:rPr>
          <w:rFonts w:ascii="Arial" w:hAnsi="Arial" w:cs="Arial"/>
          <w:sz w:val="22"/>
          <w:szCs w:val="22"/>
        </w:rPr>
        <w:t xml:space="preserve"> </w:t>
      </w:r>
      <w:r w:rsidR="006B199B">
        <w:rPr>
          <w:rFonts w:ascii="Arial" w:hAnsi="Arial" w:cs="Arial"/>
          <w:sz w:val="22"/>
          <w:szCs w:val="22"/>
        </w:rPr>
        <w:t xml:space="preserve">2020 se presentó ante la </w:t>
      </w:r>
      <w:r w:rsidR="00DC6688">
        <w:rPr>
          <w:rFonts w:ascii="Arial" w:hAnsi="Arial" w:cs="Arial"/>
          <w:sz w:val="22"/>
          <w:szCs w:val="22"/>
        </w:rPr>
        <w:t xml:space="preserve">Presidencia Ejecutiva, </w:t>
      </w:r>
      <w:r w:rsidR="006B199B">
        <w:rPr>
          <w:rFonts w:ascii="Arial" w:hAnsi="Arial" w:cs="Arial"/>
          <w:sz w:val="22"/>
          <w:szCs w:val="22"/>
        </w:rPr>
        <w:t xml:space="preserve">un informe sobre los resultados </w:t>
      </w:r>
      <w:r w:rsidR="00DF32C7">
        <w:rPr>
          <w:rFonts w:ascii="Arial" w:hAnsi="Arial" w:cs="Arial"/>
          <w:sz w:val="22"/>
          <w:szCs w:val="22"/>
        </w:rPr>
        <w:t xml:space="preserve">de la </w:t>
      </w:r>
    </w:p>
    <w:p w14:paraId="5384B528" w14:textId="6591F46F" w:rsidR="00740C2A" w:rsidRPr="00740C2A" w:rsidRDefault="00DF32C7" w:rsidP="00740C2A">
      <w:pPr>
        <w:jc w:val="both"/>
        <w:rPr>
          <w:rFonts w:ascii="Calibri" w:eastAsia="Calibri" w:hAnsi="Calibri"/>
          <w:i/>
          <w:iCs/>
          <w:color w:val="auto"/>
          <w:sz w:val="28"/>
          <w:szCs w:val="28"/>
          <w:lang w:val="es-CR"/>
        </w:rPr>
      </w:pPr>
      <w:r w:rsidRPr="00DF32C7">
        <w:rPr>
          <w:rFonts w:ascii="Arial" w:hAnsi="Arial" w:cs="Arial"/>
          <w:sz w:val="22"/>
          <w:szCs w:val="22"/>
        </w:rPr>
        <w:t xml:space="preserve">la encuesta, que se </w:t>
      </w:r>
      <w:r w:rsidRPr="00DF32C7">
        <w:rPr>
          <w:rFonts w:ascii="Arial" w:hAnsi="Arial" w:cs="Arial"/>
          <w:i/>
          <w:iCs/>
          <w:sz w:val="22"/>
          <w:szCs w:val="22"/>
        </w:rPr>
        <w:t>denominó</w:t>
      </w:r>
      <w:bookmarkStart w:id="14" w:name="_Hlk12279900"/>
      <w:r w:rsidRPr="00DF32C7">
        <w:rPr>
          <w:rFonts w:ascii="Arial" w:hAnsi="Arial" w:cs="Arial"/>
          <w:b/>
          <w:bCs/>
          <w:i/>
          <w:iCs/>
          <w:sz w:val="22"/>
          <w:szCs w:val="22"/>
        </w:rPr>
        <w:t xml:space="preserve"> “Encuesta de percepción del servicio recibido</w:t>
      </w:r>
      <w:bookmarkEnd w:id="14"/>
      <w:r w:rsidRPr="00DF32C7">
        <w:rPr>
          <w:rFonts w:ascii="Arial" w:hAnsi="Arial" w:cs="Arial"/>
          <w:b/>
          <w:bCs/>
          <w:i/>
          <w:iCs/>
          <w:sz w:val="22"/>
          <w:szCs w:val="22"/>
        </w:rPr>
        <w:t xml:space="preserve"> en el INAMU (2019</w:t>
      </w:r>
      <w:r w:rsidRPr="00946923">
        <w:rPr>
          <w:rFonts w:ascii="Arial" w:hAnsi="Arial" w:cs="Arial"/>
          <w:b/>
          <w:bCs/>
          <w:i/>
          <w:iCs/>
          <w:sz w:val="22"/>
          <w:szCs w:val="22"/>
        </w:rPr>
        <w:t>)”</w:t>
      </w:r>
      <w:r w:rsidRPr="00946923">
        <w:rPr>
          <w:rFonts w:ascii="Arial" w:hAnsi="Arial" w:cs="Arial"/>
          <w:sz w:val="22"/>
          <w:szCs w:val="22"/>
        </w:rPr>
        <w:t xml:space="preserve"> (ver anexo</w:t>
      </w:r>
      <w:r w:rsidRPr="00DF32C7">
        <w:rPr>
          <w:rFonts w:ascii="Arial" w:hAnsi="Arial" w:cs="Arial"/>
          <w:sz w:val="22"/>
          <w:szCs w:val="22"/>
        </w:rPr>
        <w:t xml:space="preserve">), </w:t>
      </w:r>
      <w:r>
        <w:rPr>
          <w:rFonts w:ascii="Arial" w:hAnsi="Arial" w:cs="Arial"/>
          <w:sz w:val="22"/>
          <w:szCs w:val="22"/>
        </w:rPr>
        <w:t xml:space="preserve">mediante el oficio  </w:t>
      </w:r>
      <w:r w:rsidR="00DC6688" w:rsidRPr="00DC6688">
        <w:rPr>
          <w:rFonts w:ascii="Arial" w:eastAsiaTheme="minorHAnsi" w:hAnsi="Arial" w:cs="Arial"/>
          <w:sz w:val="23"/>
          <w:szCs w:val="23"/>
          <w:lang w:val="es-CR"/>
        </w:rPr>
        <w:t>INAMU-PE-CS-014-2020</w:t>
      </w:r>
      <w:r>
        <w:rPr>
          <w:rFonts w:ascii="Arial" w:hAnsi="Arial" w:cs="Arial"/>
          <w:sz w:val="22"/>
          <w:szCs w:val="22"/>
        </w:rPr>
        <w:t xml:space="preserve">  </w:t>
      </w:r>
      <w:r w:rsidRPr="00DF32C7">
        <w:rPr>
          <w:rFonts w:ascii="Arial" w:hAnsi="Arial" w:cs="Arial"/>
          <w:sz w:val="22"/>
          <w:szCs w:val="22"/>
        </w:rPr>
        <w:t xml:space="preserve">con el fin de conocer diferentes aspectos de la percepción de los servicios que integran el Programa 2 Atención Integral a Mujeres en el marco de los Derechos Humanos y ambientes libres de violencia, a modo de experiencia piloto, abarcando a todas las instancias del INAMU que brindan atención directa a las personas usuarias </w:t>
      </w:r>
      <w:r>
        <w:rPr>
          <w:rFonts w:ascii="Arial" w:hAnsi="Arial" w:cs="Arial"/>
          <w:sz w:val="22"/>
          <w:szCs w:val="22"/>
        </w:rPr>
        <w:t xml:space="preserve">que se </w:t>
      </w:r>
      <w:r w:rsidR="00DC6688">
        <w:rPr>
          <w:rFonts w:ascii="Arial" w:hAnsi="Arial" w:cs="Arial"/>
          <w:sz w:val="22"/>
          <w:szCs w:val="22"/>
        </w:rPr>
        <w:t>realizó</w:t>
      </w:r>
      <w:r>
        <w:rPr>
          <w:rFonts w:ascii="Arial" w:hAnsi="Arial" w:cs="Arial"/>
          <w:sz w:val="22"/>
          <w:szCs w:val="22"/>
        </w:rPr>
        <w:t xml:space="preserve"> </w:t>
      </w:r>
      <w:r w:rsidR="00DC6688">
        <w:rPr>
          <w:rFonts w:ascii="Arial" w:hAnsi="Arial" w:cs="Arial"/>
          <w:sz w:val="22"/>
          <w:szCs w:val="22"/>
        </w:rPr>
        <w:t>a</w:t>
      </w:r>
      <w:r w:rsidRPr="00DF32C7">
        <w:rPr>
          <w:rFonts w:ascii="Arial" w:hAnsi="Arial" w:cs="Arial"/>
          <w:sz w:val="22"/>
          <w:szCs w:val="22"/>
        </w:rPr>
        <w:t xml:space="preserve"> finales del 2019</w:t>
      </w:r>
      <w:r w:rsidR="00DC6688">
        <w:rPr>
          <w:rFonts w:ascii="Arial" w:hAnsi="Arial" w:cs="Arial"/>
          <w:sz w:val="22"/>
          <w:szCs w:val="22"/>
        </w:rPr>
        <w:t>.</w:t>
      </w:r>
      <w:r w:rsidR="00740C2A" w:rsidRPr="00740C2A">
        <w:rPr>
          <w:rFonts w:ascii="Calibri" w:eastAsia="Times New Roman" w:hAnsi="Calibri"/>
          <w:i/>
          <w:iCs/>
          <w:color w:val="auto"/>
          <w:sz w:val="28"/>
          <w:szCs w:val="28"/>
          <w:lang w:val="es-CR"/>
        </w:rPr>
        <w:t xml:space="preserve"> </w:t>
      </w:r>
      <w:r w:rsidR="00740C2A" w:rsidRPr="00740C2A">
        <w:rPr>
          <w:rFonts w:ascii="Arial" w:hAnsi="Arial" w:cs="Arial"/>
          <w:sz w:val="22"/>
          <w:szCs w:val="22"/>
        </w:rPr>
        <w:t>Para ese año, sólo se aplicó la variable región programática, según las regiones definidas institucionalmente y tomando como referencia el total de mujeres atendidas y capacitadas (estimado a diciembre 2019), según datos facilitados por la Unidad de Planificación Institucional (UPI), instancia que tuvo un papel asesor importante en la fase de diseño de esta encuesta.</w:t>
      </w:r>
    </w:p>
    <w:p w14:paraId="4929543C" w14:textId="2526A390" w:rsidR="006B199B" w:rsidRPr="00DC6688" w:rsidRDefault="006B199B" w:rsidP="00DC6688">
      <w:pPr>
        <w:pStyle w:val="Default"/>
        <w:rPr>
          <w:rFonts w:ascii="Arial" w:hAnsi="Arial" w:cs="Arial"/>
        </w:rPr>
      </w:pPr>
    </w:p>
    <w:p w14:paraId="25FC49CF" w14:textId="3BD113D2" w:rsidR="00740C2A" w:rsidRPr="00740C2A" w:rsidRDefault="00740C2A" w:rsidP="00740C2A">
      <w:pPr>
        <w:widowControl/>
        <w:suppressAutoHyphens w:val="0"/>
        <w:spacing w:after="160" w:line="259" w:lineRule="auto"/>
        <w:jc w:val="both"/>
        <w:rPr>
          <w:rFonts w:ascii="Arial" w:hAnsi="Arial" w:cs="Arial"/>
          <w:sz w:val="22"/>
          <w:szCs w:val="22"/>
        </w:rPr>
      </w:pPr>
      <w:r w:rsidRPr="00740C2A">
        <w:rPr>
          <w:rFonts w:ascii="Arial" w:hAnsi="Arial" w:cs="Arial"/>
          <w:sz w:val="22"/>
          <w:szCs w:val="22"/>
        </w:rPr>
        <w:lastRenderedPageBreak/>
        <w:t xml:space="preserve">En términos generales la percepción de los servicios </w:t>
      </w:r>
      <w:r w:rsidR="003267C9">
        <w:rPr>
          <w:rFonts w:ascii="Arial" w:hAnsi="Arial" w:cs="Arial"/>
          <w:sz w:val="22"/>
          <w:szCs w:val="22"/>
        </w:rPr>
        <w:t xml:space="preserve">brindados por la </w:t>
      </w:r>
      <w:r w:rsidR="008867FA">
        <w:rPr>
          <w:rFonts w:ascii="Arial" w:hAnsi="Arial" w:cs="Arial"/>
          <w:sz w:val="22"/>
          <w:szCs w:val="22"/>
        </w:rPr>
        <w:t>institución</w:t>
      </w:r>
      <w:r w:rsidRPr="00740C2A">
        <w:rPr>
          <w:rFonts w:ascii="Arial" w:hAnsi="Arial" w:cs="Arial"/>
          <w:sz w:val="22"/>
          <w:szCs w:val="22"/>
        </w:rPr>
        <w:t xml:space="preserve"> es “muy buena”. Este resultado es de esperarse dado que el INAMU cuenta con un equipo técnico especializado y con un compromiso asumido para velar por los derechos humanos de las personas usuarias y para mejorar su calidad de vida.</w:t>
      </w:r>
    </w:p>
    <w:p w14:paraId="5AA85A99" w14:textId="77777777" w:rsidR="00740C2A" w:rsidRPr="00740C2A" w:rsidRDefault="00740C2A" w:rsidP="00740C2A">
      <w:pPr>
        <w:widowControl/>
        <w:suppressAutoHyphens w:val="0"/>
        <w:spacing w:after="160" w:line="259" w:lineRule="auto"/>
        <w:jc w:val="both"/>
        <w:rPr>
          <w:rFonts w:ascii="Arial" w:hAnsi="Arial" w:cs="Arial"/>
          <w:sz w:val="22"/>
          <w:szCs w:val="22"/>
        </w:rPr>
      </w:pPr>
      <w:r w:rsidRPr="00740C2A">
        <w:rPr>
          <w:rFonts w:ascii="Arial" w:hAnsi="Arial" w:cs="Arial"/>
          <w:sz w:val="22"/>
          <w:szCs w:val="22"/>
        </w:rPr>
        <w:t xml:space="preserve">El señalamiento que se nos hace con mayor frecuencia es que se deben escoger mejor las instalaciones donde se imparten los servicios como capacitaciones y talleres; y, sobre todo, que se sigue incurriendo en el incumplimiento de la Ley 7600 al carecer de la mayoría de los requisitos y condiciones para brindar una óptima atención a todas las personas usuarias con discapacidad. </w:t>
      </w:r>
    </w:p>
    <w:p w14:paraId="4F5BA16C" w14:textId="39B9731A" w:rsidR="00341618" w:rsidRDefault="00740C2A" w:rsidP="00D464E2">
      <w:pPr>
        <w:widowControl/>
        <w:suppressAutoHyphens w:val="0"/>
        <w:spacing w:after="160" w:line="259" w:lineRule="auto"/>
        <w:jc w:val="both"/>
        <w:rPr>
          <w:rFonts w:ascii="Arial" w:hAnsi="Arial" w:cs="Arial"/>
          <w:sz w:val="22"/>
          <w:szCs w:val="22"/>
        </w:rPr>
      </w:pPr>
      <w:r w:rsidRPr="00740C2A">
        <w:rPr>
          <w:rFonts w:ascii="Arial" w:hAnsi="Arial" w:cs="Arial"/>
          <w:sz w:val="22"/>
          <w:szCs w:val="22"/>
        </w:rPr>
        <w:t xml:space="preserve">Otro aspecto importante de resaltar y que ha sido recurrente no solo en los resultados de esta encuesta, sino en otros sondeos y demás, es la necesidad de cuido de los menores de las mujeres que acuden a los diferentes servicios que brinda la Institución, sean capacitaciones, citas en la Delegación de la Mujer, Centro de Información y Orientación (CIO) y demás instancias en donde las usuarias requieren atención individual, privada o grupal sin ningún tipo de distracción.   </w:t>
      </w:r>
    </w:p>
    <w:p w14:paraId="2DEB76E3" w14:textId="6AD025BC" w:rsidR="00341618" w:rsidRPr="005525A0" w:rsidRDefault="008867FA" w:rsidP="00253610">
      <w:pPr>
        <w:widowControl/>
        <w:suppressAutoHyphens w:val="0"/>
        <w:rPr>
          <w:rFonts w:ascii="Arial" w:hAnsi="Arial" w:cs="Arial"/>
          <w:sz w:val="22"/>
          <w:szCs w:val="22"/>
        </w:rPr>
      </w:pPr>
      <w:r w:rsidRPr="008867FA">
        <w:rPr>
          <w:rFonts w:ascii="Arial" w:hAnsi="Arial" w:cs="Arial"/>
          <w:b/>
          <w:bCs/>
          <w:sz w:val="22"/>
          <w:szCs w:val="22"/>
        </w:rPr>
        <w:t>2)</w:t>
      </w:r>
      <w:r>
        <w:rPr>
          <w:rFonts w:ascii="Arial" w:hAnsi="Arial" w:cs="Arial"/>
          <w:sz w:val="22"/>
          <w:szCs w:val="22"/>
        </w:rPr>
        <w:t xml:space="preserve"> </w:t>
      </w:r>
      <w:r w:rsidR="006B199B">
        <w:rPr>
          <w:rFonts w:ascii="Arial" w:hAnsi="Arial" w:cs="Arial"/>
          <w:sz w:val="22"/>
          <w:szCs w:val="22"/>
        </w:rPr>
        <w:t xml:space="preserve">A finales de año se presentó </w:t>
      </w:r>
      <w:r w:rsidR="00F110F3">
        <w:rPr>
          <w:rFonts w:ascii="Arial" w:hAnsi="Arial" w:cs="Arial"/>
          <w:sz w:val="22"/>
          <w:szCs w:val="22"/>
        </w:rPr>
        <w:t xml:space="preserve">a la Presidencia Ejecutiva mediante el oficio </w:t>
      </w:r>
      <w:r w:rsidR="00F110F3" w:rsidRPr="00F110F3">
        <w:rPr>
          <w:rFonts w:ascii="Arial" w:hAnsi="Arial" w:cs="Arial"/>
          <w:sz w:val="22"/>
          <w:szCs w:val="22"/>
        </w:rPr>
        <w:t>INAMU-PE-CS-022 -2020</w:t>
      </w:r>
      <w:r w:rsidR="00F110F3" w:rsidRPr="005525A0">
        <w:rPr>
          <w:rFonts w:ascii="Arial" w:hAnsi="Arial" w:cs="Arial"/>
          <w:sz w:val="22"/>
          <w:szCs w:val="22"/>
        </w:rPr>
        <w:t xml:space="preserve"> del 18 de diciembre de 2020 </w:t>
      </w:r>
      <w:r w:rsidR="00F110F3">
        <w:rPr>
          <w:rFonts w:ascii="Arial" w:hAnsi="Arial" w:cs="Arial"/>
          <w:sz w:val="22"/>
          <w:szCs w:val="22"/>
        </w:rPr>
        <w:t xml:space="preserve">y con copia a la </w:t>
      </w:r>
      <w:r w:rsidR="00253610">
        <w:rPr>
          <w:rFonts w:ascii="Arial" w:hAnsi="Arial" w:cs="Arial"/>
          <w:sz w:val="22"/>
          <w:szCs w:val="22"/>
        </w:rPr>
        <w:t>J</w:t>
      </w:r>
      <w:r w:rsidR="00F110F3">
        <w:rPr>
          <w:rFonts w:ascii="Arial" w:hAnsi="Arial" w:cs="Arial"/>
          <w:sz w:val="22"/>
          <w:szCs w:val="22"/>
        </w:rPr>
        <w:t xml:space="preserve">unta Directiva </w:t>
      </w:r>
      <w:r w:rsidR="005525A0">
        <w:rPr>
          <w:rFonts w:ascii="Arial" w:hAnsi="Arial" w:cs="Arial"/>
          <w:sz w:val="22"/>
          <w:szCs w:val="22"/>
        </w:rPr>
        <w:t>el</w:t>
      </w:r>
      <w:r w:rsidR="006B199B">
        <w:rPr>
          <w:rFonts w:ascii="Arial" w:hAnsi="Arial" w:cs="Arial"/>
          <w:sz w:val="22"/>
          <w:szCs w:val="22"/>
        </w:rPr>
        <w:t xml:space="preserve"> informe de la encuesta sobre la percepción </w:t>
      </w:r>
      <w:r w:rsidR="00F110F3" w:rsidRPr="005525A0">
        <w:rPr>
          <w:rFonts w:ascii="Arial" w:hAnsi="Arial" w:cs="Arial"/>
          <w:sz w:val="22"/>
          <w:szCs w:val="22"/>
        </w:rPr>
        <w:t>de las personas usuarias sobre</w:t>
      </w:r>
      <w:r w:rsidR="00253610" w:rsidRPr="005525A0">
        <w:rPr>
          <w:rFonts w:ascii="Arial" w:hAnsi="Arial" w:cs="Arial"/>
          <w:sz w:val="22"/>
          <w:szCs w:val="22"/>
        </w:rPr>
        <w:t xml:space="preserve"> la calidad</w:t>
      </w:r>
      <w:r w:rsidR="00F110F3" w:rsidRPr="005525A0">
        <w:rPr>
          <w:rFonts w:ascii="Arial" w:hAnsi="Arial" w:cs="Arial"/>
          <w:sz w:val="22"/>
          <w:szCs w:val="22"/>
        </w:rPr>
        <w:t xml:space="preserve"> </w:t>
      </w:r>
      <w:r w:rsidR="00791BF6">
        <w:rPr>
          <w:rFonts w:ascii="Arial" w:hAnsi="Arial" w:cs="Arial"/>
          <w:sz w:val="22"/>
          <w:szCs w:val="22"/>
        </w:rPr>
        <w:t>d</w:t>
      </w:r>
      <w:r w:rsidR="00F110F3" w:rsidRPr="005525A0">
        <w:rPr>
          <w:rFonts w:ascii="Arial" w:hAnsi="Arial" w:cs="Arial"/>
          <w:sz w:val="22"/>
          <w:szCs w:val="22"/>
        </w:rPr>
        <w:t>el servicio recibido desde la Contraloría de Servicios</w:t>
      </w:r>
      <w:r w:rsidR="00341618">
        <w:rPr>
          <w:rFonts w:ascii="Arial" w:hAnsi="Arial" w:cs="Arial"/>
          <w:sz w:val="22"/>
          <w:szCs w:val="22"/>
        </w:rPr>
        <w:t xml:space="preserve"> </w:t>
      </w:r>
      <w:r w:rsidR="00341618" w:rsidRPr="005525A0">
        <w:rPr>
          <w:rFonts w:ascii="Arial" w:hAnsi="Arial" w:cs="Arial"/>
          <w:sz w:val="22"/>
          <w:szCs w:val="22"/>
        </w:rPr>
        <w:t xml:space="preserve">en el período que va de marzo a noviembre del 2020, correspondiente a la crisis de la pandemia que golpea a Costa Rica y </w:t>
      </w:r>
      <w:r w:rsidR="00253610" w:rsidRPr="005525A0">
        <w:rPr>
          <w:rFonts w:ascii="Arial" w:hAnsi="Arial" w:cs="Arial"/>
          <w:sz w:val="22"/>
          <w:szCs w:val="22"/>
        </w:rPr>
        <w:t>a</w:t>
      </w:r>
      <w:r w:rsidR="00341618" w:rsidRPr="005525A0">
        <w:rPr>
          <w:rFonts w:ascii="Arial" w:hAnsi="Arial" w:cs="Arial"/>
          <w:sz w:val="22"/>
          <w:szCs w:val="22"/>
        </w:rPr>
        <w:t xml:space="preserve">l mundo. </w:t>
      </w:r>
      <w:r w:rsidR="00253610" w:rsidRPr="005525A0">
        <w:rPr>
          <w:rFonts w:ascii="Arial" w:hAnsi="Arial" w:cs="Arial"/>
          <w:sz w:val="22"/>
          <w:szCs w:val="22"/>
        </w:rPr>
        <w:t>Esta t</w:t>
      </w:r>
      <w:r w:rsidR="00341618" w:rsidRPr="005525A0">
        <w:rPr>
          <w:rFonts w:ascii="Arial" w:hAnsi="Arial" w:cs="Arial"/>
          <w:sz w:val="22"/>
          <w:szCs w:val="22"/>
        </w:rPr>
        <w:t>area que fue realizada en cumplimiento de la Ley Reguladora del Sistema Nacional de Contralorías de Servicios No. 9158. Se optó por la encuesta telefónica</w:t>
      </w:r>
      <w:r w:rsidR="00253610" w:rsidRPr="005525A0">
        <w:rPr>
          <w:rFonts w:ascii="Arial" w:hAnsi="Arial" w:cs="Arial"/>
          <w:sz w:val="22"/>
          <w:szCs w:val="22"/>
        </w:rPr>
        <w:t>,</w:t>
      </w:r>
      <w:r w:rsidR="00341618" w:rsidRPr="005525A0">
        <w:rPr>
          <w:rFonts w:ascii="Arial" w:hAnsi="Arial" w:cs="Arial"/>
          <w:sz w:val="22"/>
          <w:szCs w:val="22"/>
        </w:rPr>
        <w:t xml:space="preserve"> ya que esta técnica de investigación permite conocer la opinión de las personas sobre un determinado tema.  La e</w:t>
      </w:r>
      <w:r w:rsidR="00341618" w:rsidRPr="00341618">
        <w:rPr>
          <w:rFonts w:ascii="Arial" w:hAnsi="Arial" w:cs="Arial"/>
          <w:sz w:val="22"/>
          <w:szCs w:val="22"/>
        </w:rPr>
        <w:t>structura del instrumento</w:t>
      </w:r>
      <w:r w:rsidR="00341618" w:rsidRPr="005525A0">
        <w:rPr>
          <w:rFonts w:ascii="Arial" w:hAnsi="Arial" w:cs="Arial"/>
          <w:sz w:val="22"/>
          <w:szCs w:val="22"/>
        </w:rPr>
        <w:t xml:space="preserve"> est</w:t>
      </w:r>
      <w:r w:rsidR="00253610" w:rsidRPr="005525A0">
        <w:rPr>
          <w:rFonts w:ascii="Arial" w:hAnsi="Arial" w:cs="Arial"/>
          <w:sz w:val="22"/>
          <w:szCs w:val="22"/>
        </w:rPr>
        <w:t>uvo</w:t>
      </w:r>
      <w:r w:rsidR="00341618" w:rsidRPr="005525A0">
        <w:rPr>
          <w:rFonts w:ascii="Arial" w:hAnsi="Arial" w:cs="Arial"/>
          <w:sz w:val="22"/>
          <w:szCs w:val="22"/>
        </w:rPr>
        <w:t xml:space="preserve"> conformada por </w:t>
      </w:r>
      <w:r w:rsidR="00341618" w:rsidRPr="00341618">
        <w:rPr>
          <w:rFonts w:ascii="Arial" w:hAnsi="Arial" w:cs="Arial"/>
          <w:sz w:val="22"/>
          <w:szCs w:val="22"/>
        </w:rPr>
        <w:t xml:space="preserve">seis preguntas: las cinco primeras de escoger una opción o categoría con su respectivo valor: </w:t>
      </w:r>
      <w:proofErr w:type="gramStart"/>
      <w:r w:rsidR="00341618" w:rsidRPr="00341618">
        <w:rPr>
          <w:rFonts w:ascii="Arial" w:hAnsi="Arial" w:cs="Arial"/>
          <w:sz w:val="22"/>
          <w:szCs w:val="22"/>
        </w:rPr>
        <w:t>(  )</w:t>
      </w:r>
      <w:proofErr w:type="gramEnd"/>
      <w:r w:rsidR="00341618" w:rsidRPr="00341618">
        <w:rPr>
          <w:rFonts w:ascii="Arial" w:hAnsi="Arial" w:cs="Arial"/>
          <w:sz w:val="22"/>
          <w:szCs w:val="22"/>
        </w:rPr>
        <w:t xml:space="preserve">   Excelente, (  ) Bueno, (  ) Malo y la última opcional y de forma abierta</w:t>
      </w:r>
      <w:r w:rsidR="00253610" w:rsidRPr="005525A0">
        <w:rPr>
          <w:rFonts w:ascii="Arial" w:hAnsi="Arial" w:cs="Arial"/>
          <w:sz w:val="22"/>
          <w:szCs w:val="22"/>
        </w:rPr>
        <w:t xml:space="preserve">, </w:t>
      </w:r>
      <w:r w:rsidR="00341618" w:rsidRPr="00341618">
        <w:rPr>
          <w:rFonts w:ascii="Arial" w:hAnsi="Arial" w:cs="Arial"/>
          <w:sz w:val="22"/>
          <w:szCs w:val="22"/>
        </w:rPr>
        <w:t xml:space="preserve"> (  ) Breve sugerencia o comentario.</w:t>
      </w:r>
    </w:p>
    <w:p w14:paraId="39398E2F" w14:textId="77777777" w:rsidR="00253610" w:rsidRPr="005525A0" w:rsidRDefault="00253610" w:rsidP="00341618">
      <w:pPr>
        <w:widowControl/>
        <w:suppressAutoHyphens w:val="0"/>
        <w:rPr>
          <w:rFonts w:ascii="Arial" w:hAnsi="Arial" w:cs="Arial"/>
          <w:sz w:val="22"/>
          <w:szCs w:val="22"/>
        </w:rPr>
      </w:pPr>
    </w:p>
    <w:p w14:paraId="4EDBE6BE" w14:textId="55D4D8BC" w:rsidR="00341618" w:rsidRPr="00341618" w:rsidRDefault="00253610" w:rsidP="00341618">
      <w:pPr>
        <w:widowControl/>
        <w:suppressAutoHyphens w:val="0"/>
        <w:rPr>
          <w:rFonts w:ascii="Arial" w:hAnsi="Arial" w:cs="Arial"/>
          <w:sz w:val="22"/>
          <w:szCs w:val="22"/>
        </w:rPr>
      </w:pPr>
      <w:r w:rsidRPr="005525A0">
        <w:rPr>
          <w:rFonts w:ascii="Arial" w:hAnsi="Arial" w:cs="Arial"/>
          <w:sz w:val="22"/>
          <w:szCs w:val="22"/>
        </w:rPr>
        <w:t xml:space="preserve">Las </w:t>
      </w:r>
      <w:r w:rsidR="00341618" w:rsidRPr="00341618">
        <w:rPr>
          <w:rFonts w:ascii="Arial" w:hAnsi="Arial" w:cs="Arial"/>
          <w:sz w:val="22"/>
          <w:szCs w:val="22"/>
        </w:rPr>
        <w:t>conclusiones</w:t>
      </w:r>
      <w:r w:rsidRPr="005525A0">
        <w:rPr>
          <w:rFonts w:ascii="Arial" w:hAnsi="Arial" w:cs="Arial"/>
          <w:sz w:val="22"/>
          <w:szCs w:val="22"/>
        </w:rPr>
        <w:t xml:space="preserve"> generales se presentan a continuación</w:t>
      </w:r>
      <w:r w:rsidR="00341618" w:rsidRPr="00341618">
        <w:rPr>
          <w:rFonts w:ascii="Arial" w:hAnsi="Arial" w:cs="Arial"/>
          <w:sz w:val="22"/>
          <w:szCs w:val="22"/>
        </w:rPr>
        <w:t>:</w:t>
      </w:r>
    </w:p>
    <w:p w14:paraId="652FF4CB" w14:textId="77777777" w:rsidR="00341618" w:rsidRPr="00341618" w:rsidRDefault="00341618" w:rsidP="00341618">
      <w:pPr>
        <w:widowControl/>
        <w:suppressAutoHyphens w:val="0"/>
        <w:rPr>
          <w:rFonts w:ascii="Arial" w:hAnsi="Arial" w:cs="Arial"/>
          <w:sz w:val="22"/>
          <w:szCs w:val="22"/>
        </w:rPr>
      </w:pPr>
    </w:p>
    <w:p w14:paraId="7BCEED8E" w14:textId="77777777" w:rsidR="00341618" w:rsidRPr="00341618" w:rsidRDefault="00341618" w:rsidP="00341618">
      <w:pPr>
        <w:widowControl/>
        <w:suppressAutoHyphens w:val="0"/>
        <w:jc w:val="both"/>
        <w:rPr>
          <w:rFonts w:ascii="Arial" w:hAnsi="Arial" w:cs="Arial"/>
          <w:sz w:val="22"/>
          <w:szCs w:val="22"/>
        </w:rPr>
      </w:pPr>
      <w:r w:rsidRPr="00341618">
        <w:rPr>
          <w:rFonts w:ascii="Arial" w:hAnsi="Arial" w:cs="Arial"/>
          <w:sz w:val="22"/>
          <w:szCs w:val="22"/>
        </w:rPr>
        <w:t>- La mayoría de las personas usuarias calificaron de Excelente y Bueno el   servicio recibido.</w:t>
      </w:r>
    </w:p>
    <w:p w14:paraId="4C7C4A4F" w14:textId="77777777" w:rsidR="00341618" w:rsidRPr="00341618" w:rsidRDefault="00341618" w:rsidP="00341618">
      <w:pPr>
        <w:widowControl/>
        <w:suppressAutoHyphens w:val="0"/>
        <w:jc w:val="both"/>
        <w:rPr>
          <w:rFonts w:ascii="Arial" w:hAnsi="Arial" w:cs="Arial"/>
          <w:sz w:val="22"/>
          <w:szCs w:val="22"/>
        </w:rPr>
      </w:pPr>
    </w:p>
    <w:p w14:paraId="573B9DED" w14:textId="733B46F8" w:rsidR="00341618" w:rsidRDefault="00341618" w:rsidP="00341618">
      <w:pPr>
        <w:widowControl/>
        <w:suppressAutoHyphens w:val="0"/>
        <w:jc w:val="both"/>
        <w:rPr>
          <w:rFonts w:ascii="Arial" w:hAnsi="Arial" w:cs="Arial"/>
          <w:sz w:val="22"/>
          <w:szCs w:val="22"/>
        </w:rPr>
      </w:pPr>
      <w:r w:rsidRPr="00341618">
        <w:rPr>
          <w:rFonts w:ascii="Arial" w:hAnsi="Arial" w:cs="Arial"/>
          <w:sz w:val="22"/>
          <w:szCs w:val="22"/>
        </w:rPr>
        <w:t>- Las calificaciones o comentarios negativos fueron en su mayoría por la insatisfacción de recibir una atención o un servicio que no cumplió con sus expectativas, entre estos: ayuda económica o de alimentos, resolución de quejas o denuncias contra otras instituciones, ingreso a un albergue del INAMU sin los requisitos establecidos, la no atención inmediata, la imposibilidad de brindar el servicio solicitado por no es de la competencia del INAMU y en un mínimo de casos la no atención de la persona usuaria por parte de la dependencia que le corresponde brindar el servicio o el asesoramiento solicitado.</w:t>
      </w:r>
      <w:r w:rsidR="004E4A07" w:rsidRPr="005525A0">
        <w:rPr>
          <w:rFonts w:ascii="Arial" w:hAnsi="Arial" w:cs="Arial"/>
          <w:sz w:val="22"/>
          <w:szCs w:val="22"/>
        </w:rPr>
        <w:t xml:space="preserve"> Las consultas </w:t>
      </w:r>
      <w:r w:rsidR="004E4A07" w:rsidRPr="00341618">
        <w:rPr>
          <w:rFonts w:ascii="Arial" w:hAnsi="Arial" w:cs="Arial"/>
          <w:sz w:val="22"/>
          <w:szCs w:val="22"/>
        </w:rPr>
        <w:t xml:space="preserve">son referidas inmediatamente a la dependencia correspondiente, sin embargo, pese a que se les explicó que la encuesta era para calificar </w:t>
      </w:r>
      <w:r w:rsidR="002A6314" w:rsidRPr="005525A0">
        <w:rPr>
          <w:rFonts w:ascii="Arial" w:hAnsi="Arial" w:cs="Arial"/>
          <w:sz w:val="22"/>
          <w:szCs w:val="22"/>
        </w:rPr>
        <w:t xml:space="preserve">el servicio brindado por </w:t>
      </w:r>
      <w:r w:rsidR="004E4A07" w:rsidRPr="00341618">
        <w:rPr>
          <w:rFonts w:ascii="Arial" w:hAnsi="Arial" w:cs="Arial"/>
          <w:sz w:val="22"/>
          <w:szCs w:val="22"/>
        </w:rPr>
        <w:t>la Contraloría de Servicios</w:t>
      </w:r>
      <w:r w:rsidR="002A6314" w:rsidRPr="005525A0">
        <w:rPr>
          <w:rFonts w:ascii="Arial" w:hAnsi="Arial" w:cs="Arial"/>
          <w:sz w:val="22"/>
          <w:szCs w:val="22"/>
        </w:rPr>
        <w:t>,</w:t>
      </w:r>
      <w:r w:rsidR="004E4A07" w:rsidRPr="00341618">
        <w:rPr>
          <w:rFonts w:ascii="Arial" w:hAnsi="Arial" w:cs="Arial"/>
          <w:sz w:val="22"/>
          <w:szCs w:val="22"/>
        </w:rPr>
        <w:t xml:space="preserve"> muchas personas encuestadas no hicieron distingo entre el servicio que recibió de </w:t>
      </w:r>
      <w:r w:rsidR="002A6314" w:rsidRPr="005525A0">
        <w:rPr>
          <w:rFonts w:ascii="Arial" w:hAnsi="Arial" w:cs="Arial"/>
          <w:sz w:val="22"/>
          <w:szCs w:val="22"/>
        </w:rPr>
        <w:t xml:space="preserve">parte de </w:t>
      </w:r>
      <w:r w:rsidR="004E4A07" w:rsidRPr="00341618">
        <w:rPr>
          <w:rFonts w:ascii="Arial" w:hAnsi="Arial" w:cs="Arial"/>
          <w:sz w:val="22"/>
          <w:szCs w:val="22"/>
        </w:rPr>
        <w:t xml:space="preserve">la Contraloría de Servicios y la dependencia </w:t>
      </w:r>
      <w:r w:rsidR="002A6314" w:rsidRPr="005525A0">
        <w:rPr>
          <w:rFonts w:ascii="Arial" w:hAnsi="Arial" w:cs="Arial"/>
          <w:sz w:val="22"/>
          <w:szCs w:val="22"/>
        </w:rPr>
        <w:t xml:space="preserve">institucional </w:t>
      </w:r>
      <w:r w:rsidR="004E4A07" w:rsidRPr="00341618">
        <w:rPr>
          <w:rFonts w:ascii="Arial" w:hAnsi="Arial" w:cs="Arial"/>
          <w:sz w:val="22"/>
          <w:szCs w:val="22"/>
        </w:rPr>
        <w:t>a la cual fue referida.</w:t>
      </w:r>
    </w:p>
    <w:p w14:paraId="441E9BE5" w14:textId="654F6726" w:rsidR="00984597" w:rsidRDefault="00984597" w:rsidP="00341618">
      <w:pPr>
        <w:widowControl/>
        <w:suppressAutoHyphens w:val="0"/>
        <w:jc w:val="both"/>
        <w:rPr>
          <w:rFonts w:ascii="Arial" w:hAnsi="Arial" w:cs="Arial"/>
          <w:sz w:val="22"/>
          <w:szCs w:val="22"/>
        </w:rPr>
      </w:pPr>
    </w:p>
    <w:p w14:paraId="3234F72B" w14:textId="1D2F34BF" w:rsidR="00984597" w:rsidRPr="00B90275" w:rsidRDefault="00984597" w:rsidP="00341618">
      <w:pPr>
        <w:widowControl/>
        <w:suppressAutoHyphens w:val="0"/>
        <w:jc w:val="both"/>
        <w:rPr>
          <w:rFonts w:ascii="Arial" w:hAnsi="Arial" w:cs="Arial"/>
          <w:sz w:val="22"/>
          <w:szCs w:val="22"/>
        </w:rPr>
      </w:pPr>
      <w:r>
        <w:rPr>
          <w:rFonts w:ascii="Arial" w:hAnsi="Arial" w:cs="Arial"/>
          <w:b/>
          <w:bCs/>
          <w:sz w:val="22"/>
          <w:szCs w:val="22"/>
        </w:rPr>
        <w:t>3)</w:t>
      </w:r>
      <w:r w:rsidR="00AB3039">
        <w:rPr>
          <w:rFonts w:ascii="Arial" w:hAnsi="Arial" w:cs="Arial"/>
          <w:b/>
          <w:bCs/>
          <w:sz w:val="22"/>
          <w:szCs w:val="22"/>
        </w:rPr>
        <w:t xml:space="preserve"> </w:t>
      </w:r>
      <w:r w:rsidR="00AB3039" w:rsidRPr="00B90275">
        <w:rPr>
          <w:rFonts w:ascii="Arial" w:hAnsi="Arial" w:cs="Arial"/>
          <w:sz w:val="22"/>
          <w:szCs w:val="22"/>
        </w:rPr>
        <w:t>Entre noviembre y diciembre del 2020, se ejecutó la primera fase de la Encuesta institucional sobre la percepción de la calidad de los servicios brindados por la institución</w:t>
      </w:r>
      <w:r w:rsidR="003927AD" w:rsidRPr="00B90275">
        <w:rPr>
          <w:rFonts w:ascii="Arial" w:hAnsi="Arial" w:cs="Arial"/>
          <w:sz w:val="22"/>
          <w:szCs w:val="22"/>
        </w:rPr>
        <w:t xml:space="preserve">, la cual fue enviada por correo electrónico y </w:t>
      </w:r>
      <w:r w:rsidR="00B90275" w:rsidRPr="00B90275">
        <w:rPr>
          <w:rFonts w:ascii="Arial" w:hAnsi="Arial" w:cs="Arial"/>
          <w:sz w:val="22"/>
          <w:szCs w:val="22"/>
        </w:rPr>
        <w:t xml:space="preserve">según el servicio recibido. Se elaboraron seis “Google </w:t>
      </w:r>
      <w:proofErr w:type="spellStart"/>
      <w:r w:rsidR="00B90275" w:rsidRPr="00B90275">
        <w:rPr>
          <w:rFonts w:ascii="Arial" w:hAnsi="Arial" w:cs="Arial"/>
          <w:sz w:val="22"/>
          <w:szCs w:val="22"/>
        </w:rPr>
        <w:t>forms</w:t>
      </w:r>
      <w:proofErr w:type="spellEnd"/>
      <w:r w:rsidR="00B90275" w:rsidRPr="00B90275">
        <w:rPr>
          <w:rFonts w:ascii="Arial" w:hAnsi="Arial" w:cs="Arial"/>
          <w:sz w:val="22"/>
          <w:szCs w:val="22"/>
        </w:rPr>
        <w:t xml:space="preserve">” diferentes y fueron enviados tres en el 2020 y tres a principios del 2021, por correo electrónico. La sistematización se realizará entre marzo y abril del 2021. </w:t>
      </w:r>
      <w:r w:rsidR="00B90275">
        <w:rPr>
          <w:rFonts w:ascii="Arial" w:hAnsi="Arial" w:cs="Arial"/>
          <w:sz w:val="22"/>
          <w:szCs w:val="22"/>
        </w:rPr>
        <w:t xml:space="preserve">Esta encuesta es importante, pues a partir del 2020, será un referente para las autoridades superiores para calificar a la institución la calidad de los servicios brindados por la misma. </w:t>
      </w:r>
    </w:p>
    <w:p w14:paraId="33AFCBDE" w14:textId="77777777" w:rsidR="003267C9" w:rsidRPr="00B90275" w:rsidRDefault="003267C9" w:rsidP="00341618">
      <w:pPr>
        <w:widowControl/>
        <w:suppressAutoHyphens w:val="0"/>
        <w:jc w:val="both"/>
        <w:rPr>
          <w:rFonts w:ascii="Arial" w:hAnsi="Arial" w:cs="Arial"/>
          <w:sz w:val="22"/>
          <w:szCs w:val="22"/>
        </w:rPr>
      </w:pPr>
    </w:p>
    <w:p w14:paraId="51A49887" w14:textId="77777777" w:rsidR="003267C9" w:rsidRPr="003267C9" w:rsidRDefault="003267C9" w:rsidP="003267C9">
      <w:pPr>
        <w:jc w:val="both"/>
        <w:rPr>
          <w:rFonts w:ascii="Arial" w:hAnsi="Arial" w:cs="Arial"/>
          <w:b/>
          <w:bCs/>
          <w:sz w:val="22"/>
          <w:szCs w:val="22"/>
        </w:rPr>
      </w:pPr>
      <w:r w:rsidRPr="003267C9">
        <w:rPr>
          <w:rFonts w:ascii="Arial" w:hAnsi="Arial" w:cs="Arial"/>
          <w:b/>
          <w:bCs/>
          <w:sz w:val="22"/>
          <w:szCs w:val="22"/>
        </w:rPr>
        <w:t>Plan de Mejora:</w:t>
      </w:r>
    </w:p>
    <w:p w14:paraId="327C4311" w14:textId="31A5F6DD" w:rsidR="003267C9" w:rsidRPr="003267C9" w:rsidRDefault="003267C9" w:rsidP="003267C9">
      <w:pPr>
        <w:jc w:val="both"/>
        <w:rPr>
          <w:rFonts w:ascii="Arial" w:hAnsi="Arial" w:cs="Arial"/>
          <w:sz w:val="22"/>
          <w:szCs w:val="22"/>
        </w:rPr>
      </w:pPr>
      <w:r w:rsidRPr="003267C9">
        <w:rPr>
          <w:rFonts w:ascii="Arial" w:hAnsi="Arial" w:cs="Arial"/>
          <w:sz w:val="22"/>
          <w:szCs w:val="22"/>
        </w:rPr>
        <w:t xml:space="preserve">La Contraloría de Servicios cada año elabora un plan de mejora como un esfuerzo sostenido por mejorar la calidad de los servicios que presta la misma, que se basa en las respuestas de la encuesta sobre la calidad de la atención brindada por la Contraloría de Servicios.   Se han sistematizado procesos, elaborado e implementado instrumentos de recolección de información, adaptando a la institucionalidad las dimensiones preestablecidas por la Secretaría Técnica de Contralorías de Servicios, dada la especificidad y especialidad de la prestación de servicios que brinda el INAMU. El Plan de Mejora se presentará en el primer trimestre del 2021, pero tiene de referente la </w:t>
      </w:r>
      <w:r>
        <w:rPr>
          <w:rFonts w:ascii="Arial" w:hAnsi="Arial" w:cs="Arial"/>
          <w:sz w:val="22"/>
          <w:szCs w:val="22"/>
        </w:rPr>
        <w:t>encuesta que se aplicó a finales del 2019 y que se mencionó supra.</w:t>
      </w:r>
    </w:p>
    <w:p w14:paraId="5D94D40F" w14:textId="5CFD8A56" w:rsidR="00341618" w:rsidRDefault="00341618" w:rsidP="00B634BA">
      <w:pPr>
        <w:jc w:val="both"/>
        <w:rPr>
          <w:rFonts w:ascii="Arial" w:hAnsi="Arial" w:cs="Arial"/>
          <w:sz w:val="22"/>
          <w:szCs w:val="22"/>
        </w:rPr>
      </w:pPr>
    </w:p>
    <w:p w14:paraId="38543BC2" w14:textId="77777777" w:rsidR="00341618" w:rsidRDefault="00341618" w:rsidP="00B634BA">
      <w:pPr>
        <w:jc w:val="both"/>
        <w:rPr>
          <w:rFonts w:ascii="Arial" w:hAnsi="Arial" w:cs="Arial"/>
          <w:sz w:val="22"/>
          <w:szCs w:val="22"/>
        </w:rPr>
      </w:pPr>
    </w:p>
    <w:p w14:paraId="0C5006A1" w14:textId="33257FB6" w:rsidR="008867FA" w:rsidRPr="008867FA" w:rsidRDefault="008867FA" w:rsidP="00B634BA">
      <w:pPr>
        <w:jc w:val="both"/>
        <w:rPr>
          <w:rFonts w:ascii="Arial" w:hAnsi="Arial" w:cs="Arial"/>
          <w:b/>
          <w:bCs/>
          <w:sz w:val="22"/>
          <w:szCs w:val="22"/>
        </w:rPr>
      </w:pPr>
      <w:r w:rsidRPr="008867FA">
        <w:rPr>
          <w:rFonts w:ascii="Arial" w:hAnsi="Arial" w:cs="Arial"/>
          <w:b/>
          <w:bCs/>
          <w:sz w:val="22"/>
          <w:szCs w:val="22"/>
        </w:rPr>
        <w:t>Manuales:</w:t>
      </w:r>
    </w:p>
    <w:p w14:paraId="66AD7C7E" w14:textId="5EF23109" w:rsidR="006B199B" w:rsidRDefault="00D90AC9" w:rsidP="00B634BA">
      <w:pPr>
        <w:jc w:val="both"/>
        <w:rPr>
          <w:rFonts w:ascii="Arial" w:hAnsi="Arial" w:cs="Arial"/>
          <w:sz w:val="22"/>
          <w:szCs w:val="22"/>
        </w:rPr>
      </w:pPr>
      <w:r>
        <w:rPr>
          <w:rFonts w:ascii="Arial" w:hAnsi="Arial" w:cs="Arial"/>
          <w:sz w:val="22"/>
          <w:szCs w:val="22"/>
        </w:rPr>
        <w:t>Durante el 2020 se terminó de elaborar e</w:t>
      </w:r>
      <w:r w:rsidR="00196BC3">
        <w:rPr>
          <w:rFonts w:ascii="Arial" w:hAnsi="Arial" w:cs="Arial"/>
          <w:sz w:val="22"/>
          <w:szCs w:val="22"/>
        </w:rPr>
        <w:t>l</w:t>
      </w:r>
      <w:r w:rsidR="00196BC3" w:rsidRPr="00196BC3">
        <w:rPr>
          <w:rFonts w:ascii="Century Gothic" w:eastAsia="Calibri" w:hAnsi="Century Gothic"/>
          <w:b/>
          <w:color w:val="auto"/>
          <w:sz w:val="22"/>
          <w:szCs w:val="22"/>
          <w:lang w:val="es-CR"/>
        </w:rPr>
        <w:t xml:space="preserve"> </w:t>
      </w:r>
      <w:r w:rsidR="00196BC3" w:rsidRPr="008867FA">
        <w:rPr>
          <w:rFonts w:ascii="Century Gothic" w:eastAsia="Calibri" w:hAnsi="Century Gothic"/>
          <w:b/>
          <w:i/>
          <w:iCs/>
          <w:color w:val="auto"/>
          <w:sz w:val="22"/>
          <w:szCs w:val="22"/>
          <w:lang w:val="es-CR"/>
        </w:rPr>
        <w:t>“Manual de Procedimientos de la Contraloría de Servicios para la atención de gestiones presentadas por personas usuarias de los servicios institucionales</w:t>
      </w:r>
      <w:r w:rsidR="00196BC3" w:rsidRPr="008867FA">
        <w:rPr>
          <w:rFonts w:ascii="Arial" w:hAnsi="Arial" w:cs="Arial"/>
          <w:i/>
          <w:iCs/>
          <w:sz w:val="22"/>
          <w:szCs w:val="22"/>
          <w:lang w:val="es-CR"/>
        </w:rPr>
        <w:t>”,</w:t>
      </w:r>
      <w:r w:rsidR="00196BC3">
        <w:rPr>
          <w:rFonts w:ascii="Arial" w:hAnsi="Arial" w:cs="Arial"/>
          <w:sz w:val="22"/>
          <w:szCs w:val="22"/>
          <w:lang w:val="es-CR"/>
        </w:rPr>
        <w:t xml:space="preserve"> </w:t>
      </w:r>
      <w:r>
        <w:rPr>
          <w:rFonts w:ascii="Arial" w:hAnsi="Arial" w:cs="Arial"/>
          <w:sz w:val="22"/>
          <w:szCs w:val="22"/>
        </w:rPr>
        <w:t xml:space="preserve">documento que se construyó mediante un proceso participativo </w:t>
      </w:r>
      <w:r w:rsidR="00196BC3">
        <w:rPr>
          <w:rFonts w:ascii="Arial" w:hAnsi="Arial" w:cs="Arial"/>
          <w:sz w:val="22"/>
          <w:szCs w:val="22"/>
        </w:rPr>
        <w:t xml:space="preserve">iniciado en el 2019 </w:t>
      </w:r>
      <w:r>
        <w:rPr>
          <w:rFonts w:ascii="Arial" w:hAnsi="Arial" w:cs="Arial"/>
          <w:sz w:val="22"/>
          <w:szCs w:val="22"/>
        </w:rPr>
        <w:t xml:space="preserve">y con aportes importantes del Departamento de Violencia de género, en especial las jefaturas de los CEAAM y de la Delegación de la </w:t>
      </w:r>
      <w:r w:rsidR="00196BC3">
        <w:rPr>
          <w:rFonts w:ascii="Arial" w:hAnsi="Arial" w:cs="Arial"/>
          <w:sz w:val="22"/>
          <w:szCs w:val="22"/>
        </w:rPr>
        <w:t>M</w:t>
      </w:r>
      <w:r>
        <w:rPr>
          <w:rFonts w:ascii="Arial" w:hAnsi="Arial" w:cs="Arial"/>
          <w:sz w:val="22"/>
          <w:szCs w:val="22"/>
        </w:rPr>
        <w:t xml:space="preserve">ujer, casualmente por ser estas dependencias las que son objeto de mayor </w:t>
      </w:r>
      <w:r w:rsidR="00D24E8F">
        <w:rPr>
          <w:rFonts w:ascii="Arial" w:hAnsi="Arial" w:cs="Arial"/>
          <w:sz w:val="22"/>
          <w:szCs w:val="22"/>
        </w:rPr>
        <w:t>presentación de quejas e inconformidades.  Esto tiene su explicación por ser el servicio de atención directa de mayor volumen que brinda la institución.</w:t>
      </w:r>
      <w:r w:rsidR="00196BC3">
        <w:rPr>
          <w:rFonts w:ascii="Arial" w:hAnsi="Arial" w:cs="Arial"/>
          <w:sz w:val="22"/>
          <w:szCs w:val="22"/>
        </w:rPr>
        <w:t xml:space="preserve"> También participaron representantes del Departamento de Condición Jurídica, (Centro de Información y Orientación), de Recursos Humanos y de la Asesoría Legal, entre otros.   </w:t>
      </w:r>
      <w:r w:rsidR="00D24E8F">
        <w:rPr>
          <w:rFonts w:ascii="Arial" w:hAnsi="Arial" w:cs="Arial"/>
          <w:sz w:val="22"/>
          <w:szCs w:val="22"/>
        </w:rPr>
        <w:t xml:space="preserve"> Sin embargo, al ser presentado el borrador final ante la Presidencia Ejecutiva, se hizo la recomendación que se actualizara incorporando toda la nueva modalidad de atención virtual a la que ha obligado la situación de crisis y pandemia generada por la enfermedad COVID-19. Este pendiente se cumplirá en el 2021. </w:t>
      </w:r>
    </w:p>
    <w:p w14:paraId="505A0A32" w14:textId="29460CE3" w:rsidR="00EE741F" w:rsidRDefault="00EE741F" w:rsidP="00B634BA">
      <w:pPr>
        <w:jc w:val="both"/>
        <w:rPr>
          <w:rFonts w:ascii="Arial" w:hAnsi="Arial" w:cs="Arial"/>
          <w:sz w:val="22"/>
          <w:szCs w:val="22"/>
        </w:rPr>
      </w:pPr>
    </w:p>
    <w:p w14:paraId="7F692971" w14:textId="0067D11C" w:rsidR="00EE741F" w:rsidRDefault="00EE741F" w:rsidP="00B634BA">
      <w:pPr>
        <w:jc w:val="both"/>
        <w:rPr>
          <w:rFonts w:ascii="Arial" w:hAnsi="Arial" w:cs="Arial"/>
          <w:sz w:val="22"/>
          <w:szCs w:val="22"/>
        </w:rPr>
      </w:pPr>
    </w:p>
    <w:p w14:paraId="14ED0841" w14:textId="210CA0FD" w:rsidR="00EB7A48" w:rsidRPr="008867FA" w:rsidRDefault="008867FA" w:rsidP="00EB7A48">
      <w:pPr>
        <w:jc w:val="both"/>
        <w:rPr>
          <w:rFonts w:ascii="Arial" w:hAnsi="Arial" w:cs="Arial"/>
          <w:b/>
          <w:bCs/>
          <w:sz w:val="22"/>
          <w:szCs w:val="22"/>
        </w:rPr>
      </w:pPr>
      <w:r w:rsidRPr="008867FA">
        <w:rPr>
          <w:rFonts w:ascii="Arial" w:hAnsi="Arial" w:cs="Arial"/>
          <w:b/>
          <w:bCs/>
          <w:sz w:val="22"/>
          <w:szCs w:val="22"/>
        </w:rPr>
        <w:t>Sistema institucional de registro único:</w:t>
      </w:r>
    </w:p>
    <w:p w14:paraId="64627483" w14:textId="7EC75AE8" w:rsidR="00EB7A48" w:rsidRPr="0089473C" w:rsidRDefault="008867FA" w:rsidP="00EB7A48">
      <w:pPr>
        <w:jc w:val="both"/>
        <w:rPr>
          <w:rFonts w:ascii="Arial" w:hAnsi="Arial" w:cs="Arial"/>
          <w:sz w:val="22"/>
          <w:szCs w:val="22"/>
        </w:rPr>
      </w:pPr>
      <w:r>
        <w:rPr>
          <w:rFonts w:ascii="Arial" w:hAnsi="Arial" w:cs="Arial"/>
          <w:sz w:val="22"/>
          <w:szCs w:val="22"/>
        </w:rPr>
        <w:t>A manera de recomendación urgente, es necesario</w:t>
      </w:r>
      <w:r w:rsidR="00EB7A48">
        <w:rPr>
          <w:rFonts w:ascii="Arial" w:hAnsi="Arial" w:cs="Arial"/>
          <w:sz w:val="22"/>
          <w:szCs w:val="22"/>
        </w:rPr>
        <w:t xml:space="preserve"> diseñar un sistema institucional de Registro único de las inconformidades a efecto de llevar un mejor seguimiento y atención de estas.  Por ejemplo, esta Contraloría de Servicios, no puede dar cuenta de la totalidad de inconformidades institucionales que entran por otras vías y que no son del conocimiento de esta instancia, como, por ejemplo, las que entran directamente a Despacho, COAVIF, Condición Jurídica, CEAAM, Delegación, entre otras. Para subsanar ese faltante, la recomendación sería dictar un lineamiento para que al menos dos veces al año, todas las otras instancias que reciben quejas e inconformidades </w:t>
      </w:r>
      <w:r w:rsidR="00EB7A48">
        <w:rPr>
          <w:rFonts w:ascii="Arial" w:hAnsi="Arial" w:cs="Arial"/>
          <w:sz w:val="22"/>
          <w:szCs w:val="22"/>
        </w:rPr>
        <w:lastRenderedPageBreak/>
        <w:t>reporten a esta Contraloría de Servicios, un informe que dé cuenta de las inconformidades recibidas y si se resolvieron o están en proceso.</w:t>
      </w:r>
    </w:p>
    <w:p w14:paraId="72387164" w14:textId="44C4D454" w:rsidR="008867FA" w:rsidRDefault="00EB7A48" w:rsidP="00EB7A48">
      <w:pPr>
        <w:jc w:val="both"/>
        <w:rPr>
          <w:rFonts w:ascii="Arial" w:hAnsi="Arial" w:cs="Arial"/>
          <w:sz w:val="22"/>
          <w:szCs w:val="22"/>
        </w:rPr>
      </w:pPr>
      <w:r>
        <w:rPr>
          <w:rFonts w:ascii="Arial" w:hAnsi="Arial" w:cs="Arial"/>
          <w:sz w:val="22"/>
          <w:szCs w:val="22"/>
        </w:rPr>
        <w:t>Se ha avanzado en la integración de la Contraloría de Servicios con los Departamentos Técnicos, al participar en el foro de discusión, que se conoce como Comité Técnico ampliado. Otro mecanismo de participación e integración con el quehacer de la institución, son las Comisiones Institucionales en las que se participa activamente.</w:t>
      </w:r>
    </w:p>
    <w:p w14:paraId="29DFFACF" w14:textId="77777777" w:rsidR="00F60A91" w:rsidRDefault="00F60A91" w:rsidP="00F60A91">
      <w:pPr>
        <w:pStyle w:val="Default"/>
        <w:rPr>
          <w:rFonts w:ascii="Arial" w:hAnsi="Arial" w:cs="Arial"/>
          <w:sz w:val="22"/>
          <w:szCs w:val="22"/>
        </w:rPr>
      </w:pPr>
    </w:p>
    <w:p w14:paraId="76601B06" w14:textId="16F467DE" w:rsidR="00F60A91" w:rsidRPr="00292541" w:rsidRDefault="008867FA" w:rsidP="00F60A91">
      <w:pPr>
        <w:pStyle w:val="Default"/>
        <w:rPr>
          <w:rFonts w:ascii="Arial" w:hAnsi="Arial" w:cs="Arial"/>
          <w:b/>
          <w:bCs/>
          <w:sz w:val="22"/>
          <w:szCs w:val="22"/>
        </w:rPr>
      </w:pPr>
      <w:r w:rsidRPr="00292541">
        <w:rPr>
          <w:rFonts w:ascii="Arial" w:hAnsi="Arial" w:cs="Arial"/>
          <w:b/>
          <w:bCs/>
          <w:sz w:val="22"/>
          <w:szCs w:val="22"/>
        </w:rPr>
        <w:t>Situación</w:t>
      </w:r>
      <w:r w:rsidR="00F60A91" w:rsidRPr="00292541">
        <w:rPr>
          <w:rFonts w:ascii="Arial" w:hAnsi="Arial" w:cs="Arial"/>
          <w:b/>
          <w:bCs/>
          <w:sz w:val="22"/>
          <w:szCs w:val="22"/>
        </w:rPr>
        <w:t xml:space="preserve"> jurídica y funcional de la </w:t>
      </w:r>
      <w:r w:rsidR="00472FE7" w:rsidRPr="00292541">
        <w:rPr>
          <w:rFonts w:ascii="Arial" w:hAnsi="Arial" w:cs="Arial"/>
          <w:b/>
          <w:bCs/>
          <w:sz w:val="22"/>
          <w:szCs w:val="22"/>
        </w:rPr>
        <w:t>C</w:t>
      </w:r>
      <w:r w:rsidR="00F60A91" w:rsidRPr="00292541">
        <w:rPr>
          <w:rFonts w:ascii="Arial" w:hAnsi="Arial" w:cs="Arial"/>
          <w:b/>
          <w:bCs/>
          <w:sz w:val="22"/>
          <w:szCs w:val="22"/>
        </w:rPr>
        <w:t>ontraloría de Servicios:</w:t>
      </w:r>
    </w:p>
    <w:p w14:paraId="07F14F74" w14:textId="5554CB70" w:rsidR="003233BE" w:rsidRDefault="003233BE" w:rsidP="00F60A91">
      <w:pPr>
        <w:pStyle w:val="Default"/>
        <w:rPr>
          <w:rFonts w:ascii="Arial" w:eastAsia="HG Mincho Light J" w:hAnsi="Arial" w:cs="Arial"/>
          <w:sz w:val="22"/>
          <w:szCs w:val="22"/>
          <w:lang w:val="es-ES_tradnl"/>
        </w:rPr>
      </w:pPr>
      <w:r>
        <w:rPr>
          <w:rFonts w:ascii="Arial" w:eastAsia="HG Mincho Light J" w:hAnsi="Arial" w:cs="Arial"/>
          <w:sz w:val="22"/>
          <w:szCs w:val="22"/>
          <w:lang w:val="es-ES_tradnl"/>
        </w:rPr>
        <w:t>En el INAMU no existe el puesto de Contralora de Servicios, lo que se indica en el Manual de puestos es que hay una funcionaria Profesional Especialista “a cargo de la Contraloría de Servicios”</w:t>
      </w:r>
      <w:r w:rsidR="004D5C89">
        <w:rPr>
          <w:rFonts w:ascii="Arial" w:eastAsia="HG Mincho Light J" w:hAnsi="Arial" w:cs="Arial"/>
          <w:sz w:val="22"/>
          <w:szCs w:val="22"/>
          <w:lang w:val="es-ES_tradnl"/>
        </w:rPr>
        <w:t xml:space="preserve">, lo que marca una gran diferencia. En algunos documentos como en el organigrama dice que depende </w:t>
      </w:r>
      <w:r w:rsidR="0045734E">
        <w:rPr>
          <w:rFonts w:ascii="Arial" w:eastAsia="HG Mincho Light J" w:hAnsi="Arial" w:cs="Arial"/>
          <w:sz w:val="22"/>
          <w:szCs w:val="22"/>
          <w:lang w:val="es-ES_tradnl"/>
        </w:rPr>
        <w:t>jerárquicamente</w:t>
      </w:r>
      <w:r w:rsidR="004D5C89">
        <w:rPr>
          <w:rFonts w:ascii="Arial" w:eastAsia="HG Mincho Light J" w:hAnsi="Arial" w:cs="Arial"/>
          <w:sz w:val="22"/>
          <w:szCs w:val="22"/>
          <w:lang w:val="es-ES_tradnl"/>
        </w:rPr>
        <w:t xml:space="preserve"> de la </w:t>
      </w:r>
      <w:r w:rsidR="0045734E">
        <w:rPr>
          <w:rFonts w:ascii="Arial" w:eastAsia="HG Mincho Light J" w:hAnsi="Arial" w:cs="Arial"/>
          <w:sz w:val="22"/>
          <w:szCs w:val="22"/>
          <w:lang w:val="es-ES_tradnl"/>
        </w:rPr>
        <w:t>Presidencia</w:t>
      </w:r>
      <w:r w:rsidR="004D5C89">
        <w:rPr>
          <w:rFonts w:ascii="Arial" w:eastAsia="HG Mincho Light J" w:hAnsi="Arial" w:cs="Arial"/>
          <w:sz w:val="22"/>
          <w:szCs w:val="22"/>
          <w:lang w:val="es-ES_tradnl"/>
        </w:rPr>
        <w:t xml:space="preserve"> y en su Reglamento interno,</w:t>
      </w:r>
      <w:r w:rsidR="0045734E" w:rsidRPr="0045734E">
        <w:rPr>
          <w:rFonts w:ascii="Arial" w:eastAsia="HG Mincho Light J" w:hAnsi="Arial" w:cs="Arial"/>
          <w:sz w:val="22"/>
          <w:szCs w:val="22"/>
          <w:lang w:val="es-ES_tradnl"/>
        </w:rPr>
        <w:t xml:space="preserve"> que data del 2013 y que fue aprobado por la Junta Directiva por medio del acuerdo número 5 de la sesión ordinaria número 22-2013 del día 5 del mes de junio del año 2013, que </w:t>
      </w:r>
      <w:r w:rsidR="009441E3" w:rsidRPr="0045734E">
        <w:rPr>
          <w:rFonts w:ascii="Arial" w:eastAsia="HG Mincho Light J" w:hAnsi="Arial" w:cs="Arial"/>
          <w:sz w:val="22"/>
          <w:szCs w:val="22"/>
          <w:lang w:val="es-ES_tradnl"/>
        </w:rPr>
        <w:t>en su</w:t>
      </w:r>
      <w:r w:rsidR="0045734E" w:rsidRPr="0045734E">
        <w:rPr>
          <w:rFonts w:ascii="Arial" w:eastAsia="HG Mincho Light J" w:hAnsi="Arial" w:cs="Arial"/>
          <w:sz w:val="22"/>
          <w:szCs w:val="22"/>
          <w:lang w:val="es-ES_tradnl"/>
        </w:rPr>
        <w:t xml:space="preserve"> artículo 3</w:t>
      </w:r>
      <w:r w:rsidR="004D5C89">
        <w:rPr>
          <w:rFonts w:ascii="Arial" w:eastAsia="HG Mincho Light J" w:hAnsi="Arial" w:cs="Arial"/>
          <w:sz w:val="22"/>
          <w:szCs w:val="22"/>
          <w:lang w:val="es-ES_tradnl"/>
        </w:rPr>
        <w:t xml:space="preserve"> indica que </w:t>
      </w:r>
      <w:r w:rsidR="0045734E">
        <w:rPr>
          <w:rFonts w:ascii="Arial" w:eastAsia="HG Mincho Light J" w:hAnsi="Arial" w:cs="Arial"/>
          <w:sz w:val="22"/>
          <w:szCs w:val="22"/>
          <w:lang w:val="es-ES_tradnl"/>
        </w:rPr>
        <w:t xml:space="preserve">la </w:t>
      </w:r>
      <w:r w:rsidR="0085685A">
        <w:rPr>
          <w:rFonts w:ascii="Arial" w:eastAsia="HG Mincho Light J" w:hAnsi="Arial" w:cs="Arial"/>
          <w:sz w:val="22"/>
          <w:szCs w:val="22"/>
          <w:lang w:val="es-ES_tradnl"/>
        </w:rPr>
        <w:t>Contraloría</w:t>
      </w:r>
      <w:r w:rsidR="0045734E">
        <w:rPr>
          <w:rFonts w:ascii="Arial" w:eastAsia="HG Mincho Light J" w:hAnsi="Arial" w:cs="Arial"/>
          <w:sz w:val="22"/>
          <w:szCs w:val="22"/>
          <w:lang w:val="es-ES_tradnl"/>
        </w:rPr>
        <w:t xml:space="preserve"> de Servicios depende jerárquicamente de la Junta Directiva. </w:t>
      </w:r>
    </w:p>
    <w:p w14:paraId="419C4D58" w14:textId="170AB266" w:rsidR="00F60A91" w:rsidRPr="00292541" w:rsidRDefault="00F60A91" w:rsidP="00F60A91">
      <w:pPr>
        <w:pStyle w:val="Default"/>
        <w:rPr>
          <w:rFonts w:ascii="Arial" w:eastAsia="HG Mincho Light J" w:hAnsi="Arial" w:cs="Arial"/>
          <w:sz w:val="22"/>
          <w:szCs w:val="22"/>
          <w:lang w:val="es-ES_tradnl"/>
        </w:rPr>
      </w:pPr>
      <w:r w:rsidRPr="00292541">
        <w:rPr>
          <w:rFonts w:ascii="Arial" w:eastAsia="HG Mincho Light J" w:hAnsi="Arial" w:cs="Arial"/>
          <w:sz w:val="22"/>
          <w:szCs w:val="22"/>
          <w:lang w:val="es-ES_tradnl"/>
        </w:rPr>
        <w:t xml:space="preserve">Es necesario resaltar </w:t>
      </w:r>
      <w:r w:rsidRPr="00F60A91">
        <w:rPr>
          <w:rFonts w:ascii="Arial" w:eastAsia="HG Mincho Light J" w:hAnsi="Arial" w:cs="Arial"/>
          <w:sz w:val="22"/>
          <w:szCs w:val="22"/>
          <w:lang w:val="es-ES_tradnl"/>
        </w:rPr>
        <w:t>sobre la</w:t>
      </w:r>
      <w:r w:rsidRPr="00292541">
        <w:rPr>
          <w:rFonts w:ascii="Arial" w:eastAsia="HG Mincho Light J" w:hAnsi="Arial" w:cs="Arial"/>
          <w:sz w:val="22"/>
          <w:szCs w:val="22"/>
          <w:lang w:val="es-ES_tradnl"/>
        </w:rPr>
        <w:t xml:space="preserve"> falta de claridad y definición institucional sobre el estatus de la Contraloría de Servicios, asunto de larga data que no termina de resolverse, a pesar de las múltiples gestiones que se han hecho ante Recursos Humanos y </w:t>
      </w:r>
      <w:r w:rsidR="00472FE7" w:rsidRPr="00292541">
        <w:rPr>
          <w:rFonts w:ascii="Arial" w:eastAsia="HG Mincho Light J" w:hAnsi="Arial" w:cs="Arial"/>
          <w:sz w:val="22"/>
          <w:szCs w:val="22"/>
          <w:lang w:val="es-ES_tradnl"/>
        </w:rPr>
        <w:t>la Presidencia</w:t>
      </w:r>
      <w:r w:rsidRPr="00292541">
        <w:rPr>
          <w:rFonts w:ascii="Arial" w:eastAsia="HG Mincho Light J" w:hAnsi="Arial" w:cs="Arial"/>
          <w:sz w:val="22"/>
          <w:szCs w:val="22"/>
          <w:lang w:val="es-ES_tradnl"/>
        </w:rPr>
        <w:t xml:space="preserve"> Ejecutiva</w:t>
      </w:r>
      <w:r w:rsidR="003233BE">
        <w:rPr>
          <w:rFonts w:ascii="Arial" w:eastAsia="HG Mincho Light J" w:hAnsi="Arial" w:cs="Arial"/>
          <w:sz w:val="22"/>
          <w:szCs w:val="22"/>
          <w:lang w:val="es-ES_tradnl"/>
        </w:rPr>
        <w:t xml:space="preserve"> y que están documentadas. </w:t>
      </w:r>
      <w:r w:rsidRPr="00292541">
        <w:rPr>
          <w:rFonts w:ascii="Arial" w:eastAsia="HG Mincho Light J" w:hAnsi="Arial" w:cs="Arial"/>
          <w:sz w:val="22"/>
          <w:szCs w:val="22"/>
          <w:lang w:val="es-ES_tradnl"/>
        </w:rPr>
        <w:t xml:space="preserve">También se le solicitó una “asesoría” a la Auditoría Interna, la cual emitió algunas observaciones y a solicitud de la Presidencia, </w:t>
      </w:r>
      <w:r w:rsidR="003233BE">
        <w:rPr>
          <w:rFonts w:ascii="Arial" w:eastAsia="HG Mincho Light J" w:hAnsi="Arial" w:cs="Arial"/>
          <w:sz w:val="22"/>
          <w:szCs w:val="22"/>
          <w:lang w:val="es-ES_tradnl"/>
        </w:rPr>
        <w:t xml:space="preserve">asimismo </w:t>
      </w:r>
      <w:r w:rsidRPr="00292541">
        <w:rPr>
          <w:rFonts w:ascii="Arial" w:eastAsia="HG Mincho Light J" w:hAnsi="Arial" w:cs="Arial"/>
          <w:sz w:val="22"/>
          <w:szCs w:val="22"/>
          <w:lang w:val="es-ES_tradnl"/>
        </w:rPr>
        <w:t xml:space="preserve">la Asesoría Legal emitió un criterio jurídico para que esta instancia </w:t>
      </w:r>
      <w:r w:rsidR="00472FE7" w:rsidRPr="00292541">
        <w:rPr>
          <w:rFonts w:ascii="Arial" w:eastAsia="HG Mincho Light J" w:hAnsi="Arial" w:cs="Arial"/>
          <w:sz w:val="22"/>
          <w:szCs w:val="22"/>
          <w:lang w:val="es-ES_tradnl"/>
        </w:rPr>
        <w:t>conseguir su legitimación</w:t>
      </w:r>
      <w:r w:rsidRPr="00292541">
        <w:rPr>
          <w:rFonts w:ascii="Arial" w:eastAsia="HG Mincho Light J" w:hAnsi="Arial" w:cs="Arial"/>
          <w:sz w:val="22"/>
          <w:szCs w:val="22"/>
          <w:lang w:val="es-ES_tradnl"/>
        </w:rPr>
        <w:t xml:space="preserve">, sus </w:t>
      </w:r>
      <w:r w:rsidRPr="00F60A91">
        <w:rPr>
          <w:rFonts w:ascii="Arial" w:eastAsia="HG Mincho Light J" w:hAnsi="Arial" w:cs="Arial"/>
          <w:sz w:val="22"/>
          <w:szCs w:val="22"/>
          <w:lang w:val="es-ES_tradnl"/>
        </w:rPr>
        <w:t xml:space="preserve">alcances operativos y legales, así como en relación con su posición dentro del organigrama institucional. </w:t>
      </w:r>
    </w:p>
    <w:p w14:paraId="4EC02DEC" w14:textId="77777777" w:rsidR="00292541" w:rsidRPr="00292541" w:rsidRDefault="00292541" w:rsidP="00F60A91">
      <w:pPr>
        <w:pStyle w:val="Default"/>
        <w:rPr>
          <w:rFonts w:ascii="Arial" w:eastAsia="HG Mincho Light J" w:hAnsi="Arial" w:cs="Arial"/>
          <w:sz w:val="22"/>
          <w:szCs w:val="22"/>
          <w:lang w:val="es-ES_tradnl"/>
        </w:rPr>
      </w:pPr>
    </w:p>
    <w:p w14:paraId="3023F9B7" w14:textId="14C162DB" w:rsidR="008179C8" w:rsidRDefault="00292541" w:rsidP="008179C8">
      <w:pPr>
        <w:widowControl/>
        <w:suppressAutoHyphens w:val="0"/>
        <w:spacing w:after="160" w:line="259" w:lineRule="auto"/>
        <w:contextualSpacing/>
        <w:jc w:val="both"/>
        <w:rPr>
          <w:rFonts w:ascii="Arial" w:hAnsi="Arial" w:cs="Arial"/>
          <w:sz w:val="22"/>
          <w:szCs w:val="22"/>
        </w:rPr>
      </w:pPr>
      <w:r w:rsidRPr="00292541">
        <w:rPr>
          <w:rFonts w:ascii="Arial" w:hAnsi="Arial" w:cs="Arial"/>
          <w:sz w:val="22"/>
          <w:szCs w:val="22"/>
        </w:rPr>
        <w:t>Todo lo expuesto supra, afecta la imagen institucional, al no contar con una Contraloría de Servicios legitimada, reconocida y posicionada, tanto a lo interno como a lo externo de la institución.  Por otro lado, afecta las relaciones de trabajo con otras Contralorías que sí funcionan cumpliendo todos los alcances que la ley dicta y también a lo interno de la Institución, en relación con su legitimación para actuar.   Por último, afecta de forma directa a las personas usuarias, pues algunas de las actuaciones y disposiciones de esta instancia, podrían ser cuestionadas o hasta ignoradas, haciendo imposible que se brinde una excelente calidad del servicio que se debe dar desde esta Contraloría de Servicios.</w:t>
      </w:r>
      <w:bookmarkStart w:id="15" w:name="_Toc62575722"/>
    </w:p>
    <w:p w14:paraId="59FA1A76" w14:textId="77777777" w:rsidR="00253A5D" w:rsidRDefault="00253A5D" w:rsidP="008179C8">
      <w:pPr>
        <w:widowControl/>
        <w:suppressAutoHyphens w:val="0"/>
        <w:spacing w:after="160" w:line="259" w:lineRule="auto"/>
        <w:contextualSpacing/>
        <w:jc w:val="both"/>
        <w:rPr>
          <w:rFonts w:ascii="Arial" w:hAnsi="Arial" w:cs="Arial"/>
          <w:sz w:val="22"/>
          <w:szCs w:val="22"/>
        </w:rPr>
      </w:pPr>
    </w:p>
    <w:p w14:paraId="475201C4" w14:textId="2911EFA9" w:rsidR="008D5E0D" w:rsidRPr="00253A5D" w:rsidRDefault="00631E16" w:rsidP="008179C8">
      <w:pPr>
        <w:widowControl/>
        <w:suppressAutoHyphens w:val="0"/>
        <w:spacing w:after="160" w:line="259" w:lineRule="auto"/>
        <w:contextualSpacing/>
        <w:jc w:val="both"/>
        <w:rPr>
          <w:rFonts w:ascii="Arial" w:hAnsi="Arial" w:cs="Arial"/>
          <w:b/>
          <w:bCs/>
          <w:sz w:val="22"/>
          <w:szCs w:val="22"/>
        </w:rPr>
      </w:pPr>
      <w:r w:rsidRPr="00253A5D">
        <w:rPr>
          <w:rFonts w:ascii="Arial" w:hAnsi="Arial" w:cs="Arial"/>
          <w:b/>
          <w:bCs/>
          <w:color w:val="auto"/>
          <w:sz w:val="22"/>
          <w:szCs w:val="22"/>
        </w:rPr>
        <w:t>VI.</w:t>
      </w:r>
      <w:r w:rsidR="008D5E0D" w:rsidRPr="00253A5D">
        <w:rPr>
          <w:rFonts w:ascii="Arial" w:hAnsi="Arial" w:cs="Arial"/>
          <w:b/>
          <w:bCs/>
          <w:color w:val="auto"/>
          <w:sz w:val="22"/>
          <w:szCs w:val="22"/>
        </w:rPr>
        <w:t>PRINCIPALES NECESIDADES DE LAS CS</w:t>
      </w:r>
      <w:bookmarkEnd w:id="15"/>
    </w:p>
    <w:p w14:paraId="301AA3C1" w14:textId="77777777" w:rsidR="008D5E0D" w:rsidRPr="000F1BE6" w:rsidRDefault="008D5E0D" w:rsidP="008D5E0D">
      <w:pPr>
        <w:jc w:val="both"/>
        <w:rPr>
          <w:rFonts w:ascii="Arial" w:hAnsi="Arial" w:cs="Arial"/>
          <w:b/>
          <w:color w:val="auto"/>
          <w:sz w:val="22"/>
          <w:szCs w:val="22"/>
        </w:rPr>
      </w:pPr>
      <w:r w:rsidRPr="000F1BE6">
        <w:rPr>
          <w:rFonts w:ascii="Arial" w:hAnsi="Arial" w:cs="Arial"/>
          <w:b/>
          <w:color w:val="auto"/>
          <w:sz w:val="22"/>
          <w:szCs w:val="22"/>
        </w:rPr>
        <w:t xml:space="preserve"> </w:t>
      </w:r>
    </w:p>
    <w:p w14:paraId="0908FE01" w14:textId="77777777" w:rsidR="008D5E0D" w:rsidRPr="000F1BE6" w:rsidRDefault="008D5E0D" w:rsidP="008D5E0D">
      <w:pPr>
        <w:jc w:val="both"/>
        <w:rPr>
          <w:rFonts w:ascii="Arial" w:hAnsi="Arial" w:cs="Arial"/>
          <w:color w:val="auto"/>
          <w:sz w:val="22"/>
          <w:szCs w:val="22"/>
        </w:rPr>
      </w:pPr>
      <w:r w:rsidRPr="00222AEE">
        <w:rPr>
          <w:rFonts w:ascii="Arial" w:hAnsi="Arial" w:cs="Arial"/>
          <w:color w:val="auto"/>
          <w:sz w:val="22"/>
          <w:szCs w:val="22"/>
        </w:rPr>
        <w:t>Se debe indicar</w:t>
      </w:r>
      <w:r w:rsidRPr="000F1BE6">
        <w:rPr>
          <w:rFonts w:ascii="Arial" w:hAnsi="Arial" w:cs="Arial"/>
          <w:color w:val="auto"/>
          <w:sz w:val="22"/>
          <w:szCs w:val="22"/>
        </w:rPr>
        <w:t xml:space="preserve"> cuáles fueron las principales necesidades que tuvo la CS para llevar a cabo su gestión durante el periodo en estudio (año 20</w:t>
      </w:r>
      <w:r>
        <w:rPr>
          <w:rFonts w:ascii="Arial" w:hAnsi="Arial" w:cs="Arial"/>
          <w:color w:val="auto"/>
          <w:sz w:val="22"/>
          <w:szCs w:val="22"/>
        </w:rPr>
        <w:t>20</w:t>
      </w:r>
      <w:r w:rsidRPr="000F1BE6">
        <w:rPr>
          <w:rFonts w:ascii="Arial" w:hAnsi="Arial" w:cs="Arial"/>
          <w:color w:val="auto"/>
          <w:sz w:val="22"/>
          <w:szCs w:val="22"/>
        </w:rPr>
        <w:t>), por ejemplo: apoyo de los jerarcas, capacitación al personal actual, personal adicional</w:t>
      </w:r>
      <w:r>
        <w:rPr>
          <w:rFonts w:ascii="Arial" w:hAnsi="Arial" w:cs="Arial"/>
          <w:color w:val="auto"/>
          <w:sz w:val="22"/>
          <w:szCs w:val="22"/>
        </w:rPr>
        <w:t xml:space="preserve">, </w:t>
      </w:r>
      <w:r w:rsidRPr="000F1BE6">
        <w:rPr>
          <w:rFonts w:ascii="Arial" w:hAnsi="Arial" w:cs="Arial"/>
          <w:color w:val="auto"/>
          <w:sz w:val="22"/>
          <w:szCs w:val="22"/>
        </w:rPr>
        <w:t>cambio en el perfil profesional de los funciona</w:t>
      </w:r>
      <w:r>
        <w:rPr>
          <w:rFonts w:ascii="Arial" w:hAnsi="Arial" w:cs="Arial"/>
          <w:color w:val="auto"/>
          <w:sz w:val="22"/>
          <w:szCs w:val="22"/>
        </w:rPr>
        <w:t>rios, aprobación de normativas,</w:t>
      </w:r>
      <w:r w:rsidRPr="000F1BE6">
        <w:rPr>
          <w:rFonts w:ascii="Arial" w:hAnsi="Arial" w:cs="Arial"/>
          <w:color w:val="auto"/>
          <w:sz w:val="22"/>
          <w:szCs w:val="22"/>
        </w:rPr>
        <w:t xml:space="preserve"> u otras.</w:t>
      </w:r>
    </w:p>
    <w:p w14:paraId="39052C81" w14:textId="77777777" w:rsidR="008D5E0D" w:rsidRPr="000F1BE6" w:rsidRDefault="008D5E0D" w:rsidP="008D5E0D">
      <w:pPr>
        <w:jc w:val="both"/>
        <w:rPr>
          <w:rFonts w:ascii="Arial" w:hAnsi="Arial" w:cs="Arial"/>
          <w:color w:val="auto"/>
          <w:sz w:val="22"/>
          <w:szCs w:val="22"/>
        </w:rPr>
      </w:pPr>
    </w:p>
    <w:p w14:paraId="168916ED" w14:textId="29DE6ECE" w:rsidR="008D5E0D" w:rsidRDefault="008D5E0D" w:rsidP="008D5E0D">
      <w:pPr>
        <w:numPr>
          <w:ilvl w:val="0"/>
          <w:numId w:val="1"/>
        </w:numPr>
        <w:tabs>
          <w:tab w:val="num" w:pos="360"/>
        </w:tabs>
        <w:ind w:left="357" w:hanging="357"/>
        <w:jc w:val="both"/>
        <w:rPr>
          <w:rFonts w:ascii="Arial" w:hAnsi="Arial" w:cs="Arial"/>
          <w:color w:val="auto"/>
          <w:sz w:val="22"/>
          <w:szCs w:val="22"/>
        </w:rPr>
      </w:pPr>
      <w:r w:rsidRPr="000F1BE6">
        <w:rPr>
          <w:rFonts w:ascii="Arial" w:hAnsi="Arial" w:cs="Arial"/>
          <w:color w:val="auto"/>
          <w:sz w:val="22"/>
          <w:szCs w:val="22"/>
        </w:rPr>
        <w:t>_</w:t>
      </w:r>
      <w:r w:rsidR="00631E16">
        <w:rPr>
          <w:rFonts w:ascii="Arial" w:hAnsi="Arial" w:cs="Arial"/>
          <w:color w:val="auto"/>
          <w:sz w:val="22"/>
          <w:szCs w:val="22"/>
        </w:rPr>
        <w:t xml:space="preserve">Actualización y </w:t>
      </w:r>
      <w:r w:rsidR="00BC1DF5">
        <w:rPr>
          <w:rFonts w:ascii="Arial" w:hAnsi="Arial" w:cs="Arial"/>
          <w:color w:val="auto"/>
          <w:sz w:val="22"/>
          <w:szCs w:val="22"/>
        </w:rPr>
        <w:t>definición</w:t>
      </w:r>
      <w:r w:rsidR="00631E16">
        <w:rPr>
          <w:rFonts w:ascii="Arial" w:hAnsi="Arial" w:cs="Arial"/>
          <w:color w:val="auto"/>
          <w:sz w:val="22"/>
          <w:szCs w:val="22"/>
        </w:rPr>
        <w:t xml:space="preserve"> del del perfil profesional de las personas funcionarias </w:t>
      </w:r>
      <w:r w:rsidR="00BC1DF5">
        <w:rPr>
          <w:rFonts w:ascii="Arial" w:hAnsi="Arial" w:cs="Arial"/>
          <w:color w:val="auto"/>
          <w:sz w:val="22"/>
          <w:szCs w:val="22"/>
        </w:rPr>
        <w:t>de la Contraloría de Servicios</w:t>
      </w:r>
      <w:r w:rsidR="000059C3">
        <w:rPr>
          <w:rFonts w:ascii="Arial" w:hAnsi="Arial" w:cs="Arial"/>
          <w:color w:val="auto"/>
          <w:sz w:val="22"/>
          <w:szCs w:val="22"/>
        </w:rPr>
        <w:t xml:space="preserve"> e incluirlo en el Manual de Cargos</w:t>
      </w:r>
      <w:r w:rsidRPr="000F1BE6">
        <w:rPr>
          <w:rFonts w:ascii="Arial" w:hAnsi="Arial" w:cs="Arial"/>
          <w:color w:val="auto"/>
          <w:sz w:val="22"/>
          <w:szCs w:val="22"/>
        </w:rPr>
        <w:t>___</w:t>
      </w:r>
    </w:p>
    <w:p w14:paraId="554D9F2A" w14:textId="77777777" w:rsidR="000059C3" w:rsidRPr="000F1BE6" w:rsidRDefault="000059C3" w:rsidP="000059C3">
      <w:pPr>
        <w:tabs>
          <w:tab w:val="num" w:pos="360"/>
        </w:tabs>
        <w:ind w:left="357"/>
        <w:jc w:val="both"/>
        <w:rPr>
          <w:rFonts w:ascii="Arial" w:hAnsi="Arial" w:cs="Arial"/>
          <w:color w:val="auto"/>
          <w:sz w:val="22"/>
          <w:szCs w:val="22"/>
        </w:rPr>
      </w:pPr>
    </w:p>
    <w:p w14:paraId="24412F35" w14:textId="1D088FFE" w:rsidR="008D5E0D" w:rsidRPr="000F1BE6" w:rsidRDefault="008D5E0D" w:rsidP="008D5E0D">
      <w:pPr>
        <w:numPr>
          <w:ilvl w:val="0"/>
          <w:numId w:val="1"/>
        </w:numPr>
        <w:tabs>
          <w:tab w:val="num" w:pos="360"/>
        </w:tabs>
        <w:ind w:left="357" w:hanging="357"/>
        <w:jc w:val="both"/>
        <w:rPr>
          <w:rFonts w:ascii="Arial" w:hAnsi="Arial" w:cs="Arial"/>
          <w:color w:val="auto"/>
          <w:sz w:val="22"/>
          <w:szCs w:val="22"/>
        </w:rPr>
      </w:pPr>
      <w:r w:rsidRPr="000F1BE6">
        <w:rPr>
          <w:rFonts w:ascii="Arial" w:hAnsi="Arial" w:cs="Arial"/>
          <w:color w:val="auto"/>
          <w:sz w:val="22"/>
          <w:szCs w:val="22"/>
        </w:rPr>
        <w:t>_</w:t>
      </w:r>
      <w:r w:rsidR="00BC1DF5">
        <w:rPr>
          <w:rFonts w:ascii="Arial" w:hAnsi="Arial" w:cs="Arial"/>
          <w:color w:val="auto"/>
          <w:sz w:val="22"/>
          <w:szCs w:val="22"/>
        </w:rPr>
        <w:t xml:space="preserve"> </w:t>
      </w:r>
      <w:r w:rsidR="000059C3">
        <w:rPr>
          <w:rFonts w:ascii="Arial" w:hAnsi="Arial" w:cs="Arial"/>
          <w:color w:val="auto"/>
          <w:sz w:val="22"/>
          <w:szCs w:val="22"/>
        </w:rPr>
        <w:t xml:space="preserve">Que se corrija la ubicación </w:t>
      </w:r>
      <w:r w:rsidR="006641D4">
        <w:rPr>
          <w:rFonts w:ascii="Arial" w:hAnsi="Arial" w:cs="Arial"/>
          <w:color w:val="auto"/>
          <w:sz w:val="22"/>
          <w:szCs w:val="22"/>
        </w:rPr>
        <w:t>jerárquica</w:t>
      </w:r>
      <w:r w:rsidR="000059C3">
        <w:rPr>
          <w:rFonts w:ascii="Arial" w:hAnsi="Arial" w:cs="Arial"/>
          <w:color w:val="auto"/>
          <w:sz w:val="22"/>
          <w:szCs w:val="22"/>
        </w:rPr>
        <w:t xml:space="preserve"> actual de la CS como lo ha indicado la Procuraduría de la República y el Reglamento de la CS vigente</w:t>
      </w:r>
      <w:r w:rsidRPr="000F1BE6">
        <w:rPr>
          <w:rFonts w:ascii="Arial" w:hAnsi="Arial" w:cs="Arial"/>
          <w:color w:val="auto"/>
          <w:sz w:val="22"/>
          <w:szCs w:val="22"/>
        </w:rPr>
        <w:t>______</w:t>
      </w:r>
    </w:p>
    <w:p w14:paraId="73BCC510" w14:textId="021E325A" w:rsidR="008D5E0D" w:rsidRPr="000F1BE6" w:rsidRDefault="008D5E0D" w:rsidP="00BC1DF5">
      <w:pPr>
        <w:tabs>
          <w:tab w:val="num" w:pos="360"/>
        </w:tabs>
        <w:ind w:left="357"/>
        <w:jc w:val="both"/>
        <w:rPr>
          <w:rFonts w:ascii="Arial" w:hAnsi="Arial" w:cs="Arial"/>
          <w:color w:val="auto"/>
          <w:sz w:val="22"/>
          <w:szCs w:val="22"/>
        </w:rPr>
      </w:pPr>
    </w:p>
    <w:p w14:paraId="71207E3C" w14:textId="1CD877B6" w:rsidR="008D5E0D" w:rsidRDefault="008D5E0D" w:rsidP="006641D4">
      <w:pPr>
        <w:numPr>
          <w:ilvl w:val="0"/>
          <w:numId w:val="1"/>
        </w:numPr>
        <w:tabs>
          <w:tab w:val="num" w:pos="360"/>
        </w:tabs>
        <w:ind w:left="357" w:hanging="357"/>
        <w:jc w:val="both"/>
        <w:rPr>
          <w:rFonts w:ascii="Arial" w:hAnsi="Arial" w:cs="Arial"/>
          <w:color w:val="auto"/>
          <w:sz w:val="22"/>
          <w:szCs w:val="22"/>
        </w:rPr>
      </w:pPr>
      <w:r w:rsidRPr="000F1BE6">
        <w:rPr>
          <w:rFonts w:ascii="Arial" w:hAnsi="Arial" w:cs="Arial"/>
          <w:color w:val="auto"/>
          <w:sz w:val="22"/>
          <w:szCs w:val="22"/>
        </w:rPr>
        <w:t>_</w:t>
      </w:r>
      <w:r w:rsidR="00BC1DF5">
        <w:rPr>
          <w:rFonts w:ascii="Arial" w:hAnsi="Arial" w:cs="Arial"/>
          <w:color w:val="auto"/>
          <w:sz w:val="22"/>
          <w:szCs w:val="22"/>
        </w:rPr>
        <w:t>Apoyo secretarial</w:t>
      </w:r>
      <w:r w:rsidRPr="000F1BE6">
        <w:rPr>
          <w:rFonts w:ascii="Arial" w:hAnsi="Arial" w:cs="Arial"/>
          <w:color w:val="auto"/>
          <w:sz w:val="22"/>
          <w:szCs w:val="22"/>
        </w:rPr>
        <w:t>_______</w:t>
      </w:r>
    </w:p>
    <w:p w14:paraId="28B702A4" w14:textId="77777777" w:rsidR="006641D4" w:rsidRDefault="006641D4" w:rsidP="006641D4">
      <w:pPr>
        <w:pStyle w:val="Prrafodelista"/>
        <w:rPr>
          <w:rFonts w:ascii="Arial" w:hAnsi="Arial" w:cs="Arial"/>
          <w:color w:val="auto"/>
          <w:sz w:val="22"/>
          <w:szCs w:val="22"/>
        </w:rPr>
      </w:pPr>
    </w:p>
    <w:p w14:paraId="5A22B670" w14:textId="031B8F85" w:rsidR="008D5E0D" w:rsidRDefault="006641D4" w:rsidP="008D5E0D">
      <w:pPr>
        <w:numPr>
          <w:ilvl w:val="0"/>
          <w:numId w:val="1"/>
        </w:numPr>
        <w:tabs>
          <w:tab w:val="num" w:pos="360"/>
        </w:tabs>
        <w:ind w:left="357" w:hanging="357"/>
        <w:jc w:val="both"/>
        <w:rPr>
          <w:rFonts w:ascii="Arial" w:hAnsi="Arial" w:cs="Arial"/>
          <w:color w:val="auto"/>
          <w:sz w:val="22"/>
          <w:szCs w:val="22"/>
        </w:rPr>
      </w:pPr>
      <w:r>
        <w:rPr>
          <w:rFonts w:ascii="Arial" w:hAnsi="Arial" w:cs="Arial"/>
          <w:color w:val="auto"/>
          <w:sz w:val="22"/>
          <w:szCs w:val="22"/>
        </w:rPr>
        <w:t>_Capacitación en temas de atención virtual y encuetas virtuales___</w:t>
      </w:r>
    </w:p>
    <w:p w14:paraId="45957EC7" w14:textId="77777777" w:rsidR="0085685A" w:rsidRDefault="0085685A" w:rsidP="0085685A">
      <w:pPr>
        <w:pStyle w:val="Prrafodelista"/>
        <w:rPr>
          <w:rFonts w:ascii="Arial" w:hAnsi="Arial" w:cs="Arial"/>
          <w:color w:val="auto"/>
          <w:sz w:val="22"/>
          <w:szCs w:val="22"/>
        </w:rPr>
      </w:pPr>
    </w:p>
    <w:p w14:paraId="535D83C8" w14:textId="77777777" w:rsidR="0085685A" w:rsidRPr="0085685A" w:rsidRDefault="0085685A" w:rsidP="0085685A">
      <w:pPr>
        <w:jc w:val="both"/>
        <w:rPr>
          <w:rFonts w:ascii="Arial" w:hAnsi="Arial" w:cs="Arial"/>
          <w:color w:val="auto"/>
          <w:sz w:val="22"/>
          <w:szCs w:val="22"/>
        </w:rPr>
      </w:pPr>
    </w:p>
    <w:p w14:paraId="00BDD2D0" w14:textId="7667C21D" w:rsidR="008D5E0D" w:rsidRPr="000F1BE6" w:rsidRDefault="00631E16" w:rsidP="00631E16">
      <w:pPr>
        <w:pStyle w:val="Ttulo2"/>
        <w:spacing w:before="0"/>
        <w:ind w:left="720"/>
        <w:jc w:val="both"/>
        <w:rPr>
          <w:rFonts w:ascii="Arial" w:hAnsi="Arial" w:cs="Arial"/>
          <w:color w:val="auto"/>
          <w:sz w:val="22"/>
          <w:szCs w:val="22"/>
          <w:lang w:val="es-ES"/>
        </w:rPr>
      </w:pPr>
      <w:r>
        <w:rPr>
          <w:rFonts w:ascii="Arial" w:hAnsi="Arial" w:cs="Arial"/>
          <w:color w:val="auto"/>
          <w:sz w:val="22"/>
          <w:szCs w:val="22"/>
          <w:lang w:val="es-ES"/>
        </w:rPr>
        <w:t>VII.</w:t>
      </w:r>
      <w:r w:rsidR="008D5E0D" w:rsidRPr="000F1BE6">
        <w:rPr>
          <w:rFonts w:ascii="Arial" w:hAnsi="Arial" w:cs="Arial"/>
          <w:color w:val="auto"/>
          <w:sz w:val="22"/>
          <w:szCs w:val="22"/>
          <w:lang w:val="es-ES"/>
        </w:rPr>
        <w:t xml:space="preserve"> </w:t>
      </w:r>
      <w:bookmarkStart w:id="16" w:name="_Toc62575723"/>
      <w:r w:rsidR="008D5E0D" w:rsidRPr="000F1BE6">
        <w:rPr>
          <w:rFonts w:ascii="Arial" w:hAnsi="Arial" w:cs="Arial"/>
          <w:color w:val="auto"/>
          <w:sz w:val="22"/>
          <w:szCs w:val="22"/>
          <w:lang w:val="es-ES"/>
        </w:rPr>
        <w:t>DEFICIENCIAS INSTITUCIONALES</w:t>
      </w:r>
      <w:bookmarkEnd w:id="16"/>
    </w:p>
    <w:p w14:paraId="0D4D2D2A" w14:textId="77777777" w:rsidR="008D5E0D" w:rsidRDefault="008D5E0D" w:rsidP="008D5E0D">
      <w:pPr>
        <w:jc w:val="both"/>
        <w:rPr>
          <w:rFonts w:ascii="Arial" w:hAnsi="Arial" w:cs="Arial"/>
          <w:color w:val="auto"/>
          <w:sz w:val="22"/>
          <w:szCs w:val="22"/>
          <w:lang w:val="es-ES"/>
        </w:rPr>
      </w:pPr>
    </w:p>
    <w:p w14:paraId="56533824" w14:textId="77777777" w:rsidR="00AC30D0" w:rsidRDefault="00AC30D0" w:rsidP="008D5E0D">
      <w:pPr>
        <w:jc w:val="both"/>
        <w:rPr>
          <w:rFonts w:ascii="Arial" w:hAnsi="Arial" w:cs="Arial"/>
          <w:color w:val="auto"/>
          <w:sz w:val="22"/>
          <w:szCs w:val="22"/>
          <w:lang w:val="es-ES"/>
        </w:rPr>
      </w:pPr>
    </w:p>
    <w:p w14:paraId="631B500F" w14:textId="30A442B4" w:rsidR="008D5E0D" w:rsidRDefault="00AC30D0" w:rsidP="00AC30D0">
      <w:pPr>
        <w:jc w:val="both"/>
        <w:rPr>
          <w:rFonts w:ascii="Arial" w:hAnsi="Arial" w:cs="Arial"/>
          <w:color w:val="auto"/>
          <w:sz w:val="22"/>
          <w:szCs w:val="22"/>
          <w:lang w:val="es-ES"/>
        </w:rPr>
      </w:pPr>
      <w:r>
        <w:rPr>
          <w:rFonts w:ascii="Arial" w:hAnsi="Arial" w:cs="Arial"/>
          <w:color w:val="auto"/>
          <w:sz w:val="22"/>
          <w:szCs w:val="22"/>
          <w:lang w:val="es-ES"/>
        </w:rPr>
        <w:t xml:space="preserve">En la siguiente tabla se sinterizan las principales carencias o faltantes resaltadas como deficiencias por </w:t>
      </w:r>
      <w:r w:rsidR="0085685A">
        <w:rPr>
          <w:rFonts w:ascii="Arial" w:hAnsi="Arial" w:cs="Arial"/>
          <w:color w:val="auto"/>
          <w:sz w:val="22"/>
          <w:szCs w:val="22"/>
          <w:lang w:val="es-ES"/>
        </w:rPr>
        <w:t>las personas usuarias</w:t>
      </w:r>
      <w:r>
        <w:rPr>
          <w:rFonts w:ascii="Arial" w:hAnsi="Arial" w:cs="Arial"/>
          <w:color w:val="auto"/>
          <w:sz w:val="22"/>
          <w:szCs w:val="22"/>
          <w:lang w:val="es-ES"/>
        </w:rPr>
        <w:t xml:space="preserve"> en encuestas y otros medios:</w:t>
      </w:r>
    </w:p>
    <w:tbl>
      <w:tblPr>
        <w:tblStyle w:val="Listaclara-nfasis11"/>
        <w:tblpPr w:leftFromText="141" w:rightFromText="141" w:vertAnchor="text" w:horzAnchor="margin" w:tblpXSpec="center" w:tblpY="380"/>
        <w:tblW w:w="0" w:type="auto"/>
        <w:tblLook w:val="01E0" w:firstRow="1" w:lastRow="1" w:firstColumn="1" w:lastColumn="1" w:noHBand="0" w:noVBand="0"/>
      </w:tblPr>
      <w:tblGrid>
        <w:gridCol w:w="5778"/>
      </w:tblGrid>
      <w:tr w:rsidR="006E45FD" w:rsidRPr="000F1BE6" w14:paraId="669E2275" w14:textId="77777777" w:rsidTr="006E45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0C95B71A" w14:textId="77777777" w:rsidR="006E45FD" w:rsidRPr="000F1BE6" w:rsidRDefault="006E45FD" w:rsidP="006E45FD">
            <w:pPr>
              <w:jc w:val="center"/>
              <w:rPr>
                <w:rFonts w:ascii="Arial" w:hAnsi="Arial" w:cs="Arial"/>
                <w:bCs w:val="0"/>
                <w:color w:val="auto"/>
                <w:sz w:val="22"/>
                <w:szCs w:val="22"/>
              </w:rPr>
            </w:pPr>
            <w:r w:rsidRPr="000F1BE6">
              <w:rPr>
                <w:rFonts w:ascii="Arial" w:hAnsi="Arial" w:cs="Arial"/>
                <w:bCs w:val="0"/>
                <w:color w:val="auto"/>
                <w:sz w:val="22"/>
                <w:szCs w:val="22"/>
              </w:rPr>
              <w:t>Deficiencias institucionales</w:t>
            </w:r>
          </w:p>
        </w:tc>
      </w:tr>
      <w:tr w:rsidR="006E45FD" w:rsidRPr="000F1BE6" w14:paraId="2717ABF6" w14:textId="77777777" w:rsidTr="006E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5B9CBD51" w14:textId="77777777" w:rsidR="006E45FD" w:rsidRPr="006641D4" w:rsidRDefault="006E45FD" w:rsidP="006E45FD">
            <w:pPr>
              <w:jc w:val="both"/>
              <w:rPr>
                <w:rFonts w:ascii="Arial" w:hAnsi="Arial" w:cs="Arial"/>
                <w:color w:val="auto"/>
                <w:sz w:val="22"/>
                <w:szCs w:val="22"/>
              </w:rPr>
            </w:pPr>
            <w:r>
              <w:rPr>
                <w:rFonts w:ascii="Arial" w:hAnsi="Arial" w:cs="Arial"/>
                <w:color w:val="auto"/>
                <w:sz w:val="22"/>
                <w:szCs w:val="22"/>
              </w:rPr>
              <w:t>1.</w:t>
            </w:r>
            <w:r w:rsidRPr="008D2409">
              <w:rPr>
                <w:rFonts w:ascii="Arial" w:hAnsi="Arial" w:cs="Arial"/>
                <w:b w:val="0"/>
                <w:bCs w:val="0"/>
                <w:color w:val="auto"/>
                <w:sz w:val="22"/>
                <w:szCs w:val="22"/>
              </w:rPr>
              <w:t>Incumplimiento de la ley 7600 en algunas de las instalaciones institucionales</w:t>
            </w:r>
            <w:r>
              <w:rPr>
                <w:rFonts w:ascii="Arial" w:hAnsi="Arial" w:cs="Arial"/>
                <w:b w:val="0"/>
                <w:bCs w:val="0"/>
                <w:color w:val="auto"/>
                <w:sz w:val="22"/>
                <w:szCs w:val="22"/>
              </w:rPr>
              <w:t>.</w:t>
            </w:r>
          </w:p>
        </w:tc>
      </w:tr>
      <w:tr w:rsidR="006E45FD" w:rsidRPr="000F1BE6" w14:paraId="1AC9BBF5" w14:textId="77777777" w:rsidTr="006E45FD">
        <w:tc>
          <w:tcPr>
            <w:cnfStyle w:val="001000000000" w:firstRow="0" w:lastRow="0" w:firstColumn="1" w:lastColumn="0" w:oddVBand="0" w:evenVBand="0" w:oddHBand="0" w:evenHBand="0" w:firstRowFirstColumn="0" w:firstRowLastColumn="0" w:lastRowFirstColumn="0" w:lastRowLastColumn="0"/>
            <w:tcW w:w="5778" w:type="dxa"/>
          </w:tcPr>
          <w:p w14:paraId="522CC68C" w14:textId="77777777" w:rsidR="006E45FD" w:rsidRPr="000F1BE6" w:rsidRDefault="006E45FD" w:rsidP="006E45FD">
            <w:pPr>
              <w:jc w:val="both"/>
              <w:rPr>
                <w:rFonts w:ascii="Arial" w:hAnsi="Arial" w:cs="Arial"/>
                <w:color w:val="auto"/>
                <w:sz w:val="22"/>
                <w:szCs w:val="22"/>
              </w:rPr>
            </w:pPr>
            <w:r w:rsidRPr="000F1BE6">
              <w:rPr>
                <w:rFonts w:ascii="Arial" w:hAnsi="Arial" w:cs="Arial"/>
                <w:color w:val="auto"/>
                <w:sz w:val="22"/>
                <w:szCs w:val="22"/>
              </w:rPr>
              <w:t>2.</w:t>
            </w:r>
            <w:r w:rsidRPr="008D2409">
              <w:rPr>
                <w:rFonts w:ascii="Arial" w:hAnsi="Arial" w:cs="Arial"/>
                <w:b w:val="0"/>
                <w:bCs w:val="0"/>
                <w:color w:val="auto"/>
                <w:sz w:val="22"/>
                <w:szCs w:val="22"/>
              </w:rPr>
              <w:t>Contar con una recepcionista que atienda exclusivamente el teléfono en la Delegación de la Mujer.</w:t>
            </w:r>
          </w:p>
        </w:tc>
      </w:tr>
      <w:tr w:rsidR="006E45FD" w:rsidRPr="000F1BE6" w14:paraId="50C85842" w14:textId="77777777" w:rsidTr="006E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483C6A57" w14:textId="77777777" w:rsidR="006E45FD" w:rsidRPr="000F1BE6" w:rsidRDefault="006E45FD" w:rsidP="006E45FD">
            <w:pPr>
              <w:jc w:val="both"/>
              <w:rPr>
                <w:rFonts w:ascii="Arial" w:hAnsi="Arial" w:cs="Arial"/>
                <w:color w:val="auto"/>
                <w:sz w:val="22"/>
                <w:szCs w:val="22"/>
              </w:rPr>
            </w:pPr>
            <w:r w:rsidRPr="000F1BE6">
              <w:rPr>
                <w:rFonts w:ascii="Arial" w:hAnsi="Arial" w:cs="Arial"/>
                <w:color w:val="auto"/>
                <w:sz w:val="22"/>
                <w:szCs w:val="22"/>
              </w:rPr>
              <w:t>3.</w:t>
            </w:r>
            <w:r w:rsidRPr="008D2409">
              <w:rPr>
                <w:rFonts w:ascii="Arial" w:hAnsi="Arial" w:cs="Arial"/>
                <w:b w:val="0"/>
                <w:bCs w:val="0"/>
                <w:color w:val="auto"/>
                <w:sz w:val="22"/>
                <w:szCs w:val="22"/>
              </w:rPr>
              <w:t xml:space="preserve">Falta de personal especializado que cuide a </w:t>
            </w:r>
            <w:proofErr w:type="gramStart"/>
            <w:r w:rsidRPr="008D2409">
              <w:rPr>
                <w:rFonts w:ascii="Arial" w:hAnsi="Arial" w:cs="Arial"/>
                <w:b w:val="0"/>
                <w:bCs w:val="0"/>
                <w:color w:val="auto"/>
                <w:sz w:val="22"/>
                <w:szCs w:val="22"/>
              </w:rPr>
              <w:t>las niñas y los niños</w:t>
            </w:r>
            <w:proofErr w:type="gramEnd"/>
            <w:r w:rsidRPr="008D2409">
              <w:rPr>
                <w:rFonts w:ascii="Arial" w:hAnsi="Arial" w:cs="Arial"/>
                <w:b w:val="0"/>
                <w:bCs w:val="0"/>
                <w:color w:val="auto"/>
                <w:sz w:val="22"/>
                <w:szCs w:val="22"/>
              </w:rPr>
              <w:t xml:space="preserve"> mientras sus madres reciben atención en cualquiera de los servicios que brinda la institución</w:t>
            </w:r>
            <w:r>
              <w:rPr>
                <w:rFonts w:ascii="Arial" w:hAnsi="Arial" w:cs="Arial"/>
                <w:b w:val="0"/>
                <w:bCs w:val="0"/>
                <w:color w:val="auto"/>
                <w:sz w:val="22"/>
                <w:szCs w:val="22"/>
              </w:rPr>
              <w:t>.</w:t>
            </w:r>
          </w:p>
        </w:tc>
      </w:tr>
      <w:tr w:rsidR="006E45FD" w:rsidRPr="000F1BE6" w14:paraId="4FB690A0" w14:textId="77777777" w:rsidTr="006E45FD">
        <w:tc>
          <w:tcPr>
            <w:cnfStyle w:val="001000000000" w:firstRow="0" w:lastRow="0" w:firstColumn="1" w:lastColumn="0" w:oddVBand="0" w:evenVBand="0" w:oddHBand="0" w:evenHBand="0" w:firstRowFirstColumn="0" w:firstRowLastColumn="0" w:lastRowFirstColumn="0" w:lastRowLastColumn="0"/>
            <w:tcW w:w="5778" w:type="dxa"/>
          </w:tcPr>
          <w:p w14:paraId="30EEAED9" w14:textId="77777777" w:rsidR="006E45FD" w:rsidRPr="008D2409" w:rsidRDefault="006E45FD" w:rsidP="006E45FD">
            <w:pPr>
              <w:jc w:val="both"/>
              <w:rPr>
                <w:rFonts w:ascii="Arial" w:hAnsi="Arial" w:cs="Arial"/>
                <w:b w:val="0"/>
                <w:bCs w:val="0"/>
                <w:color w:val="auto"/>
                <w:sz w:val="22"/>
                <w:szCs w:val="22"/>
              </w:rPr>
            </w:pPr>
            <w:r w:rsidRPr="00A36AD6">
              <w:rPr>
                <w:rFonts w:ascii="Arial" w:hAnsi="Arial" w:cs="Arial"/>
                <w:color w:val="auto"/>
                <w:sz w:val="22"/>
                <w:szCs w:val="22"/>
              </w:rPr>
              <w:t>4.</w:t>
            </w:r>
            <w:r w:rsidRPr="008D2409">
              <w:rPr>
                <w:rFonts w:ascii="Arial" w:hAnsi="Arial" w:cs="Arial"/>
                <w:b w:val="0"/>
                <w:bCs w:val="0"/>
                <w:sz w:val="22"/>
                <w:szCs w:val="22"/>
              </w:rPr>
              <w:t xml:space="preserve"> Falta de un </w:t>
            </w:r>
            <w:r w:rsidRPr="008D2409">
              <w:rPr>
                <w:rFonts w:ascii="Arial" w:hAnsi="Arial" w:cs="Arial"/>
                <w:b w:val="0"/>
                <w:bCs w:val="0"/>
                <w:color w:val="auto"/>
                <w:sz w:val="22"/>
                <w:szCs w:val="22"/>
              </w:rPr>
              <w:t>sistema institucional de Registro único para las inconformidades.</w:t>
            </w:r>
          </w:p>
        </w:tc>
      </w:tr>
      <w:tr w:rsidR="006E45FD" w:rsidRPr="000F1BE6" w14:paraId="3D6BEDD3" w14:textId="77777777" w:rsidTr="006E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29D72324" w14:textId="77777777" w:rsidR="006E45FD" w:rsidRPr="008D2409" w:rsidRDefault="006E45FD" w:rsidP="006E45FD">
            <w:pPr>
              <w:jc w:val="both"/>
              <w:rPr>
                <w:rFonts w:ascii="Arial" w:hAnsi="Arial" w:cs="Arial"/>
                <w:b w:val="0"/>
                <w:bCs w:val="0"/>
                <w:color w:val="auto"/>
                <w:sz w:val="22"/>
                <w:szCs w:val="22"/>
              </w:rPr>
            </w:pPr>
            <w:r w:rsidRPr="00A36AD6">
              <w:rPr>
                <w:rFonts w:ascii="Arial" w:hAnsi="Arial" w:cs="Arial"/>
                <w:color w:val="auto"/>
                <w:sz w:val="22"/>
                <w:szCs w:val="22"/>
              </w:rPr>
              <w:t>5.</w:t>
            </w:r>
            <w:r w:rsidRPr="008D2409">
              <w:rPr>
                <w:rFonts w:ascii="Arial" w:hAnsi="Arial" w:cs="Arial"/>
                <w:b w:val="0"/>
                <w:bCs w:val="0"/>
                <w:color w:val="auto"/>
                <w:sz w:val="22"/>
                <w:szCs w:val="22"/>
              </w:rPr>
              <w:t xml:space="preserve"> Falta de una boleta única de Registro de todas las personas usuarias.</w:t>
            </w:r>
          </w:p>
        </w:tc>
      </w:tr>
      <w:tr w:rsidR="006E45FD" w:rsidRPr="000F1BE6" w14:paraId="31E7CB5E" w14:textId="77777777" w:rsidTr="006E45FD">
        <w:tc>
          <w:tcPr>
            <w:cnfStyle w:val="001000000000" w:firstRow="0" w:lastRow="0" w:firstColumn="1" w:lastColumn="0" w:oddVBand="0" w:evenVBand="0" w:oddHBand="0" w:evenHBand="0" w:firstRowFirstColumn="0" w:firstRowLastColumn="0" w:lastRowFirstColumn="0" w:lastRowLastColumn="0"/>
            <w:tcW w:w="5778" w:type="dxa"/>
          </w:tcPr>
          <w:p w14:paraId="708F9802" w14:textId="77777777" w:rsidR="006E45FD" w:rsidRDefault="006E45FD" w:rsidP="006E45FD">
            <w:pPr>
              <w:jc w:val="both"/>
              <w:rPr>
                <w:rFonts w:ascii="Arial" w:hAnsi="Arial" w:cs="Arial"/>
                <w:color w:val="auto"/>
                <w:sz w:val="22"/>
                <w:szCs w:val="22"/>
              </w:rPr>
            </w:pPr>
            <w:r w:rsidRPr="000F1BE6">
              <w:rPr>
                <w:rFonts w:ascii="Arial" w:hAnsi="Arial" w:cs="Arial"/>
                <w:color w:val="auto"/>
                <w:sz w:val="22"/>
                <w:szCs w:val="22"/>
              </w:rPr>
              <w:t>6.</w:t>
            </w:r>
            <w:r>
              <w:rPr>
                <w:rFonts w:ascii="Arial" w:hAnsi="Arial" w:cs="Arial"/>
                <w:color w:val="auto"/>
                <w:sz w:val="22"/>
                <w:szCs w:val="22"/>
              </w:rPr>
              <w:t xml:space="preserve"> </w:t>
            </w:r>
            <w:r w:rsidRPr="00A36AD6">
              <w:rPr>
                <w:rFonts w:ascii="Arial" w:hAnsi="Arial" w:cs="Arial"/>
                <w:b w:val="0"/>
                <w:bCs w:val="0"/>
                <w:color w:val="auto"/>
                <w:sz w:val="22"/>
                <w:szCs w:val="22"/>
              </w:rPr>
              <w:t xml:space="preserve">Falta en el Manual de puestos el de Contralora de </w:t>
            </w:r>
          </w:p>
          <w:p w14:paraId="4FC77531" w14:textId="77777777" w:rsidR="006E45FD" w:rsidRPr="000F1BE6" w:rsidRDefault="006E45FD" w:rsidP="006E45FD">
            <w:pPr>
              <w:jc w:val="both"/>
              <w:rPr>
                <w:rFonts w:ascii="Arial" w:hAnsi="Arial" w:cs="Arial"/>
                <w:color w:val="auto"/>
                <w:sz w:val="22"/>
                <w:szCs w:val="22"/>
              </w:rPr>
            </w:pPr>
            <w:r w:rsidRPr="00A36AD6">
              <w:rPr>
                <w:rFonts w:ascii="Arial" w:hAnsi="Arial" w:cs="Arial"/>
                <w:b w:val="0"/>
                <w:bCs w:val="0"/>
                <w:color w:val="auto"/>
                <w:sz w:val="22"/>
                <w:szCs w:val="22"/>
              </w:rPr>
              <w:t>Servicios</w:t>
            </w:r>
            <w:r>
              <w:rPr>
                <w:rFonts w:ascii="Arial" w:hAnsi="Arial" w:cs="Arial"/>
                <w:b w:val="0"/>
                <w:bCs w:val="0"/>
                <w:color w:val="auto"/>
                <w:sz w:val="22"/>
                <w:szCs w:val="22"/>
              </w:rPr>
              <w:t>.</w:t>
            </w:r>
          </w:p>
        </w:tc>
      </w:tr>
      <w:tr w:rsidR="006E45FD" w:rsidRPr="000F1BE6" w14:paraId="36C3638F" w14:textId="77777777" w:rsidTr="006E45F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2471A493" w14:textId="77777777" w:rsidR="006E45FD" w:rsidRPr="000A6D9F" w:rsidRDefault="006E45FD" w:rsidP="006E45FD">
            <w:pPr>
              <w:jc w:val="both"/>
              <w:rPr>
                <w:rFonts w:ascii="Arial" w:hAnsi="Arial" w:cs="Arial"/>
                <w:color w:val="auto"/>
                <w:sz w:val="22"/>
                <w:szCs w:val="22"/>
              </w:rPr>
            </w:pPr>
            <w:r>
              <w:rPr>
                <w:rFonts w:ascii="Arial" w:hAnsi="Arial" w:cs="Arial"/>
                <w:color w:val="auto"/>
                <w:sz w:val="22"/>
                <w:szCs w:val="22"/>
              </w:rPr>
              <w:t xml:space="preserve">7 </w:t>
            </w:r>
            <w:proofErr w:type="gramStart"/>
            <w:r w:rsidRPr="000A6D9F">
              <w:rPr>
                <w:rFonts w:ascii="Arial" w:hAnsi="Arial" w:cs="Arial"/>
                <w:b w:val="0"/>
                <w:bCs w:val="0"/>
                <w:color w:val="auto"/>
                <w:sz w:val="22"/>
                <w:szCs w:val="22"/>
              </w:rPr>
              <w:t>La</w:t>
            </w:r>
            <w:proofErr w:type="gramEnd"/>
            <w:r w:rsidRPr="000A6D9F">
              <w:rPr>
                <w:rFonts w:ascii="Arial" w:hAnsi="Arial" w:cs="Arial"/>
                <w:b w:val="0"/>
                <w:bCs w:val="0"/>
                <w:color w:val="auto"/>
                <w:sz w:val="22"/>
                <w:szCs w:val="22"/>
              </w:rPr>
              <w:t xml:space="preserve"> institución no cuenta con una plataforma virtual de capacitación.</w:t>
            </w:r>
          </w:p>
        </w:tc>
      </w:tr>
    </w:tbl>
    <w:p w14:paraId="29DB2971" w14:textId="77777777" w:rsidR="008D5E0D" w:rsidRDefault="008D5E0D" w:rsidP="008D5E0D">
      <w:pPr>
        <w:widowControl/>
        <w:suppressAutoHyphens w:val="0"/>
        <w:spacing w:after="200" w:line="276" w:lineRule="auto"/>
        <w:rPr>
          <w:rFonts w:ascii="Arial" w:hAnsi="Arial" w:cs="Arial"/>
          <w:color w:val="auto"/>
          <w:sz w:val="22"/>
          <w:szCs w:val="22"/>
          <w:lang w:val="es-ES"/>
        </w:rPr>
      </w:pPr>
    </w:p>
    <w:p w14:paraId="17FBC332" w14:textId="77777777" w:rsidR="008D5E0D" w:rsidRDefault="008D5E0D" w:rsidP="008D5E0D">
      <w:pPr>
        <w:spacing w:before="120"/>
        <w:jc w:val="both"/>
        <w:rPr>
          <w:rFonts w:ascii="Arial" w:hAnsi="Arial" w:cs="Arial"/>
          <w:color w:val="auto"/>
          <w:sz w:val="22"/>
          <w:szCs w:val="22"/>
          <w:lang w:val="es-ES"/>
        </w:rPr>
      </w:pPr>
    </w:p>
    <w:p w14:paraId="307C03FF" w14:textId="77777777" w:rsidR="008D5E0D" w:rsidRPr="000F1BE6" w:rsidRDefault="008D5E0D" w:rsidP="008D5E0D">
      <w:pPr>
        <w:widowControl/>
        <w:suppressAutoHyphens w:val="0"/>
        <w:spacing w:after="200" w:line="276" w:lineRule="auto"/>
        <w:rPr>
          <w:rFonts w:ascii="Arial" w:hAnsi="Arial" w:cs="Arial"/>
          <w:color w:val="auto"/>
          <w:sz w:val="22"/>
          <w:szCs w:val="22"/>
          <w:lang w:val="es-ES"/>
        </w:rPr>
      </w:pPr>
    </w:p>
    <w:p w14:paraId="4B0C0CCB" w14:textId="77777777" w:rsidR="0085685A" w:rsidRDefault="0085685A" w:rsidP="00AC30D0">
      <w:pPr>
        <w:widowControl/>
        <w:suppressAutoHyphens w:val="0"/>
        <w:spacing w:before="240"/>
        <w:jc w:val="both"/>
        <w:rPr>
          <w:rFonts w:ascii="Arial" w:hAnsi="Arial" w:cs="Arial"/>
          <w:b/>
          <w:color w:val="auto"/>
          <w:sz w:val="22"/>
          <w:szCs w:val="22"/>
        </w:rPr>
      </w:pPr>
    </w:p>
    <w:p w14:paraId="2C733D44" w14:textId="77777777" w:rsidR="0085685A" w:rsidRDefault="0085685A" w:rsidP="00AC30D0">
      <w:pPr>
        <w:widowControl/>
        <w:suppressAutoHyphens w:val="0"/>
        <w:spacing w:before="240"/>
        <w:jc w:val="both"/>
        <w:rPr>
          <w:rFonts w:ascii="Arial" w:hAnsi="Arial" w:cs="Arial"/>
          <w:b/>
          <w:color w:val="auto"/>
          <w:sz w:val="22"/>
          <w:szCs w:val="22"/>
        </w:rPr>
      </w:pPr>
    </w:p>
    <w:p w14:paraId="5C1B662F" w14:textId="77777777" w:rsidR="0085685A" w:rsidRDefault="0085685A" w:rsidP="00AC30D0">
      <w:pPr>
        <w:widowControl/>
        <w:suppressAutoHyphens w:val="0"/>
        <w:spacing w:before="240"/>
        <w:jc w:val="both"/>
        <w:rPr>
          <w:rFonts w:ascii="Arial" w:hAnsi="Arial" w:cs="Arial"/>
          <w:b/>
          <w:color w:val="auto"/>
          <w:sz w:val="22"/>
          <w:szCs w:val="22"/>
        </w:rPr>
      </w:pPr>
    </w:p>
    <w:p w14:paraId="0C26C045" w14:textId="77777777" w:rsidR="0085685A" w:rsidRDefault="0085685A" w:rsidP="00AC30D0">
      <w:pPr>
        <w:widowControl/>
        <w:suppressAutoHyphens w:val="0"/>
        <w:spacing w:before="240"/>
        <w:jc w:val="both"/>
        <w:rPr>
          <w:rFonts w:ascii="Arial" w:hAnsi="Arial" w:cs="Arial"/>
          <w:b/>
          <w:color w:val="auto"/>
          <w:sz w:val="22"/>
          <w:szCs w:val="22"/>
        </w:rPr>
      </w:pPr>
    </w:p>
    <w:p w14:paraId="424BDDA3" w14:textId="77777777" w:rsidR="0085685A" w:rsidRDefault="0085685A" w:rsidP="00AC30D0">
      <w:pPr>
        <w:widowControl/>
        <w:suppressAutoHyphens w:val="0"/>
        <w:spacing w:before="240"/>
        <w:jc w:val="both"/>
        <w:rPr>
          <w:rFonts w:ascii="Arial" w:hAnsi="Arial" w:cs="Arial"/>
          <w:b/>
          <w:color w:val="auto"/>
          <w:sz w:val="22"/>
          <w:szCs w:val="22"/>
        </w:rPr>
      </w:pPr>
    </w:p>
    <w:p w14:paraId="71D4C6A7" w14:textId="77777777" w:rsidR="0085685A" w:rsidRDefault="0085685A" w:rsidP="00AC30D0">
      <w:pPr>
        <w:widowControl/>
        <w:suppressAutoHyphens w:val="0"/>
        <w:spacing w:before="240"/>
        <w:jc w:val="both"/>
        <w:rPr>
          <w:rFonts w:ascii="Arial" w:hAnsi="Arial" w:cs="Arial"/>
          <w:b/>
          <w:color w:val="auto"/>
          <w:sz w:val="22"/>
          <w:szCs w:val="22"/>
        </w:rPr>
      </w:pPr>
    </w:p>
    <w:p w14:paraId="2932C25C" w14:textId="77777777" w:rsidR="006E45FD" w:rsidRDefault="006E45FD" w:rsidP="00AC30D0">
      <w:pPr>
        <w:widowControl/>
        <w:suppressAutoHyphens w:val="0"/>
        <w:spacing w:before="240"/>
        <w:jc w:val="both"/>
        <w:rPr>
          <w:rFonts w:ascii="Arial" w:hAnsi="Arial" w:cs="Arial"/>
          <w:b/>
          <w:color w:val="auto"/>
          <w:sz w:val="22"/>
          <w:szCs w:val="22"/>
        </w:rPr>
      </w:pPr>
    </w:p>
    <w:p w14:paraId="748C78BB" w14:textId="77777777" w:rsidR="006E45FD" w:rsidRDefault="006E45FD" w:rsidP="00AC30D0">
      <w:pPr>
        <w:widowControl/>
        <w:suppressAutoHyphens w:val="0"/>
        <w:spacing w:before="240"/>
        <w:jc w:val="both"/>
        <w:rPr>
          <w:rFonts w:ascii="Arial" w:hAnsi="Arial" w:cs="Arial"/>
          <w:b/>
          <w:color w:val="auto"/>
          <w:sz w:val="22"/>
          <w:szCs w:val="22"/>
        </w:rPr>
      </w:pPr>
    </w:p>
    <w:p w14:paraId="533952FE" w14:textId="1B5705F6" w:rsidR="008D5E0D" w:rsidRDefault="008D5E0D" w:rsidP="00AC30D0">
      <w:pPr>
        <w:widowControl/>
        <w:suppressAutoHyphens w:val="0"/>
        <w:spacing w:before="240"/>
        <w:jc w:val="both"/>
        <w:rPr>
          <w:rFonts w:ascii="Arial" w:hAnsi="Arial" w:cs="Arial"/>
          <w:color w:val="auto"/>
          <w:sz w:val="22"/>
          <w:szCs w:val="22"/>
        </w:rPr>
      </w:pPr>
      <w:r w:rsidRPr="000F1BE6">
        <w:rPr>
          <w:rFonts w:ascii="Arial" w:hAnsi="Arial" w:cs="Arial"/>
          <w:b/>
          <w:color w:val="auto"/>
          <w:sz w:val="22"/>
          <w:szCs w:val="22"/>
        </w:rPr>
        <w:t>Fuente:</w:t>
      </w:r>
      <w:r w:rsidRPr="000F1BE6">
        <w:rPr>
          <w:rFonts w:ascii="Arial" w:hAnsi="Arial" w:cs="Arial"/>
          <w:color w:val="auto"/>
          <w:sz w:val="22"/>
          <w:szCs w:val="22"/>
        </w:rPr>
        <w:t xml:space="preserve"> Elaboración propia de la Contraloría de Servicios. Año: </w:t>
      </w:r>
      <w:r w:rsidR="006641D4">
        <w:rPr>
          <w:rFonts w:ascii="Arial" w:hAnsi="Arial" w:cs="Arial"/>
          <w:color w:val="auto"/>
          <w:sz w:val="22"/>
          <w:szCs w:val="22"/>
        </w:rPr>
        <w:t>2020</w:t>
      </w:r>
    </w:p>
    <w:p w14:paraId="3DC3EDCB" w14:textId="77777777" w:rsidR="0085685A" w:rsidRPr="00AC30D0" w:rsidRDefault="0085685A" w:rsidP="00AC30D0">
      <w:pPr>
        <w:widowControl/>
        <w:suppressAutoHyphens w:val="0"/>
        <w:spacing w:before="240"/>
        <w:jc w:val="both"/>
        <w:rPr>
          <w:rFonts w:ascii="Arial" w:hAnsi="Arial" w:cs="Arial"/>
          <w:color w:val="auto"/>
          <w:sz w:val="22"/>
          <w:szCs w:val="22"/>
          <w:u w:val="single"/>
        </w:rPr>
      </w:pPr>
    </w:p>
    <w:p w14:paraId="2B466CB5" w14:textId="370DCA0F" w:rsidR="00631E16" w:rsidRPr="006641D4" w:rsidRDefault="00631E16" w:rsidP="00EB4E65">
      <w:pPr>
        <w:pStyle w:val="Prrafodelista"/>
        <w:numPr>
          <w:ilvl w:val="0"/>
          <w:numId w:val="15"/>
        </w:numPr>
        <w:jc w:val="both"/>
        <w:rPr>
          <w:rFonts w:ascii="Arial" w:hAnsi="Arial" w:cs="Arial"/>
          <w:b/>
          <w:bCs/>
          <w:sz w:val="22"/>
          <w:szCs w:val="22"/>
        </w:rPr>
      </w:pPr>
      <w:bookmarkStart w:id="17" w:name="_Toc62575724"/>
      <w:r w:rsidRPr="006641D4">
        <w:rPr>
          <w:rFonts w:ascii="Arial" w:hAnsi="Arial" w:cs="Arial"/>
          <w:b/>
          <w:bCs/>
          <w:sz w:val="22"/>
          <w:szCs w:val="22"/>
        </w:rPr>
        <w:t>RECOMENDACIONES A LAS AUTORIDADES SUPERIORES</w:t>
      </w:r>
      <w:bookmarkEnd w:id="17"/>
      <w:r w:rsidRPr="006641D4">
        <w:rPr>
          <w:rFonts w:ascii="Arial" w:hAnsi="Arial" w:cs="Arial"/>
          <w:b/>
          <w:bCs/>
          <w:sz w:val="22"/>
          <w:szCs w:val="22"/>
        </w:rPr>
        <w:t xml:space="preserve"> </w:t>
      </w:r>
    </w:p>
    <w:p w14:paraId="47C53897" w14:textId="77777777" w:rsidR="00631E16" w:rsidRPr="00631E16" w:rsidRDefault="00631E16" w:rsidP="00631E16">
      <w:pPr>
        <w:jc w:val="both"/>
        <w:rPr>
          <w:rFonts w:ascii="Arial" w:hAnsi="Arial" w:cs="Arial"/>
          <w:b/>
          <w:sz w:val="22"/>
          <w:szCs w:val="22"/>
        </w:rPr>
      </w:pPr>
    </w:p>
    <w:p w14:paraId="18F31E47" w14:textId="77777777" w:rsidR="00AC30D0" w:rsidRDefault="00AC30D0" w:rsidP="00631E16">
      <w:pPr>
        <w:jc w:val="both"/>
        <w:rPr>
          <w:rFonts w:ascii="Arial" w:hAnsi="Arial" w:cs="Arial"/>
          <w:b/>
          <w:sz w:val="22"/>
          <w:szCs w:val="22"/>
        </w:rPr>
      </w:pPr>
    </w:p>
    <w:p w14:paraId="33ABED0D" w14:textId="77777777" w:rsidR="00AC30D0" w:rsidRDefault="00AC30D0" w:rsidP="00AC30D0">
      <w:pPr>
        <w:jc w:val="both"/>
        <w:rPr>
          <w:rFonts w:ascii="Arial" w:hAnsi="Arial" w:cs="Arial"/>
          <w:bCs/>
          <w:sz w:val="22"/>
          <w:szCs w:val="22"/>
        </w:rPr>
      </w:pPr>
      <w:r w:rsidRPr="00886B11">
        <w:rPr>
          <w:rFonts w:ascii="Arial" w:hAnsi="Arial" w:cs="Arial"/>
          <w:bCs/>
          <w:sz w:val="22"/>
          <w:szCs w:val="22"/>
        </w:rPr>
        <w:t xml:space="preserve">En el siguiente recuadro, se sintetizan las recomendaciones que se le hicieron a la Presidencia Ejecutiva y las respuestas brindadas, por esta o las dependencias a quienes </w:t>
      </w:r>
      <w:r>
        <w:rPr>
          <w:rFonts w:ascii="Arial" w:hAnsi="Arial" w:cs="Arial"/>
          <w:bCs/>
          <w:sz w:val="22"/>
          <w:szCs w:val="22"/>
        </w:rPr>
        <w:t xml:space="preserve">se </w:t>
      </w:r>
      <w:r w:rsidRPr="00886B11">
        <w:rPr>
          <w:rFonts w:ascii="Arial" w:hAnsi="Arial" w:cs="Arial"/>
          <w:bCs/>
          <w:sz w:val="22"/>
          <w:szCs w:val="22"/>
        </w:rPr>
        <w:t>las redireccionó.</w:t>
      </w:r>
    </w:p>
    <w:p w14:paraId="65B1CB2F" w14:textId="77777777" w:rsidR="00AC30D0" w:rsidRDefault="00AC30D0" w:rsidP="00AC30D0">
      <w:pPr>
        <w:jc w:val="both"/>
        <w:rPr>
          <w:rFonts w:ascii="Arial" w:hAnsi="Arial" w:cs="Arial"/>
          <w:bCs/>
          <w:sz w:val="22"/>
          <w:szCs w:val="22"/>
        </w:rPr>
      </w:pPr>
    </w:p>
    <w:p w14:paraId="70CCC481" w14:textId="77777777" w:rsidR="00AC30D0" w:rsidRPr="006A0542" w:rsidRDefault="00AC30D0" w:rsidP="00AC30D0">
      <w:pPr>
        <w:jc w:val="both"/>
        <w:rPr>
          <w:rFonts w:ascii="Arial" w:hAnsi="Arial" w:cs="Arial"/>
          <w:bCs/>
          <w:sz w:val="22"/>
          <w:szCs w:val="22"/>
        </w:rPr>
      </w:pPr>
      <w:r>
        <w:rPr>
          <w:rFonts w:ascii="Arial" w:hAnsi="Arial" w:cs="Arial"/>
          <w:bCs/>
          <w:sz w:val="22"/>
          <w:szCs w:val="22"/>
        </w:rPr>
        <w:t>La mayoría de las recomendaciones se basan en lo manifestado por las personas usuarias de los servicios brindados por la institución. Algunos de estos mensajes llegaron vía correo electrónico, llamadas o en los buzones que están colocados en todas las instalaciones que tiene el INAMU en todo el país (Unidades Regionales (7)</w:t>
      </w:r>
      <w:r>
        <w:rPr>
          <w:rFonts w:ascii="Arial" w:hAnsi="Arial" w:cs="Arial"/>
          <w:b/>
          <w:sz w:val="22"/>
          <w:szCs w:val="22"/>
        </w:rPr>
        <w:t xml:space="preserve">; </w:t>
      </w:r>
      <w:r w:rsidRPr="006A0542">
        <w:rPr>
          <w:rFonts w:ascii="Arial" w:hAnsi="Arial" w:cs="Arial"/>
          <w:bCs/>
          <w:sz w:val="22"/>
          <w:szCs w:val="22"/>
        </w:rPr>
        <w:t xml:space="preserve">Delegación de la Mujer, Centro de Información y Orientación </w:t>
      </w:r>
      <w:r>
        <w:rPr>
          <w:rFonts w:ascii="Arial" w:hAnsi="Arial" w:cs="Arial"/>
          <w:bCs/>
          <w:sz w:val="22"/>
          <w:szCs w:val="22"/>
        </w:rPr>
        <w:t xml:space="preserve">(CIO) </w:t>
      </w:r>
      <w:r w:rsidRPr="006A0542">
        <w:rPr>
          <w:rFonts w:ascii="Arial" w:hAnsi="Arial" w:cs="Arial"/>
          <w:bCs/>
          <w:sz w:val="22"/>
          <w:szCs w:val="22"/>
        </w:rPr>
        <w:t>y los tres CEAAM -albergues-.</w:t>
      </w:r>
    </w:p>
    <w:p w14:paraId="7A9B816B" w14:textId="77777777" w:rsidR="00AC30D0" w:rsidRPr="006A0542" w:rsidRDefault="00AC30D0" w:rsidP="00AC30D0">
      <w:pPr>
        <w:jc w:val="both"/>
        <w:rPr>
          <w:rFonts w:ascii="Arial" w:hAnsi="Arial" w:cs="Arial"/>
          <w:bCs/>
          <w:sz w:val="22"/>
          <w:szCs w:val="22"/>
        </w:rPr>
      </w:pPr>
    </w:p>
    <w:p w14:paraId="68015931" w14:textId="4CA9AAA3" w:rsidR="00AC30D0" w:rsidRPr="0085685A" w:rsidRDefault="00AC30D0" w:rsidP="00631E16">
      <w:pPr>
        <w:jc w:val="both"/>
        <w:rPr>
          <w:rFonts w:ascii="Arial" w:hAnsi="Arial" w:cs="Arial"/>
          <w:bCs/>
          <w:sz w:val="22"/>
          <w:szCs w:val="22"/>
        </w:rPr>
      </w:pPr>
      <w:r w:rsidRPr="002C287A">
        <w:rPr>
          <w:rFonts w:ascii="Arial" w:hAnsi="Arial" w:cs="Arial"/>
          <w:bCs/>
          <w:sz w:val="22"/>
          <w:szCs w:val="22"/>
        </w:rPr>
        <w:lastRenderedPageBreak/>
        <w:t xml:space="preserve">Se hicieron tres grupos de recomendaciones en </w:t>
      </w:r>
      <w:r w:rsidRPr="0064608D">
        <w:rPr>
          <w:rFonts w:ascii="Arial" w:hAnsi="Arial" w:cs="Arial"/>
          <w:bCs/>
          <w:sz w:val="22"/>
          <w:szCs w:val="22"/>
        </w:rPr>
        <w:t>el 2020,</w:t>
      </w:r>
      <w:r w:rsidRPr="002C287A">
        <w:rPr>
          <w:rFonts w:ascii="Arial" w:hAnsi="Arial" w:cs="Arial"/>
          <w:bCs/>
          <w:sz w:val="22"/>
          <w:szCs w:val="22"/>
        </w:rPr>
        <w:t xml:space="preserve"> para dar oportunidad de </w:t>
      </w:r>
      <w:r>
        <w:rPr>
          <w:rFonts w:ascii="Arial" w:hAnsi="Arial" w:cs="Arial"/>
          <w:bCs/>
          <w:sz w:val="22"/>
          <w:szCs w:val="22"/>
        </w:rPr>
        <w:t xml:space="preserve">responder las e </w:t>
      </w:r>
      <w:r w:rsidRPr="002C287A">
        <w:rPr>
          <w:rFonts w:ascii="Arial" w:hAnsi="Arial" w:cs="Arial"/>
          <w:bCs/>
          <w:sz w:val="22"/>
          <w:szCs w:val="22"/>
        </w:rPr>
        <w:t>implementar</w:t>
      </w:r>
      <w:r>
        <w:rPr>
          <w:rFonts w:ascii="Arial" w:hAnsi="Arial" w:cs="Arial"/>
          <w:bCs/>
          <w:sz w:val="22"/>
          <w:szCs w:val="22"/>
        </w:rPr>
        <w:t xml:space="preserve"> algunas medidas de corrección.   Por eso también, en cada oficio enviado, se hacían varias recomendaciones de diferente naturaleza. Para el 2021 se programan tres tiempos para hacer las recomendaciones, a saber, en abril se enviará el primer batería, en julio la segunda y en octubre la última. En caso de que surjan asuntos emergentes que atender, de inmediato se harían las recomendaciones pertinentes y de forma oportuna.</w:t>
      </w:r>
    </w:p>
    <w:p w14:paraId="00768864" w14:textId="77777777" w:rsidR="00AC30D0" w:rsidRDefault="00AC30D0" w:rsidP="00631E16">
      <w:pPr>
        <w:jc w:val="both"/>
        <w:rPr>
          <w:rFonts w:ascii="Arial" w:hAnsi="Arial" w:cs="Arial"/>
          <w:b/>
          <w:sz w:val="22"/>
          <w:szCs w:val="22"/>
        </w:rPr>
      </w:pPr>
    </w:p>
    <w:p w14:paraId="6A10DDE1" w14:textId="15C5F47F" w:rsidR="00631E16" w:rsidRPr="00631E16" w:rsidRDefault="00631E16" w:rsidP="00631E16">
      <w:pPr>
        <w:jc w:val="both"/>
        <w:rPr>
          <w:rFonts w:ascii="Arial" w:hAnsi="Arial" w:cs="Arial"/>
          <w:b/>
          <w:sz w:val="22"/>
          <w:szCs w:val="22"/>
        </w:rPr>
      </w:pPr>
      <w:r w:rsidRPr="00631E16">
        <w:rPr>
          <w:rFonts w:ascii="Arial" w:hAnsi="Arial" w:cs="Arial"/>
          <w:b/>
          <w:sz w:val="22"/>
          <w:szCs w:val="22"/>
        </w:rPr>
        <w:t xml:space="preserve">La información anterior </w:t>
      </w:r>
      <w:r w:rsidR="00CE1EC5">
        <w:rPr>
          <w:rFonts w:ascii="Arial" w:hAnsi="Arial" w:cs="Arial"/>
          <w:b/>
          <w:sz w:val="22"/>
          <w:szCs w:val="22"/>
        </w:rPr>
        <w:t xml:space="preserve">se </w:t>
      </w:r>
      <w:r w:rsidRPr="00631E16">
        <w:rPr>
          <w:rFonts w:ascii="Arial" w:hAnsi="Arial" w:cs="Arial"/>
          <w:b/>
          <w:sz w:val="22"/>
          <w:szCs w:val="22"/>
        </w:rPr>
        <w:t>presenta en la siguiente tabla:</w:t>
      </w:r>
    </w:p>
    <w:p w14:paraId="241CE119" w14:textId="77777777" w:rsidR="00631E16" w:rsidRPr="00631E16" w:rsidRDefault="00631E16" w:rsidP="00631E16">
      <w:pPr>
        <w:jc w:val="both"/>
        <w:rPr>
          <w:rFonts w:ascii="Arial" w:hAnsi="Arial" w:cs="Arial"/>
          <w:b/>
          <w:sz w:val="22"/>
          <w:szCs w:val="22"/>
        </w:rPr>
      </w:pPr>
    </w:p>
    <w:p w14:paraId="02F44631" w14:textId="77777777" w:rsidR="00631E16" w:rsidRPr="00631E16" w:rsidRDefault="00631E16" w:rsidP="00631E16">
      <w:pPr>
        <w:jc w:val="both"/>
        <w:rPr>
          <w:rFonts w:ascii="Arial" w:hAnsi="Arial" w:cs="Arial"/>
          <w:b/>
          <w:sz w:val="22"/>
          <w:szCs w:val="22"/>
        </w:rPr>
      </w:pPr>
    </w:p>
    <w:tbl>
      <w:tblPr>
        <w:tblW w:w="8173" w:type="dxa"/>
        <w:jc w:val="cente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4A0" w:firstRow="1" w:lastRow="0" w:firstColumn="1" w:lastColumn="0" w:noHBand="0" w:noVBand="1"/>
      </w:tblPr>
      <w:tblGrid>
        <w:gridCol w:w="2421"/>
        <w:gridCol w:w="1647"/>
        <w:gridCol w:w="2024"/>
        <w:gridCol w:w="2081"/>
      </w:tblGrid>
      <w:tr w:rsidR="006E45FD" w:rsidRPr="00631E16" w14:paraId="0BFD419E" w14:textId="77777777" w:rsidTr="00310A6E">
        <w:trPr>
          <w:trHeight w:val="650"/>
          <w:jc w:val="center"/>
        </w:trPr>
        <w:tc>
          <w:tcPr>
            <w:tcW w:w="2421" w:type="dxa"/>
            <w:tcBorders>
              <w:top w:val="single" w:sz="8" w:space="0" w:color="7BA0CD"/>
              <w:left w:val="single" w:sz="8" w:space="0" w:color="7BA0CD"/>
              <w:bottom w:val="single" w:sz="8" w:space="0" w:color="7BA0CD"/>
              <w:right w:val="single" w:sz="8" w:space="0" w:color="7BA0CD"/>
            </w:tcBorders>
            <w:shd w:val="clear" w:color="auto" w:fill="548DD4" w:themeFill="text2" w:themeFillTint="99"/>
          </w:tcPr>
          <w:p w14:paraId="7967140F" w14:textId="77777777" w:rsidR="006E45FD" w:rsidRPr="00631E16" w:rsidRDefault="006E45FD" w:rsidP="00202340">
            <w:pPr>
              <w:jc w:val="both"/>
              <w:rPr>
                <w:rFonts w:ascii="Arial" w:hAnsi="Arial" w:cs="Arial"/>
                <w:b/>
                <w:bCs/>
                <w:sz w:val="22"/>
                <w:szCs w:val="22"/>
              </w:rPr>
            </w:pPr>
            <w:r w:rsidRPr="00631E16">
              <w:rPr>
                <w:rFonts w:ascii="Arial" w:hAnsi="Arial" w:cs="Arial"/>
                <w:b/>
                <w:bCs/>
                <w:sz w:val="22"/>
                <w:szCs w:val="22"/>
              </w:rPr>
              <w:t xml:space="preserve">RECOMENDACIÓN EMITIDA </w:t>
            </w:r>
          </w:p>
        </w:tc>
        <w:tc>
          <w:tcPr>
            <w:tcW w:w="1647" w:type="dxa"/>
            <w:tcBorders>
              <w:top w:val="single" w:sz="8" w:space="0" w:color="7BA0CD"/>
              <w:left w:val="single" w:sz="8" w:space="0" w:color="7BA0CD"/>
              <w:bottom w:val="single" w:sz="8" w:space="0" w:color="7BA0CD"/>
              <w:right w:val="single" w:sz="8" w:space="0" w:color="7BA0CD"/>
            </w:tcBorders>
            <w:shd w:val="clear" w:color="auto" w:fill="548DD4" w:themeFill="text2" w:themeFillTint="99"/>
          </w:tcPr>
          <w:p w14:paraId="02797831" w14:textId="77777777" w:rsidR="006E45FD" w:rsidRPr="00631E16" w:rsidRDefault="006E45FD" w:rsidP="00202340">
            <w:pPr>
              <w:jc w:val="both"/>
              <w:rPr>
                <w:rFonts w:ascii="Arial" w:hAnsi="Arial" w:cs="Arial"/>
                <w:b/>
                <w:bCs/>
                <w:sz w:val="22"/>
                <w:szCs w:val="22"/>
              </w:rPr>
            </w:pPr>
            <w:r w:rsidRPr="00631E16">
              <w:rPr>
                <w:rFonts w:ascii="Arial" w:hAnsi="Arial" w:cs="Arial"/>
                <w:b/>
                <w:bCs/>
                <w:sz w:val="22"/>
                <w:szCs w:val="22"/>
              </w:rPr>
              <w:t>BIEN O SERVICIO AFECTADO</w:t>
            </w:r>
          </w:p>
        </w:tc>
        <w:tc>
          <w:tcPr>
            <w:tcW w:w="2024" w:type="dxa"/>
            <w:tcBorders>
              <w:top w:val="single" w:sz="8" w:space="0" w:color="7BA0CD"/>
              <w:left w:val="single" w:sz="8" w:space="0" w:color="7BA0CD"/>
              <w:bottom w:val="single" w:sz="8" w:space="0" w:color="7BA0CD"/>
              <w:right w:val="single" w:sz="8" w:space="0" w:color="7BA0CD"/>
            </w:tcBorders>
            <w:shd w:val="clear" w:color="auto" w:fill="548DD4" w:themeFill="text2" w:themeFillTint="99"/>
          </w:tcPr>
          <w:p w14:paraId="0904A348" w14:textId="77777777" w:rsidR="006E45FD" w:rsidRPr="00631E16" w:rsidRDefault="006E45FD" w:rsidP="00202340">
            <w:pPr>
              <w:jc w:val="both"/>
              <w:rPr>
                <w:rFonts w:ascii="Arial" w:hAnsi="Arial" w:cs="Arial"/>
                <w:b/>
                <w:bCs/>
                <w:sz w:val="22"/>
                <w:szCs w:val="22"/>
              </w:rPr>
            </w:pPr>
            <w:r w:rsidRPr="00631E16">
              <w:rPr>
                <w:rFonts w:ascii="Arial" w:hAnsi="Arial" w:cs="Arial"/>
                <w:b/>
                <w:bCs/>
                <w:sz w:val="22"/>
                <w:szCs w:val="22"/>
              </w:rPr>
              <w:t>DEPENDENCIA INVOLUCRADA</w:t>
            </w:r>
          </w:p>
        </w:tc>
        <w:tc>
          <w:tcPr>
            <w:tcW w:w="2081" w:type="dxa"/>
            <w:tcBorders>
              <w:top w:val="single" w:sz="8" w:space="0" w:color="7BA0CD"/>
              <w:left w:val="single" w:sz="8" w:space="0" w:color="7BA0CD"/>
              <w:bottom w:val="single" w:sz="8" w:space="0" w:color="7BA0CD"/>
              <w:right w:val="single" w:sz="8" w:space="0" w:color="7BA0CD"/>
            </w:tcBorders>
            <w:shd w:val="clear" w:color="auto" w:fill="548DD4" w:themeFill="text2" w:themeFillTint="99"/>
          </w:tcPr>
          <w:p w14:paraId="11F8AC78" w14:textId="77777777" w:rsidR="006E45FD" w:rsidRPr="00631E16" w:rsidRDefault="006E45FD" w:rsidP="00202340">
            <w:pPr>
              <w:jc w:val="both"/>
              <w:rPr>
                <w:rFonts w:ascii="Arial" w:hAnsi="Arial" w:cs="Arial"/>
                <w:b/>
                <w:bCs/>
                <w:sz w:val="22"/>
                <w:szCs w:val="22"/>
              </w:rPr>
            </w:pPr>
            <w:r w:rsidRPr="00631E16">
              <w:rPr>
                <w:rFonts w:ascii="Arial" w:hAnsi="Arial" w:cs="Arial"/>
                <w:b/>
                <w:bCs/>
                <w:sz w:val="22"/>
                <w:szCs w:val="22"/>
              </w:rPr>
              <w:t>SUBDIMENSIÓN</w:t>
            </w:r>
          </w:p>
        </w:tc>
      </w:tr>
      <w:tr w:rsidR="006E45FD" w:rsidRPr="00631E16" w14:paraId="255E01F4" w14:textId="77777777" w:rsidTr="006E45FD">
        <w:trPr>
          <w:trHeight w:val="650"/>
          <w:jc w:val="center"/>
        </w:trPr>
        <w:tc>
          <w:tcPr>
            <w:tcW w:w="242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1CD1C6E5" w14:textId="77777777" w:rsidR="006E45FD" w:rsidRPr="00631E16" w:rsidRDefault="006E45FD" w:rsidP="00202340">
            <w:pPr>
              <w:jc w:val="both"/>
              <w:rPr>
                <w:rFonts w:ascii="Arial" w:hAnsi="Arial" w:cs="Arial"/>
                <w:b/>
                <w:bCs/>
                <w:sz w:val="22"/>
                <w:szCs w:val="22"/>
              </w:rPr>
            </w:pPr>
            <w:r w:rsidRPr="000A6D9F">
              <w:rPr>
                <w:rFonts w:ascii="Arial" w:hAnsi="Arial" w:cs="Arial"/>
                <w:b/>
                <w:bCs/>
                <w:sz w:val="22"/>
                <w:szCs w:val="22"/>
              </w:rPr>
              <w:t>Que el mensaje oficial del INAMU sobre su quehacer, sea lo m</w:t>
            </w:r>
            <w:r w:rsidRPr="000A6D9F">
              <w:rPr>
                <w:rFonts w:ascii="Arial" w:hAnsi="Arial" w:cs="Arial" w:hint="cs"/>
                <w:b/>
                <w:bCs/>
                <w:sz w:val="22"/>
                <w:szCs w:val="22"/>
              </w:rPr>
              <w:t>á</w:t>
            </w:r>
            <w:r w:rsidRPr="000A6D9F">
              <w:rPr>
                <w:rFonts w:ascii="Arial" w:hAnsi="Arial" w:cs="Arial"/>
                <w:b/>
                <w:bCs/>
                <w:sz w:val="22"/>
                <w:szCs w:val="22"/>
              </w:rPr>
              <w:t>s claro posible para no crear falsas expectativas y no rebasar la capacidad de respuesta de la instituci</w:t>
            </w:r>
            <w:r w:rsidRPr="000A6D9F">
              <w:rPr>
                <w:rFonts w:ascii="Arial" w:hAnsi="Arial" w:cs="Arial" w:hint="cs"/>
                <w:b/>
                <w:bCs/>
                <w:sz w:val="22"/>
                <w:szCs w:val="22"/>
              </w:rPr>
              <w:t>ó</w:t>
            </w:r>
            <w:r w:rsidRPr="000A6D9F">
              <w:rPr>
                <w:rFonts w:ascii="Arial" w:hAnsi="Arial" w:cs="Arial"/>
                <w:b/>
                <w:bCs/>
                <w:sz w:val="22"/>
                <w:szCs w:val="22"/>
              </w:rPr>
              <w:t>n.</w:t>
            </w:r>
          </w:p>
        </w:tc>
        <w:tc>
          <w:tcPr>
            <w:tcW w:w="1647"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36C8100A" w14:textId="77777777" w:rsidR="006E45FD" w:rsidRPr="00631E16" w:rsidRDefault="006E45FD" w:rsidP="00202340">
            <w:pPr>
              <w:jc w:val="both"/>
              <w:rPr>
                <w:rFonts w:ascii="Arial" w:hAnsi="Arial" w:cs="Arial"/>
                <w:b/>
                <w:bCs/>
                <w:sz w:val="22"/>
                <w:szCs w:val="22"/>
              </w:rPr>
            </w:pPr>
            <w:r w:rsidRPr="000A6D9F">
              <w:rPr>
                <w:rFonts w:ascii="Arial" w:hAnsi="Arial" w:cs="Arial"/>
                <w:b/>
                <w:bCs/>
                <w:sz w:val="22"/>
                <w:szCs w:val="22"/>
              </w:rPr>
              <w:t>Promoci</w:t>
            </w:r>
            <w:r w:rsidRPr="000A6D9F">
              <w:rPr>
                <w:rFonts w:ascii="Arial" w:hAnsi="Arial" w:cs="Arial" w:hint="cs"/>
                <w:b/>
                <w:bCs/>
                <w:sz w:val="22"/>
                <w:szCs w:val="22"/>
              </w:rPr>
              <w:t>ó</w:t>
            </w:r>
            <w:r w:rsidRPr="000A6D9F">
              <w:rPr>
                <w:rFonts w:ascii="Arial" w:hAnsi="Arial" w:cs="Arial"/>
                <w:b/>
                <w:bCs/>
                <w:sz w:val="22"/>
                <w:szCs w:val="22"/>
              </w:rPr>
              <w:t>n y divulgaci</w:t>
            </w:r>
            <w:r w:rsidRPr="000A6D9F">
              <w:rPr>
                <w:rFonts w:ascii="Arial" w:hAnsi="Arial" w:cs="Arial" w:hint="cs"/>
                <w:b/>
                <w:bCs/>
                <w:sz w:val="22"/>
                <w:szCs w:val="22"/>
              </w:rPr>
              <w:t>ó</w:t>
            </w:r>
            <w:r w:rsidRPr="000A6D9F">
              <w:rPr>
                <w:rFonts w:ascii="Arial" w:hAnsi="Arial" w:cs="Arial"/>
                <w:b/>
                <w:bCs/>
                <w:sz w:val="22"/>
                <w:szCs w:val="22"/>
              </w:rPr>
              <w:t>n sobre los derechos de las mujeres y el quehacer institucional.</w:t>
            </w:r>
          </w:p>
        </w:tc>
        <w:tc>
          <w:tcPr>
            <w:tcW w:w="2024"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341C2919" w14:textId="77777777" w:rsidR="006E45FD" w:rsidRPr="00631E16" w:rsidRDefault="006E45FD" w:rsidP="00202340">
            <w:pPr>
              <w:jc w:val="both"/>
              <w:rPr>
                <w:rFonts w:ascii="Arial" w:hAnsi="Arial" w:cs="Arial"/>
                <w:b/>
                <w:bCs/>
                <w:sz w:val="22"/>
                <w:szCs w:val="22"/>
              </w:rPr>
            </w:pPr>
            <w:r w:rsidRPr="000A6D9F">
              <w:rPr>
                <w:rFonts w:ascii="Arial" w:hAnsi="Arial" w:cs="Arial"/>
                <w:b/>
                <w:bCs/>
                <w:sz w:val="22"/>
                <w:szCs w:val="22"/>
              </w:rPr>
              <w:t>Despacho y Unidad de Comunicaci</w:t>
            </w:r>
            <w:r w:rsidRPr="000A6D9F">
              <w:rPr>
                <w:rFonts w:ascii="Arial" w:hAnsi="Arial" w:cs="Arial" w:hint="cs"/>
                <w:b/>
                <w:bCs/>
                <w:sz w:val="22"/>
                <w:szCs w:val="22"/>
              </w:rPr>
              <w:t>ó</w:t>
            </w:r>
            <w:r w:rsidRPr="000A6D9F">
              <w:rPr>
                <w:rFonts w:ascii="Arial" w:hAnsi="Arial" w:cs="Arial"/>
                <w:b/>
                <w:bCs/>
                <w:sz w:val="22"/>
                <w:szCs w:val="22"/>
              </w:rPr>
              <w:t>n.</w:t>
            </w:r>
          </w:p>
        </w:tc>
        <w:tc>
          <w:tcPr>
            <w:tcW w:w="208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37617947" w14:textId="77777777" w:rsidR="006E45FD" w:rsidRDefault="006E45FD" w:rsidP="00202340">
            <w:pPr>
              <w:jc w:val="both"/>
              <w:rPr>
                <w:rFonts w:ascii="Arial" w:hAnsi="Arial" w:cs="Arial"/>
                <w:b/>
                <w:bCs/>
                <w:sz w:val="22"/>
                <w:szCs w:val="22"/>
              </w:rPr>
            </w:pPr>
            <w:r>
              <w:rPr>
                <w:rFonts w:ascii="Arial" w:hAnsi="Arial" w:cs="Arial"/>
                <w:b/>
                <w:bCs/>
                <w:sz w:val="22"/>
                <w:szCs w:val="22"/>
              </w:rPr>
              <w:t>Información.</w:t>
            </w:r>
          </w:p>
          <w:p w14:paraId="3176606D" w14:textId="77777777" w:rsidR="006E45FD" w:rsidRPr="00631E16" w:rsidRDefault="006E45FD" w:rsidP="00202340">
            <w:pPr>
              <w:jc w:val="both"/>
              <w:rPr>
                <w:rFonts w:ascii="Arial" w:hAnsi="Arial" w:cs="Arial"/>
                <w:b/>
                <w:bCs/>
                <w:sz w:val="22"/>
                <w:szCs w:val="22"/>
              </w:rPr>
            </w:pPr>
          </w:p>
        </w:tc>
      </w:tr>
      <w:tr w:rsidR="006E45FD" w:rsidRPr="00631E16" w14:paraId="0EFF7489" w14:textId="77777777" w:rsidTr="006E45FD">
        <w:trPr>
          <w:trHeight w:val="650"/>
          <w:jc w:val="center"/>
        </w:trPr>
        <w:tc>
          <w:tcPr>
            <w:tcW w:w="242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227DA4A4" w14:textId="77777777" w:rsidR="006E45FD" w:rsidRPr="00631E16" w:rsidRDefault="006E45FD" w:rsidP="00202340">
            <w:pPr>
              <w:jc w:val="both"/>
              <w:rPr>
                <w:rFonts w:ascii="Arial" w:hAnsi="Arial" w:cs="Arial"/>
                <w:b/>
                <w:bCs/>
                <w:sz w:val="22"/>
                <w:szCs w:val="22"/>
              </w:rPr>
            </w:pPr>
            <w:r w:rsidRPr="00F61D9A">
              <w:rPr>
                <w:rFonts w:ascii="Arial" w:hAnsi="Arial" w:cs="Arial"/>
                <w:b/>
                <w:bCs/>
                <w:sz w:val="22"/>
                <w:szCs w:val="22"/>
              </w:rPr>
              <w:t>Que se monte una plataforma de capacitaci</w:t>
            </w:r>
            <w:r w:rsidRPr="00F61D9A">
              <w:rPr>
                <w:rFonts w:ascii="Arial" w:hAnsi="Arial" w:cs="Arial" w:hint="cs"/>
                <w:b/>
                <w:bCs/>
                <w:sz w:val="22"/>
                <w:szCs w:val="22"/>
              </w:rPr>
              <w:t>ó</w:t>
            </w:r>
            <w:r w:rsidRPr="00F61D9A">
              <w:rPr>
                <w:rFonts w:ascii="Arial" w:hAnsi="Arial" w:cs="Arial"/>
                <w:b/>
                <w:bCs/>
                <w:sz w:val="22"/>
                <w:szCs w:val="22"/>
              </w:rPr>
              <w:t>n virtual, que facilite a las mujeres el acceso</w:t>
            </w:r>
            <w:r>
              <w:rPr>
                <w:rFonts w:ascii="Arial" w:hAnsi="Arial" w:cs="Arial"/>
                <w:b/>
                <w:bCs/>
                <w:sz w:val="22"/>
                <w:szCs w:val="22"/>
              </w:rPr>
              <w:t xml:space="preserve"> a diferentes tipos de formación</w:t>
            </w:r>
            <w:r w:rsidRPr="00F61D9A">
              <w:rPr>
                <w:rFonts w:ascii="Arial" w:hAnsi="Arial" w:cs="Arial"/>
                <w:b/>
                <w:bCs/>
                <w:sz w:val="22"/>
                <w:szCs w:val="22"/>
              </w:rPr>
              <w:t>.</w:t>
            </w:r>
          </w:p>
        </w:tc>
        <w:tc>
          <w:tcPr>
            <w:tcW w:w="1647"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4921E77E" w14:textId="77777777" w:rsidR="006E45FD" w:rsidRPr="00631E16" w:rsidRDefault="006E45FD" w:rsidP="00202340">
            <w:pPr>
              <w:jc w:val="both"/>
              <w:rPr>
                <w:rFonts w:ascii="Arial" w:hAnsi="Arial" w:cs="Arial"/>
                <w:b/>
                <w:bCs/>
                <w:sz w:val="22"/>
                <w:szCs w:val="22"/>
              </w:rPr>
            </w:pPr>
            <w:r w:rsidRPr="00F61D9A">
              <w:rPr>
                <w:rFonts w:ascii="Arial" w:hAnsi="Arial" w:cs="Arial"/>
                <w:b/>
                <w:bCs/>
                <w:sz w:val="22"/>
                <w:szCs w:val="22"/>
              </w:rPr>
              <w:t>Capacitaci</w:t>
            </w:r>
            <w:r w:rsidRPr="00F61D9A">
              <w:rPr>
                <w:rFonts w:ascii="Arial" w:hAnsi="Arial" w:cs="Arial" w:hint="cs"/>
                <w:b/>
                <w:bCs/>
                <w:sz w:val="22"/>
                <w:szCs w:val="22"/>
              </w:rPr>
              <w:t>ó</w:t>
            </w:r>
            <w:r w:rsidRPr="00F61D9A">
              <w:rPr>
                <w:rFonts w:ascii="Arial" w:hAnsi="Arial" w:cs="Arial"/>
                <w:b/>
                <w:bCs/>
                <w:sz w:val="22"/>
                <w:szCs w:val="22"/>
              </w:rPr>
              <w:t>n,</w:t>
            </w:r>
            <w:r>
              <w:rPr>
                <w:rFonts w:ascii="Arial" w:hAnsi="Arial" w:cs="Arial"/>
                <w:b/>
                <w:bCs/>
                <w:sz w:val="22"/>
                <w:szCs w:val="22"/>
              </w:rPr>
              <w:t xml:space="preserve"> </w:t>
            </w:r>
            <w:r w:rsidRPr="00F61D9A">
              <w:rPr>
                <w:rFonts w:ascii="Arial" w:hAnsi="Arial" w:cs="Arial"/>
                <w:b/>
                <w:bCs/>
                <w:sz w:val="22"/>
                <w:szCs w:val="22"/>
              </w:rPr>
              <w:t>formaci</w:t>
            </w:r>
            <w:r w:rsidRPr="00F61D9A">
              <w:rPr>
                <w:rFonts w:ascii="Arial" w:hAnsi="Arial" w:cs="Arial" w:hint="cs"/>
                <w:b/>
                <w:bCs/>
                <w:sz w:val="22"/>
                <w:szCs w:val="22"/>
              </w:rPr>
              <w:t>ó</w:t>
            </w:r>
            <w:r w:rsidRPr="00F61D9A">
              <w:rPr>
                <w:rFonts w:ascii="Arial" w:hAnsi="Arial" w:cs="Arial"/>
                <w:b/>
                <w:bCs/>
                <w:sz w:val="22"/>
                <w:szCs w:val="22"/>
              </w:rPr>
              <w:t>n y asesor</w:t>
            </w:r>
            <w:r w:rsidRPr="00F61D9A">
              <w:rPr>
                <w:rFonts w:ascii="Arial" w:hAnsi="Arial" w:cs="Arial" w:hint="cs"/>
                <w:b/>
                <w:bCs/>
                <w:sz w:val="22"/>
                <w:szCs w:val="22"/>
              </w:rPr>
              <w:t>í</w:t>
            </w:r>
            <w:r w:rsidRPr="00F61D9A">
              <w:rPr>
                <w:rFonts w:ascii="Arial" w:hAnsi="Arial" w:cs="Arial"/>
                <w:b/>
                <w:bCs/>
                <w:sz w:val="22"/>
                <w:szCs w:val="22"/>
              </w:rPr>
              <w:t>a con mujeres.</w:t>
            </w:r>
          </w:p>
        </w:tc>
        <w:tc>
          <w:tcPr>
            <w:tcW w:w="2024"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34BAA44A" w14:textId="77777777" w:rsidR="006E45FD" w:rsidRPr="00631E16" w:rsidRDefault="006E45FD" w:rsidP="00202340">
            <w:pPr>
              <w:jc w:val="both"/>
              <w:rPr>
                <w:rFonts w:ascii="Arial" w:hAnsi="Arial" w:cs="Arial"/>
                <w:b/>
                <w:bCs/>
                <w:sz w:val="22"/>
                <w:szCs w:val="22"/>
              </w:rPr>
            </w:pPr>
            <w:r w:rsidRPr="00F61D9A">
              <w:rPr>
                <w:rFonts w:ascii="Arial" w:hAnsi="Arial" w:cs="Arial"/>
                <w:b/>
                <w:bCs/>
                <w:sz w:val="22"/>
                <w:szCs w:val="22"/>
              </w:rPr>
              <w:t>Direcci</w:t>
            </w:r>
            <w:r w:rsidRPr="00F61D9A">
              <w:rPr>
                <w:rFonts w:ascii="Arial" w:hAnsi="Arial" w:cs="Arial" w:hint="cs"/>
                <w:b/>
                <w:bCs/>
                <w:sz w:val="22"/>
                <w:szCs w:val="22"/>
              </w:rPr>
              <w:t>ó</w:t>
            </w:r>
            <w:r w:rsidRPr="00F61D9A">
              <w:rPr>
                <w:rFonts w:ascii="Arial" w:hAnsi="Arial" w:cs="Arial"/>
                <w:b/>
                <w:bCs/>
                <w:sz w:val="22"/>
                <w:szCs w:val="22"/>
              </w:rPr>
              <w:t>n Estrat</w:t>
            </w:r>
            <w:r w:rsidRPr="00F61D9A">
              <w:rPr>
                <w:rFonts w:ascii="Arial" w:hAnsi="Arial" w:cs="Arial" w:hint="cs"/>
                <w:b/>
                <w:bCs/>
                <w:sz w:val="22"/>
                <w:szCs w:val="22"/>
              </w:rPr>
              <w:t>é</w:t>
            </w:r>
            <w:r w:rsidRPr="00F61D9A">
              <w:rPr>
                <w:rFonts w:ascii="Arial" w:hAnsi="Arial" w:cs="Arial"/>
                <w:b/>
                <w:bCs/>
                <w:sz w:val="22"/>
                <w:szCs w:val="22"/>
              </w:rPr>
              <w:t>gica, Direcci</w:t>
            </w:r>
            <w:r w:rsidRPr="00F61D9A">
              <w:rPr>
                <w:rFonts w:ascii="Arial" w:hAnsi="Arial" w:cs="Arial" w:hint="cs"/>
                <w:b/>
                <w:bCs/>
                <w:sz w:val="22"/>
                <w:szCs w:val="22"/>
              </w:rPr>
              <w:t>ó</w:t>
            </w:r>
            <w:r w:rsidRPr="00F61D9A">
              <w:rPr>
                <w:rFonts w:ascii="Arial" w:hAnsi="Arial" w:cs="Arial"/>
                <w:b/>
                <w:bCs/>
                <w:sz w:val="22"/>
                <w:szCs w:val="22"/>
              </w:rPr>
              <w:t>n Administrativa y Financiera, Presidencia Ejecutiva.</w:t>
            </w:r>
          </w:p>
        </w:tc>
        <w:tc>
          <w:tcPr>
            <w:tcW w:w="208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773D8AB7"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Tramitolog</w:t>
            </w:r>
            <w:r w:rsidRPr="00093506">
              <w:rPr>
                <w:rFonts w:ascii="Arial" w:hAnsi="Arial" w:cs="Arial" w:hint="cs"/>
                <w:b/>
                <w:bCs/>
                <w:sz w:val="22"/>
                <w:szCs w:val="22"/>
              </w:rPr>
              <w:t>í</w:t>
            </w:r>
            <w:r w:rsidRPr="00093506">
              <w:rPr>
                <w:rFonts w:ascii="Arial" w:hAnsi="Arial" w:cs="Arial"/>
                <w:b/>
                <w:bCs/>
                <w:sz w:val="22"/>
                <w:szCs w:val="22"/>
              </w:rPr>
              <w:t>a y gesti</w:t>
            </w:r>
            <w:r w:rsidRPr="00093506">
              <w:rPr>
                <w:rFonts w:ascii="Arial" w:hAnsi="Arial" w:cs="Arial" w:hint="cs"/>
                <w:b/>
                <w:bCs/>
                <w:sz w:val="22"/>
                <w:szCs w:val="22"/>
              </w:rPr>
              <w:t>ó</w:t>
            </w:r>
            <w:r w:rsidRPr="00093506">
              <w:rPr>
                <w:rFonts w:ascii="Arial" w:hAnsi="Arial" w:cs="Arial"/>
                <w:b/>
                <w:bCs/>
                <w:sz w:val="22"/>
                <w:szCs w:val="22"/>
              </w:rPr>
              <w:t>n de procesos</w:t>
            </w:r>
          </w:p>
        </w:tc>
      </w:tr>
      <w:tr w:rsidR="006E45FD" w:rsidRPr="00631E16" w14:paraId="0D12DD57" w14:textId="77777777" w:rsidTr="006E45FD">
        <w:trPr>
          <w:trHeight w:val="650"/>
          <w:jc w:val="center"/>
        </w:trPr>
        <w:tc>
          <w:tcPr>
            <w:tcW w:w="242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79266E87"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Que se incluya a la Contralor</w:t>
            </w:r>
            <w:r w:rsidRPr="00093506">
              <w:rPr>
                <w:rFonts w:ascii="Arial" w:hAnsi="Arial" w:cs="Arial" w:hint="cs"/>
                <w:b/>
                <w:bCs/>
                <w:sz w:val="22"/>
                <w:szCs w:val="22"/>
              </w:rPr>
              <w:t>í</w:t>
            </w:r>
            <w:r w:rsidRPr="00093506">
              <w:rPr>
                <w:rFonts w:ascii="Arial" w:hAnsi="Arial" w:cs="Arial"/>
                <w:b/>
                <w:bCs/>
                <w:sz w:val="22"/>
                <w:szCs w:val="22"/>
              </w:rPr>
              <w:t>a de Servicios en todos los esfuerzos que se realicen para actualizar las formas y medios virtuales de comunicaci</w:t>
            </w:r>
            <w:r w:rsidRPr="00093506">
              <w:rPr>
                <w:rFonts w:ascii="Arial" w:hAnsi="Arial" w:cs="Arial" w:hint="cs"/>
                <w:b/>
                <w:bCs/>
                <w:sz w:val="22"/>
                <w:szCs w:val="22"/>
              </w:rPr>
              <w:t>ó</w:t>
            </w:r>
            <w:r w:rsidRPr="00093506">
              <w:rPr>
                <w:rFonts w:ascii="Arial" w:hAnsi="Arial" w:cs="Arial"/>
                <w:b/>
                <w:bCs/>
                <w:sz w:val="22"/>
                <w:szCs w:val="22"/>
              </w:rPr>
              <w:t>n con las personas usuarias</w:t>
            </w:r>
            <w:r>
              <w:rPr>
                <w:rFonts w:ascii="Arial" w:hAnsi="Arial" w:cs="Arial"/>
                <w:b/>
                <w:bCs/>
                <w:sz w:val="22"/>
                <w:szCs w:val="22"/>
              </w:rPr>
              <w:t>.</w:t>
            </w:r>
          </w:p>
        </w:tc>
        <w:tc>
          <w:tcPr>
            <w:tcW w:w="1647"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526B2B2D"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Atenci</w:t>
            </w:r>
            <w:r w:rsidRPr="00093506">
              <w:rPr>
                <w:rFonts w:ascii="Arial" w:hAnsi="Arial" w:cs="Arial" w:hint="cs"/>
                <w:b/>
                <w:bCs/>
                <w:sz w:val="22"/>
                <w:szCs w:val="22"/>
              </w:rPr>
              <w:t>ó</w:t>
            </w:r>
            <w:r w:rsidRPr="00093506">
              <w:rPr>
                <w:rFonts w:ascii="Arial" w:hAnsi="Arial" w:cs="Arial"/>
                <w:b/>
                <w:bCs/>
                <w:sz w:val="22"/>
                <w:szCs w:val="22"/>
              </w:rPr>
              <w:t>n directa a mujeres.</w:t>
            </w:r>
          </w:p>
        </w:tc>
        <w:tc>
          <w:tcPr>
            <w:tcW w:w="2024"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74643A2E"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Direcci</w:t>
            </w:r>
            <w:r w:rsidRPr="00093506">
              <w:rPr>
                <w:rFonts w:ascii="Arial" w:hAnsi="Arial" w:cs="Arial" w:hint="cs"/>
                <w:b/>
                <w:bCs/>
                <w:sz w:val="22"/>
                <w:szCs w:val="22"/>
              </w:rPr>
              <w:t>ó</w:t>
            </w:r>
            <w:r w:rsidRPr="00093506">
              <w:rPr>
                <w:rFonts w:ascii="Arial" w:hAnsi="Arial" w:cs="Arial"/>
                <w:b/>
                <w:bCs/>
                <w:sz w:val="22"/>
                <w:szCs w:val="22"/>
              </w:rPr>
              <w:t>n Estrat</w:t>
            </w:r>
            <w:r w:rsidRPr="00093506">
              <w:rPr>
                <w:rFonts w:ascii="Arial" w:hAnsi="Arial" w:cs="Arial" w:hint="cs"/>
                <w:b/>
                <w:bCs/>
                <w:sz w:val="22"/>
                <w:szCs w:val="22"/>
              </w:rPr>
              <w:t>é</w:t>
            </w:r>
            <w:r w:rsidRPr="00093506">
              <w:rPr>
                <w:rFonts w:ascii="Arial" w:hAnsi="Arial" w:cs="Arial"/>
                <w:b/>
                <w:bCs/>
                <w:sz w:val="22"/>
                <w:szCs w:val="22"/>
              </w:rPr>
              <w:t>gica y Presidencia Ejecutiva.</w:t>
            </w:r>
          </w:p>
        </w:tc>
        <w:tc>
          <w:tcPr>
            <w:tcW w:w="208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4418F8F0"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Otras</w:t>
            </w:r>
          </w:p>
        </w:tc>
      </w:tr>
      <w:tr w:rsidR="006E45FD" w:rsidRPr="00631E16" w14:paraId="66700F14" w14:textId="77777777" w:rsidTr="006E45FD">
        <w:trPr>
          <w:trHeight w:val="650"/>
          <w:jc w:val="center"/>
        </w:trPr>
        <w:tc>
          <w:tcPr>
            <w:tcW w:w="242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27C21764"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Que se adapten a la modalidad virtual, todos los procedimientos y manuales de atenci</w:t>
            </w:r>
            <w:r w:rsidRPr="00093506">
              <w:rPr>
                <w:rFonts w:ascii="Arial" w:hAnsi="Arial" w:cs="Arial" w:hint="cs"/>
                <w:b/>
                <w:bCs/>
                <w:sz w:val="22"/>
                <w:szCs w:val="22"/>
              </w:rPr>
              <w:t>ó</w:t>
            </w:r>
            <w:r w:rsidRPr="00093506">
              <w:rPr>
                <w:rFonts w:ascii="Arial" w:hAnsi="Arial" w:cs="Arial"/>
                <w:b/>
                <w:bCs/>
                <w:sz w:val="22"/>
                <w:szCs w:val="22"/>
              </w:rPr>
              <w:t xml:space="preserve">n a las personas usuarias, </w:t>
            </w:r>
            <w:r w:rsidRPr="00093506">
              <w:rPr>
                <w:rFonts w:ascii="Arial" w:hAnsi="Arial" w:cs="Arial"/>
                <w:b/>
                <w:bCs/>
                <w:sz w:val="22"/>
                <w:szCs w:val="22"/>
              </w:rPr>
              <w:lastRenderedPageBreak/>
              <w:t xml:space="preserve">empezando por un recuento de </w:t>
            </w:r>
            <w:proofErr w:type="gramStart"/>
            <w:r w:rsidRPr="00093506">
              <w:rPr>
                <w:rFonts w:ascii="Arial" w:hAnsi="Arial" w:cs="Arial"/>
                <w:b/>
                <w:bCs/>
                <w:sz w:val="22"/>
                <w:szCs w:val="22"/>
              </w:rPr>
              <w:t>estos  para</w:t>
            </w:r>
            <w:proofErr w:type="gramEnd"/>
            <w:r w:rsidRPr="00093506">
              <w:rPr>
                <w:rFonts w:ascii="Arial" w:hAnsi="Arial" w:cs="Arial"/>
                <w:b/>
                <w:bCs/>
                <w:sz w:val="22"/>
                <w:szCs w:val="22"/>
              </w:rPr>
              <w:t xml:space="preserve"> identificar los vac</w:t>
            </w:r>
            <w:r w:rsidRPr="00093506">
              <w:rPr>
                <w:rFonts w:ascii="Arial" w:hAnsi="Arial" w:cs="Arial" w:hint="cs"/>
                <w:b/>
                <w:bCs/>
                <w:sz w:val="22"/>
                <w:szCs w:val="22"/>
              </w:rPr>
              <w:t>í</w:t>
            </w:r>
            <w:r w:rsidRPr="00093506">
              <w:rPr>
                <w:rFonts w:ascii="Arial" w:hAnsi="Arial" w:cs="Arial"/>
                <w:b/>
                <w:bCs/>
                <w:sz w:val="22"/>
                <w:szCs w:val="22"/>
              </w:rPr>
              <w:t>os institucionales.</w:t>
            </w:r>
          </w:p>
        </w:tc>
        <w:tc>
          <w:tcPr>
            <w:tcW w:w="1647"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5C08276D"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lastRenderedPageBreak/>
              <w:t>Atenci</w:t>
            </w:r>
            <w:r w:rsidRPr="00093506">
              <w:rPr>
                <w:rFonts w:ascii="Arial" w:hAnsi="Arial" w:cs="Arial" w:hint="cs"/>
                <w:b/>
                <w:bCs/>
                <w:sz w:val="22"/>
                <w:szCs w:val="22"/>
              </w:rPr>
              <w:t>ó</w:t>
            </w:r>
            <w:r w:rsidRPr="00093506">
              <w:rPr>
                <w:rFonts w:ascii="Arial" w:hAnsi="Arial" w:cs="Arial"/>
                <w:b/>
                <w:bCs/>
                <w:sz w:val="22"/>
                <w:szCs w:val="22"/>
              </w:rPr>
              <w:t>n directa a mujeres</w:t>
            </w:r>
          </w:p>
        </w:tc>
        <w:tc>
          <w:tcPr>
            <w:tcW w:w="2024"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3FDD611B" w14:textId="77777777" w:rsidR="006E45FD" w:rsidRPr="00631E16" w:rsidRDefault="006E45FD" w:rsidP="00202340">
            <w:pPr>
              <w:jc w:val="both"/>
              <w:rPr>
                <w:rFonts w:ascii="Arial" w:hAnsi="Arial" w:cs="Arial"/>
                <w:b/>
                <w:bCs/>
                <w:sz w:val="22"/>
                <w:szCs w:val="22"/>
              </w:rPr>
            </w:pPr>
            <w:r w:rsidRPr="001402A8">
              <w:rPr>
                <w:rFonts w:ascii="Arial" w:hAnsi="Arial" w:cs="Arial"/>
                <w:b/>
                <w:bCs/>
                <w:sz w:val="22"/>
                <w:szCs w:val="22"/>
              </w:rPr>
              <w:t>Direcci</w:t>
            </w:r>
            <w:r w:rsidRPr="001402A8">
              <w:rPr>
                <w:rFonts w:ascii="Arial" w:hAnsi="Arial" w:cs="Arial" w:hint="cs"/>
                <w:b/>
                <w:bCs/>
                <w:sz w:val="22"/>
                <w:szCs w:val="22"/>
              </w:rPr>
              <w:t>ó</w:t>
            </w:r>
            <w:r w:rsidRPr="001402A8">
              <w:rPr>
                <w:rFonts w:ascii="Arial" w:hAnsi="Arial" w:cs="Arial"/>
                <w:b/>
                <w:bCs/>
                <w:sz w:val="22"/>
                <w:szCs w:val="22"/>
              </w:rPr>
              <w:t>n Estrat</w:t>
            </w:r>
            <w:r w:rsidRPr="001402A8">
              <w:rPr>
                <w:rFonts w:ascii="Arial" w:hAnsi="Arial" w:cs="Arial" w:hint="cs"/>
                <w:b/>
                <w:bCs/>
                <w:sz w:val="22"/>
                <w:szCs w:val="22"/>
              </w:rPr>
              <w:t>é</w:t>
            </w:r>
            <w:r w:rsidRPr="001402A8">
              <w:rPr>
                <w:rFonts w:ascii="Arial" w:hAnsi="Arial" w:cs="Arial"/>
                <w:b/>
                <w:bCs/>
                <w:sz w:val="22"/>
                <w:szCs w:val="22"/>
              </w:rPr>
              <w:t>gica y Presidencia Ejecutiva.</w:t>
            </w:r>
          </w:p>
        </w:tc>
        <w:tc>
          <w:tcPr>
            <w:tcW w:w="208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2AE320DA" w14:textId="77777777" w:rsidR="006E45FD" w:rsidRPr="00631E16" w:rsidRDefault="006E45FD" w:rsidP="00202340">
            <w:pPr>
              <w:jc w:val="both"/>
              <w:rPr>
                <w:rFonts w:ascii="Arial" w:hAnsi="Arial" w:cs="Arial"/>
                <w:b/>
                <w:bCs/>
                <w:sz w:val="22"/>
                <w:szCs w:val="22"/>
              </w:rPr>
            </w:pPr>
            <w:r w:rsidRPr="001402A8">
              <w:rPr>
                <w:rFonts w:ascii="Arial" w:hAnsi="Arial" w:cs="Arial"/>
                <w:b/>
                <w:bCs/>
                <w:sz w:val="22"/>
                <w:szCs w:val="22"/>
              </w:rPr>
              <w:t>Atenci</w:t>
            </w:r>
            <w:r w:rsidRPr="001402A8">
              <w:rPr>
                <w:rFonts w:ascii="Arial" w:hAnsi="Arial" w:cs="Arial" w:hint="cs"/>
                <w:b/>
                <w:bCs/>
                <w:sz w:val="22"/>
                <w:szCs w:val="22"/>
              </w:rPr>
              <w:t>ó</w:t>
            </w:r>
            <w:r w:rsidRPr="001402A8">
              <w:rPr>
                <w:rFonts w:ascii="Arial" w:hAnsi="Arial" w:cs="Arial"/>
                <w:b/>
                <w:bCs/>
                <w:sz w:val="22"/>
                <w:szCs w:val="22"/>
              </w:rPr>
              <w:t>n a la persona usuaria</w:t>
            </w:r>
          </w:p>
        </w:tc>
      </w:tr>
      <w:tr w:rsidR="006E45FD" w:rsidRPr="00631E16" w14:paraId="267446C0" w14:textId="77777777" w:rsidTr="006E45FD">
        <w:trPr>
          <w:trHeight w:val="650"/>
          <w:jc w:val="center"/>
        </w:trPr>
        <w:tc>
          <w:tcPr>
            <w:tcW w:w="242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73FF61D5" w14:textId="77777777" w:rsidR="006E45FD" w:rsidRPr="00631E16" w:rsidRDefault="006E45FD" w:rsidP="00202340">
            <w:pPr>
              <w:jc w:val="both"/>
              <w:rPr>
                <w:rFonts w:ascii="Arial" w:hAnsi="Arial" w:cs="Arial"/>
                <w:b/>
                <w:bCs/>
                <w:sz w:val="22"/>
                <w:szCs w:val="22"/>
              </w:rPr>
            </w:pPr>
            <w:r w:rsidRPr="001402A8">
              <w:rPr>
                <w:rFonts w:ascii="Arial" w:hAnsi="Arial" w:cs="Arial"/>
                <w:b/>
                <w:bCs/>
                <w:sz w:val="22"/>
                <w:szCs w:val="22"/>
              </w:rPr>
              <w:t>Es necesario que se incorpore en todo instrumento de recolecci</w:t>
            </w:r>
            <w:r w:rsidRPr="001402A8">
              <w:rPr>
                <w:rFonts w:ascii="Arial" w:hAnsi="Arial" w:cs="Arial" w:hint="cs"/>
                <w:b/>
                <w:bCs/>
                <w:sz w:val="22"/>
                <w:szCs w:val="22"/>
              </w:rPr>
              <w:t>ó</w:t>
            </w:r>
            <w:r w:rsidRPr="001402A8">
              <w:rPr>
                <w:rFonts w:ascii="Arial" w:hAnsi="Arial" w:cs="Arial"/>
                <w:b/>
                <w:bCs/>
                <w:sz w:val="22"/>
                <w:szCs w:val="22"/>
              </w:rPr>
              <w:t>n de datos (boletas, encuestas, fichas, entre otros) una leyenda homog</w:t>
            </w:r>
            <w:r w:rsidRPr="001402A8">
              <w:rPr>
                <w:rFonts w:ascii="Arial" w:hAnsi="Arial" w:cs="Arial" w:hint="cs"/>
                <w:b/>
                <w:bCs/>
                <w:sz w:val="22"/>
                <w:szCs w:val="22"/>
              </w:rPr>
              <w:t>é</w:t>
            </w:r>
            <w:r w:rsidRPr="001402A8">
              <w:rPr>
                <w:rFonts w:ascii="Arial" w:hAnsi="Arial" w:cs="Arial"/>
                <w:b/>
                <w:bCs/>
                <w:sz w:val="22"/>
                <w:szCs w:val="22"/>
              </w:rPr>
              <w:t>nea, donde se les indique a las personas usuarias del uso que se dar</w:t>
            </w:r>
            <w:r w:rsidRPr="001402A8">
              <w:rPr>
                <w:rFonts w:ascii="Arial" w:hAnsi="Arial" w:cs="Arial" w:hint="cs"/>
                <w:b/>
                <w:bCs/>
                <w:sz w:val="22"/>
                <w:szCs w:val="22"/>
              </w:rPr>
              <w:t>á</w:t>
            </w:r>
            <w:r w:rsidRPr="001402A8">
              <w:rPr>
                <w:rFonts w:ascii="Arial" w:hAnsi="Arial" w:cs="Arial"/>
                <w:b/>
                <w:bCs/>
                <w:sz w:val="22"/>
                <w:szCs w:val="22"/>
              </w:rPr>
              <w:t xml:space="preserve"> a esa informaci</w:t>
            </w:r>
            <w:r w:rsidRPr="001402A8">
              <w:rPr>
                <w:rFonts w:ascii="Arial" w:hAnsi="Arial" w:cs="Arial" w:hint="cs"/>
                <w:b/>
                <w:bCs/>
                <w:sz w:val="22"/>
                <w:szCs w:val="22"/>
              </w:rPr>
              <w:t>ó</w:t>
            </w:r>
            <w:r w:rsidRPr="001402A8">
              <w:rPr>
                <w:rFonts w:ascii="Arial" w:hAnsi="Arial" w:cs="Arial"/>
                <w:b/>
                <w:bCs/>
                <w:sz w:val="22"/>
                <w:szCs w:val="22"/>
              </w:rPr>
              <w:t xml:space="preserve">n, de acuerdo </w:t>
            </w:r>
            <w:r>
              <w:rPr>
                <w:rFonts w:ascii="Arial" w:hAnsi="Arial" w:cs="Arial"/>
                <w:b/>
                <w:bCs/>
                <w:sz w:val="22"/>
                <w:szCs w:val="22"/>
              </w:rPr>
              <w:t>con</w:t>
            </w:r>
            <w:r w:rsidRPr="001402A8">
              <w:rPr>
                <w:rFonts w:ascii="Arial" w:hAnsi="Arial" w:cs="Arial"/>
                <w:b/>
                <w:bCs/>
                <w:sz w:val="22"/>
                <w:szCs w:val="22"/>
              </w:rPr>
              <w:t xml:space="preserve"> la normativa vigente</w:t>
            </w:r>
            <w:r>
              <w:rPr>
                <w:rFonts w:ascii="Arial" w:hAnsi="Arial" w:cs="Arial"/>
                <w:b/>
                <w:bCs/>
                <w:sz w:val="22"/>
                <w:szCs w:val="22"/>
              </w:rPr>
              <w:t xml:space="preserve"> </w:t>
            </w:r>
            <w:r w:rsidRPr="001402A8">
              <w:rPr>
                <w:rFonts w:ascii="Arial" w:hAnsi="Arial" w:cs="Arial"/>
                <w:b/>
                <w:bCs/>
                <w:sz w:val="22"/>
                <w:szCs w:val="22"/>
              </w:rPr>
              <w:t xml:space="preserve">y haciendo </w:t>
            </w:r>
            <w:r w:rsidRPr="001402A8">
              <w:rPr>
                <w:rFonts w:ascii="Arial" w:hAnsi="Arial" w:cs="Arial" w:hint="cs"/>
                <w:b/>
                <w:bCs/>
                <w:sz w:val="22"/>
                <w:szCs w:val="22"/>
              </w:rPr>
              <w:t>é</w:t>
            </w:r>
            <w:r w:rsidRPr="001402A8">
              <w:rPr>
                <w:rFonts w:ascii="Arial" w:hAnsi="Arial" w:cs="Arial"/>
                <w:b/>
                <w:bCs/>
                <w:sz w:val="22"/>
                <w:szCs w:val="22"/>
              </w:rPr>
              <w:t>nfasis en que los datos brindados serán de uso exclusivo de la instituci</w:t>
            </w:r>
            <w:r w:rsidRPr="001402A8">
              <w:rPr>
                <w:rFonts w:ascii="Arial" w:hAnsi="Arial" w:cs="Arial" w:hint="cs"/>
                <w:b/>
                <w:bCs/>
                <w:sz w:val="22"/>
                <w:szCs w:val="22"/>
              </w:rPr>
              <w:t>ó</w:t>
            </w:r>
            <w:r w:rsidRPr="001402A8">
              <w:rPr>
                <w:rFonts w:ascii="Arial" w:hAnsi="Arial" w:cs="Arial"/>
                <w:b/>
                <w:bCs/>
                <w:sz w:val="22"/>
                <w:szCs w:val="22"/>
              </w:rPr>
              <w:t>n, as</w:t>
            </w:r>
            <w:r w:rsidRPr="001402A8">
              <w:rPr>
                <w:rFonts w:ascii="Arial" w:hAnsi="Arial" w:cs="Arial" w:hint="cs"/>
                <w:b/>
                <w:bCs/>
                <w:sz w:val="22"/>
                <w:szCs w:val="22"/>
              </w:rPr>
              <w:t>í</w:t>
            </w:r>
            <w:r w:rsidRPr="001402A8">
              <w:rPr>
                <w:rFonts w:ascii="Arial" w:hAnsi="Arial" w:cs="Arial"/>
                <w:b/>
                <w:bCs/>
                <w:sz w:val="22"/>
                <w:szCs w:val="22"/>
              </w:rPr>
              <w:t xml:space="preserve"> como que lo hacen bajo el principio del consentimiento informado.</w:t>
            </w:r>
          </w:p>
        </w:tc>
        <w:tc>
          <w:tcPr>
            <w:tcW w:w="1647"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275913FA" w14:textId="77777777" w:rsidR="006E45FD" w:rsidRPr="00631E16" w:rsidRDefault="006E45FD" w:rsidP="00202340">
            <w:pPr>
              <w:jc w:val="both"/>
              <w:rPr>
                <w:rFonts w:ascii="Arial" w:hAnsi="Arial" w:cs="Arial"/>
                <w:b/>
                <w:bCs/>
                <w:sz w:val="22"/>
                <w:szCs w:val="22"/>
              </w:rPr>
            </w:pPr>
            <w:r w:rsidRPr="001402A8">
              <w:rPr>
                <w:rFonts w:ascii="Arial" w:hAnsi="Arial" w:cs="Arial"/>
                <w:b/>
                <w:bCs/>
                <w:sz w:val="22"/>
                <w:szCs w:val="22"/>
              </w:rPr>
              <w:t>Atenci</w:t>
            </w:r>
            <w:r w:rsidRPr="001402A8">
              <w:rPr>
                <w:rFonts w:ascii="Arial" w:hAnsi="Arial" w:cs="Arial" w:hint="cs"/>
                <w:b/>
                <w:bCs/>
                <w:sz w:val="22"/>
                <w:szCs w:val="22"/>
              </w:rPr>
              <w:t>ó</w:t>
            </w:r>
            <w:r w:rsidRPr="001402A8">
              <w:rPr>
                <w:rFonts w:ascii="Arial" w:hAnsi="Arial" w:cs="Arial"/>
                <w:b/>
                <w:bCs/>
                <w:sz w:val="22"/>
                <w:szCs w:val="22"/>
              </w:rPr>
              <w:t>n directa a mujeres</w:t>
            </w:r>
          </w:p>
        </w:tc>
        <w:tc>
          <w:tcPr>
            <w:tcW w:w="2024"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1F60315E" w14:textId="77777777" w:rsidR="006E45FD" w:rsidRPr="00631E16" w:rsidRDefault="006E45FD" w:rsidP="00202340">
            <w:pPr>
              <w:jc w:val="both"/>
              <w:rPr>
                <w:rFonts w:ascii="Arial" w:hAnsi="Arial" w:cs="Arial"/>
                <w:b/>
                <w:bCs/>
                <w:sz w:val="22"/>
                <w:szCs w:val="22"/>
              </w:rPr>
            </w:pPr>
            <w:r w:rsidRPr="001402A8">
              <w:rPr>
                <w:rFonts w:ascii="Arial" w:hAnsi="Arial" w:cs="Arial"/>
                <w:b/>
                <w:bCs/>
                <w:sz w:val="22"/>
                <w:szCs w:val="22"/>
              </w:rPr>
              <w:t>Direcci</w:t>
            </w:r>
            <w:r w:rsidRPr="001402A8">
              <w:rPr>
                <w:rFonts w:ascii="Arial" w:hAnsi="Arial" w:cs="Arial" w:hint="cs"/>
                <w:b/>
                <w:bCs/>
                <w:sz w:val="22"/>
                <w:szCs w:val="22"/>
              </w:rPr>
              <w:t>ó</w:t>
            </w:r>
            <w:r w:rsidRPr="001402A8">
              <w:rPr>
                <w:rFonts w:ascii="Arial" w:hAnsi="Arial" w:cs="Arial"/>
                <w:b/>
                <w:bCs/>
                <w:sz w:val="22"/>
                <w:szCs w:val="22"/>
              </w:rPr>
              <w:t>n Estrat</w:t>
            </w:r>
            <w:r w:rsidRPr="001402A8">
              <w:rPr>
                <w:rFonts w:ascii="Arial" w:hAnsi="Arial" w:cs="Arial" w:hint="cs"/>
                <w:b/>
                <w:bCs/>
                <w:sz w:val="22"/>
                <w:szCs w:val="22"/>
              </w:rPr>
              <w:t>é</w:t>
            </w:r>
            <w:r w:rsidRPr="001402A8">
              <w:rPr>
                <w:rFonts w:ascii="Arial" w:hAnsi="Arial" w:cs="Arial"/>
                <w:b/>
                <w:bCs/>
                <w:sz w:val="22"/>
                <w:szCs w:val="22"/>
              </w:rPr>
              <w:t>gica, Presidencia y Junta Directiva.</w:t>
            </w:r>
          </w:p>
        </w:tc>
        <w:tc>
          <w:tcPr>
            <w:tcW w:w="208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4852AAEE" w14:textId="77777777" w:rsidR="006E45FD" w:rsidRPr="00631E16" w:rsidRDefault="006E45FD" w:rsidP="00202340">
            <w:pPr>
              <w:jc w:val="both"/>
              <w:rPr>
                <w:rFonts w:ascii="Arial" w:hAnsi="Arial" w:cs="Arial"/>
                <w:b/>
                <w:bCs/>
                <w:sz w:val="22"/>
                <w:szCs w:val="22"/>
              </w:rPr>
            </w:pPr>
            <w:r w:rsidRPr="00093506">
              <w:rPr>
                <w:rFonts w:ascii="Arial" w:hAnsi="Arial" w:cs="Arial"/>
                <w:b/>
                <w:bCs/>
                <w:sz w:val="22"/>
                <w:szCs w:val="22"/>
              </w:rPr>
              <w:t>Tramitolog</w:t>
            </w:r>
            <w:r w:rsidRPr="00093506">
              <w:rPr>
                <w:rFonts w:ascii="Arial" w:hAnsi="Arial" w:cs="Arial" w:hint="cs"/>
                <w:b/>
                <w:bCs/>
                <w:sz w:val="22"/>
                <w:szCs w:val="22"/>
              </w:rPr>
              <w:t>í</w:t>
            </w:r>
            <w:r w:rsidRPr="00093506">
              <w:rPr>
                <w:rFonts w:ascii="Arial" w:hAnsi="Arial" w:cs="Arial"/>
                <w:b/>
                <w:bCs/>
                <w:sz w:val="22"/>
                <w:szCs w:val="22"/>
              </w:rPr>
              <w:t>a y gesti</w:t>
            </w:r>
            <w:r w:rsidRPr="00093506">
              <w:rPr>
                <w:rFonts w:ascii="Arial" w:hAnsi="Arial" w:cs="Arial" w:hint="cs"/>
                <w:b/>
                <w:bCs/>
                <w:sz w:val="22"/>
                <w:szCs w:val="22"/>
              </w:rPr>
              <w:t>ó</w:t>
            </w:r>
            <w:r w:rsidRPr="00093506">
              <w:rPr>
                <w:rFonts w:ascii="Arial" w:hAnsi="Arial" w:cs="Arial"/>
                <w:b/>
                <w:bCs/>
                <w:sz w:val="22"/>
                <w:szCs w:val="22"/>
              </w:rPr>
              <w:t>n de procesos</w:t>
            </w:r>
          </w:p>
        </w:tc>
      </w:tr>
      <w:tr w:rsidR="006E45FD" w:rsidRPr="00631E16" w14:paraId="625D27BA" w14:textId="77777777" w:rsidTr="006E45FD">
        <w:trPr>
          <w:trHeight w:val="650"/>
          <w:jc w:val="center"/>
        </w:trPr>
        <w:tc>
          <w:tcPr>
            <w:tcW w:w="242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55CB08DE" w14:textId="77777777" w:rsidR="006E45FD" w:rsidRPr="001402A8" w:rsidRDefault="006E45FD" w:rsidP="00202340">
            <w:pPr>
              <w:jc w:val="both"/>
              <w:rPr>
                <w:rFonts w:ascii="Arial" w:hAnsi="Arial" w:cs="Arial"/>
                <w:b/>
                <w:bCs/>
                <w:sz w:val="22"/>
                <w:szCs w:val="22"/>
              </w:rPr>
            </w:pPr>
            <w:r w:rsidRPr="004C549A">
              <w:rPr>
                <w:rFonts w:ascii="Arial" w:hAnsi="Arial" w:cs="Arial"/>
                <w:b/>
                <w:bCs/>
                <w:sz w:val="22"/>
                <w:szCs w:val="22"/>
              </w:rPr>
              <w:t>Es necesaria la implementaci</w:t>
            </w:r>
            <w:r w:rsidRPr="004C549A">
              <w:rPr>
                <w:rFonts w:ascii="Arial" w:hAnsi="Arial" w:cs="Arial" w:hint="cs"/>
                <w:b/>
                <w:bCs/>
                <w:sz w:val="22"/>
                <w:szCs w:val="22"/>
              </w:rPr>
              <w:t>ó</w:t>
            </w:r>
            <w:r w:rsidRPr="004C549A">
              <w:rPr>
                <w:rFonts w:ascii="Arial" w:hAnsi="Arial" w:cs="Arial"/>
                <w:b/>
                <w:bCs/>
                <w:sz w:val="22"/>
                <w:szCs w:val="22"/>
              </w:rPr>
              <w:t>n de acciones para el ajuste del funcionamiento institucional ante las nuevas circunstancias que obligan a brindar una atenci</w:t>
            </w:r>
            <w:r w:rsidRPr="004C549A">
              <w:rPr>
                <w:rFonts w:ascii="Arial" w:hAnsi="Arial" w:cs="Arial" w:hint="cs"/>
                <w:b/>
                <w:bCs/>
                <w:sz w:val="22"/>
                <w:szCs w:val="22"/>
              </w:rPr>
              <w:t>ó</w:t>
            </w:r>
            <w:r w:rsidRPr="004C549A">
              <w:rPr>
                <w:rFonts w:ascii="Arial" w:hAnsi="Arial" w:cs="Arial"/>
                <w:b/>
                <w:bCs/>
                <w:sz w:val="22"/>
                <w:szCs w:val="22"/>
              </w:rPr>
              <w:t>n diferente, entre otras, la digitalizaci</w:t>
            </w:r>
            <w:r w:rsidRPr="004C549A">
              <w:rPr>
                <w:rFonts w:ascii="Arial" w:hAnsi="Arial" w:cs="Arial" w:hint="cs"/>
                <w:b/>
                <w:bCs/>
                <w:sz w:val="22"/>
                <w:szCs w:val="22"/>
              </w:rPr>
              <w:t>ó</w:t>
            </w:r>
            <w:r w:rsidRPr="004C549A">
              <w:rPr>
                <w:rFonts w:ascii="Arial" w:hAnsi="Arial" w:cs="Arial"/>
                <w:b/>
                <w:bCs/>
                <w:sz w:val="22"/>
                <w:szCs w:val="22"/>
              </w:rPr>
              <w:t>n, la simplificaci</w:t>
            </w:r>
            <w:r w:rsidRPr="004C549A">
              <w:rPr>
                <w:rFonts w:ascii="Arial" w:hAnsi="Arial" w:cs="Arial" w:hint="cs"/>
                <w:b/>
                <w:bCs/>
                <w:sz w:val="22"/>
                <w:szCs w:val="22"/>
              </w:rPr>
              <w:t>ó</w:t>
            </w:r>
            <w:r w:rsidRPr="004C549A">
              <w:rPr>
                <w:rFonts w:ascii="Arial" w:hAnsi="Arial" w:cs="Arial"/>
                <w:b/>
                <w:bCs/>
                <w:sz w:val="22"/>
                <w:szCs w:val="22"/>
              </w:rPr>
              <w:t>n de tr</w:t>
            </w:r>
            <w:r w:rsidRPr="004C549A">
              <w:rPr>
                <w:rFonts w:ascii="Arial" w:hAnsi="Arial" w:cs="Arial" w:hint="cs"/>
                <w:b/>
                <w:bCs/>
                <w:sz w:val="22"/>
                <w:szCs w:val="22"/>
              </w:rPr>
              <w:t>á</w:t>
            </w:r>
            <w:r w:rsidRPr="004C549A">
              <w:rPr>
                <w:rFonts w:ascii="Arial" w:hAnsi="Arial" w:cs="Arial"/>
                <w:b/>
                <w:bCs/>
                <w:sz w:val="22"/>
                <w:szCs w:val="22"/>
              </w:rPr>
              <w:t>mites y la disponibilidad de medios de atenci</w:t>
            </w:r>
            <w:r w:rsidRPr="004C549A">
              <w:rPr>
                <w:rFonts w:ascii="Arial" w:hAnsi="Arial" w:cs="Arial" w:hint="cs"/>
                <w:b/>
                <w:bCs/>
                <w:sz w:val="22"/>
                <w:szCs w:val="22"/>
              </w:rPr>
              <w:t>ó</w:t>
            </w:r>
            <w:r w:rsidRPr="004C549A">
              <w:rPr>
                <w:rFonts w:ascii="Arial" w:hAnsi="Arial" w:cs="Arial"/>
                <w:b/>
                <w:bCs/>
                <w:sz w:val="22"/>
                <w:szCs w:val="22"/>
              </w:rPr>
              <w:t>n remota.</w:t>
            </w:r>
          </w:p>
        </w:tc>
        <w:tc>
          <w:tcPr>
            <w:tcW w:w="1647"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692013AC" w14:textId="77777777" w:rsidR="006E45FD" w:rsidRPr="001402A8" w:rsidRDefault="006E45FD" w:rsidP="00202340">
            <w:pPr>
              <w:jc w:val="both"/>
              <w:rPr>
                <w:rFonts w:ascii="Arial" w:hAnsi="Arial" w:cs="Arial"/>
                <w:b/>
                <w:bCs/>
                <w:sz w:val="22"/>
                <w:szCs w:val="22"/>
              </w:rPr>
            </w:pPr>
            <w:r w:rsidRPr="004C549A">
              <w:rPr>
                <w:rFonts w:ascii="Arial" w:hAnsi="Arial" w:cs="Arial"/>
                <w:b/>
                <w:bCs/>
                <w:sz w:val="22"/>
                <w:szCs w:val="22"/>
              </w:rPr>
              <w:t>Atenci</w:t>
            </w:r>
            <w:r w:rsidRPr="004C549A">
              <w:rPr>
                <w:rFonts w:ascii="Arial" w:hAnsi="Arial" w:cs="Arial" w:hint="cs"/>
                <w:b/>
                <w:bCs/>
                <w:sz w:val="22"/>
                <w:szCs w:val="22"/>
              </w:rPr>
              <w:t>ó</w:t>
            </w:r>
            <w:r w:rsidRPr="004C549A">
              <w:rPr>
                <w:rFonts w:ascii="Arial" w:hAnsi="Arial" w:cs="Arial"/>
                <w:b/>
                <w:bCs/>
                <w:sz w:val="22"/>
                <w:szCs w:val="22"/>
              </w:rPr>
              <w:t>n directa a mujeres.</w:t>
            </w:r>
          </w:p>
        </w:tc>
        <w:tc>
          <w:tcPr>
            <w:tcW w:w="2024"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0E9FA453" w14:textId="77777777" w:rsidR="006E45FD" w:rsidRPr="001402A8" w:rsidRDefault="006E45FD" w:rsidP="00202340">
            <w:pPr>
              <w:jc w:val="both"/>
              <w:rPr>
                <w:rFonts w:ascii="Arial" w:hAnsi="Arial" w:cs="Arial"/>
                <w:b/>
                <w:bCs/>
                <w:sz w:val="22"/>
                <w:szCs w:val="22"/>
              </w:rPr>
            </w:pPr>
            <w:r w:rsidRPr="004C549A">
              <w:rPr>
                <w:rFonts w:ascii="Arial" w:hAnsi="Arial" w:cs="Arial"/>
                <w:b/>
                <w:bCs/>
                <w:sz w:val="22"/>
                <w:szCs w:val="22"/>
              </w:rPr>
              <w:t>Direcci</w:t>
            </w:r>
            <w:r w:rsidRPr="004C549A">
              <w:rPr>
                <w:rFonts w:ascii="Arial" w:hAnsi="Arial" w:cs="Arial" w:hint="cs"/>
                <w:b/>
                <w:bCs/>
                <w:sz w:val="22"/>
                <w:szCs w:val="22"/>
              </w:rPr>
              <w:t>ó</w:t>
            </w:r>
            <w:r w:rsidRPr="004C549A">
              <w:rPr>
                <w:rFonts w:ascii="Arial" w:hAnsi="Arial" w:cs="Arial"/>
                <w:b/>
                <w:bCs/>
                <w:sz w:val="22"/>
                <w:szCs w:val="22"/>
              </w:rPr>
              <w:t>n Estrat</w:t>
            </w:r>
            <w:r w:rsidRPr="004C549A">
              <w:rPr>
                <w:rFonts w:ascii="Arial" w:hAnsi="Arial" w:cs="Arial" w:hint="cs"/>
                <w:b/>
                <w:bCs/>
                <w:sz w:val="22"/>
                <w:szCs w:val="22"/>
              </w:rPr>
              <w:t>é</w:t>
            </w:r>
            <w:r w:rsidRPr="004C549A">
              <w:rPr>
                <w:rFonts w:ascii="Arial" w:hAnsi="Arial" w:cs="Arial"/>
                <w:b/>
                <w:bCs/>
                <w:sz w:val="22"/>
                <w:szCs w:val="22"/>
              </w:rPr>
              <w:t>gica, Direcci</w:t>
            </w:r>
            <w:r w:rsidRPr="004C549A">
              <w:rPr>
                <w:rFonts w:ascii="Arial" w:hAnsi="Arial" w:cs="Arial" w:hint="cs"/>
                <w:b/>
                <w:bCs/>
                <w:sz w:val="22"/>
                <w:szCs w:val="22"/>
              </w:rPr>
              <w:t>ó</w:t>
            </w:r>
            <w:r w:rsidRPr="004C549A">
              <w:rPr>
                <w:rFonts w:ascii="Arial" w:hAnsi="Arial" w:cs="Arial"/>
                <w:b/>
                <w:bCs/>
                <w:sz w:val="22"/>
                <w:szCs w:val="22"/>
              </w:rPr>
              <w:t>n Administrativa y Financiera, Unidad de Inform</w:t>
            </w:r>
            <w:r w:rsidRPr="004C549A">
              <w:rPr>
                <w:rFonts w:ascii="Arial" w:hAnsi="Arial" w:cs="Arial" w:hint="cs"/>
                <w:b/>
                <w:bCs/>
                <w:sz w:val="22"/>
                <w:szCs w:val="22"/>
              </w:rPr>
              <w:t>á</w:t>
            </w:r>
            <w:r w:rsidRPr="004C549A">
              <w:rPr>
                <w:rFonts w:ascii="Arial" w:hAnsi="Arial" w:cs="Arial"/>
                <w:b/>
                <w:bCs/>
                <w:sz w:val="22"/>
                <w:szCs w:val="22"/>
              </w:rPr>
              <w:t>tica, Presidencia Ejecutiva.</w:t>
            </w:r>
          </w:p>
        </w:tc>
        <w:tc>
          <w:tcPr>
            <w:tcW w:w="2081" w:type="dxa"/>
            <w:vMerge w:val="restart"/>
            <w:tcBorders>
              <w:top w:val="single" w:sz="8" w:space="0" w:color="7BA0CD"/>
              <w:left w:val="single" w:sz="8" w:space="0" w:color="7BA0CD"/>
              <w:bottom w:val="single" w:sz="8" w:space="0" w:color="7BA0CD"/>
              <w:right w:val="single" w:sz="8" w:space="0" w:color="7BA0CD"/>
            </w:tcBorders>
            <w:shd w:val="clear" w:color="auto" w:fill="D3DFEE"/>
          </w:tcPr>
          <w:p w14:paraId="1D6FBAC7" w14:textId="77777777" w:rsidR="006E45FD" w:rsidRPr="00093506" w:rsidRDefault="006E45FD" w:rsidP="00202340">
            <w:pPr>
              <w:jc w:val="both"/>
              <w:rPr>
                <w:rFonts w:ascii="Arial" w:hAnsi="Arial" w:cs="Arial"/>
                <w:b/>
                <w:bCs/>
                <w:sz w:val="22"/>
                <w:szCs w:val="22"/>
              </w:rPr>
            </w:pPr>
            <w:r w:rsidRPr="004C549A">
              <w:rPr>
                <w:rFonts w:ascii="Arial" w:hAnsi="Arial" w:cs="Arial"/>
                <w:b/>
                <w:bCs/>
                <w:sz w:val="22"/>
                <w:szCs w:val="22"/>
              </w:rPr>
              <w:t>Atenci</w:t>
            </w:r>
            <w:r w:rsidRPr="004C549A">
              <w:rPr>
                <w:rFonts w:ascii="Arial" w:hAnsi="Arial" w:cs="Arial" w:hint="cs"/>
                <w:b/>
                <w:bCs/>
                <w:sz w:val="22"/>
                <w:szCs w:val="22"/>
              </w:rPr>
              <w:t>ó</w:t>
            </w:r>
            <w:r w:rsidRPr="004C549A">
              <w:rPr>
                <w:rFonts w:ascii="Arial" w:hAnsi="Arial" w:cs="Arial"/>
                <w:b/>
                <w:bCs/>
                <w:sz w:val="22"/>
                <w:szCs w:val="22"/>
              </w:rPr>
              <w:t>n a la persona usuaria</w:t>
            </w:r>
            <w:r>
              <w:rPr>
                <w:rFonts w:ascii="Arial" w:hAnsi="Arial" w:cs="Arial"/>
                <w:b/>
                <w:bCs/>
                <w:sz w:val="22"/>
                <w:szCs w:val="22"/>
              </w:rPr>
              <w:t>.</w:t>
            </w:r>
          </w:p>
        </w:tc>
      </w:tr>
      <w:tr w:rsidR="00631E16" w:rsidRPr="00631E16" w14:paraId="1436E8BD" w14:textId="77777777" w:rsidTr="006E45FD">
        <w:trPr>
          <w:trHeight w:val="638"/>
          <w:jc w:val="center"/>
        </w:trPr>
        <w:tc>
          <w:tcPr>
            <w:tcW w:w="2421" w:type="dxa"/>
            <w:vMerge/>
            <w:shd w:val="clear" w:color="auto" w:fill="D3DFEE"/>
          </w:tcPr>
          <w:p w14:paraId="2C99BA1B" w14:textId="77777777" w:rsidR="00631E16" w:rsidRPr="00631E16" w:rsidRDefault="00631E16" w:rsidP="00631E16">
            <w:pPr>
              <w:jc w:val="both"/>
              <w:rPr>
                <w:rFonts w:ascii="Arial" w:hAnsi="Arial" w:cs="Arial"/>
                <w:b/>
                <w:bCs/>
                <w:sz w:val="22"/>
                <w:szCs w:val="22"/>
              </w:rPr>
            </w:pPr>
          </w:p>
        </w:tc>
        <w:tc>
          <w:tcPr>
            <w:tcW w:w="1647" w:type="dxa"/>
            <w:vMerge/>
            <w:shd w:val="clear" w:color="auto" w:fill="D3DFEE"/>
          </w:tcPr>
          <w:p w14:paraId="20857A33" w14:textId="77777777" w:rsidR="00631E16" w:rsidRPr="00631E16" w:rsidRDefault="00631E16" w:rsidP="00631E16">
            <w:pPr>
              <w:jc w:val="both"/>
              <w:rPr>
                <w:rFonts w:ascii="Arial" w:hAnsi="Arial" w:cs="Arial"/>
                <w:b/>
                <w:bCs/>
                <w:sz w:val="22"/>
                <w:szCs w:val="22"/>
              </w:rPr>
            </w:pPr>
          </w:p>
        </w:tc>
        <w:tc>
          <w:tcPr>
            <w:tcW w:w="2024" w:type="dxa"/>
            <w:vMerge/>
            <w:shd w:val="clear" w:color="auto" w:fill="D3DFEE"/>
          </w:tcPr>
          <w:p w14:paraId="3BADA894" w14:textId="77777777" w:rsidR="00631E16" w:rsidRPr="00631E16" w:rsidRDefault="00631E16" w:rsidP="00631E16">
            <w:pPr>
              <w:jc w:val="both"/>
              <w:rPr>
                <w:rFonts w:ascii="Arial" w:hAnsi="Arial" w:cs="Arial"/>
                <w:b/>
                <w:bCs/>
                <w:sz w:val="22"/>
                <w:szCs w:val="22"/>
              </w:rPr>
            </w:pPr>
          </w:p>
        </w:tc>
        <w:tc>
          <w:tcPr>
            <w:tcW w:w="2081" w:type="dxa"/>
            <w:vMerge/>
            <w:shd w:val="clear" w:color="auto" w:fill="D3DFEE"/>
          </w:tcPr>
          <w:p w14:paraId="10291C7F" w14:textId="77777777" w:rsidR="00631E16" w:rsidRPr="00631E16" w:rsidRDefault="00631E16" w:rsidP="00631E16">
            <w:pPr>
              <w:jc w:val="both"/>
              <w:rPr>
                <w:rFonts w:ascii="Arial" w:hAnsi="Arial" w:cs="Arial"/>
                <w:b/>
                <w:bCs/>
                <w:sz w:val="22"/>
                <w:szCs w:val="22"/>
              </w:rPr>
            </w:pPr>
          </w:p>
        </w:tc>
      </w:tr>
    </w:tbl>
    <w:p w14:paraId="27C7970F" w14:textId="77777777" w:rsidR="00631E16" w:rsidRPr="00631E16" w:rsidRDefault="00631E16" w:rsidP="00631E16">
      <w:pPr>
        <w:jc w:val="both"/>
        <w:rPr>
          <w:rFonts w:ascii="Arial" w:hAnsi="Arial" w:cs="Arial"/>
          <w:b/>
          <w:sz w:val="22"/>
          <w:szCs w:val="22"/>
        </w:rPr>
      </w:pPr>
    </w:p>
    <w:p w14:paraId="2EFAF26B" w14:textId="77777777" w:rsidR="00631E16" w:rsidRPr="00631E16" w:rsidRDefault="00631E16" w:rsidP="00631E16">
      <w:pPr>
        <w:jc w:val="both"/>
        <w:rPr>
          <w:rFonts w:ascii="Arial" w:hAnsi="Arial" w:cs="Arial"/>
          <w:b/>
          <w:sz w:val="22"/>
          <w:szCs w:val="22"/>
        </w:rPr>
      </w:pPr>
    </w:p>
    <w:p w14:paraId="6C32AFC9" w14:textId="77777777" w:rsidR="00631E16" w:rsidRPr="00631E16" w:rsidRDefault="00631E16" w:rsidP="00631E16">
      <w:pPr>
        <w:jc w:val="both"/>
        <w:rPr>
          <w:rFonts w:ascii="Arial" w:hAnsi="Arial" w:cs="Arial"/>
          <w:b/>
          <w:sz w:val="22"/>
          <w:szCs w:val="22"/>
        </w:rPr>
      </w:pPr>
    </w:p>
    <w:p w14:paraId="6F8EA5B5" w14:textId="77777777" w:rsidR="00631E16" w:rsidRPr="00631E16" w:rsidRDefault="00631E16" w:rsidP="00EB4E65">
      <w:pPr>
        <w:numPr>
          <w:ilvl w:val="0"/>
          <w:numId w:val="15"/>
        </w:numPr>
        <w:jc w:val="both"/>
        <w:rPr>
          <w:rFonts w:ascii="Arial" w:hAnsi="Arial" w:cs="Arial"/>
          <w:b/>
          <w:bCs/>
          <w:sz w:val="22"/>
          <w:szCs w:val="22"/>
        </w:rPr>
      </w:pPr>
      <w:bookmarkStart w:id="18" w:name="_Toc62575725"/>
      <w:r w:rsidRPr="00631E16">
        <w:rPr>
          <w:rFonts w:ascii="Arial" w:hAnsi="Arial" w:cs="Arial"/>
          <w:b/>
          <w:bCs/>
          <w:sz w:val="22"/>
          <w:szCs w:val="22"/>
        </w:rPr>
        <w:lastRenderedPageBreak/>
        <w:t>RECOMENDACIONES A LA SECRETARIA TÉCNICA</w:t>
      </w:r>
      <w:bookmarkEnd w:id="18"/>
    </w:p>
    <w:p w14:paraId="4E77FBFA" w14:textId="77777777" w:rsidR="00631E16" w:rsidRPr="00631E16" w:rsidRDefault="00631E16" w:rsidP="00631E16">
      <w:pPr>
        <w:jc w:val="both"/>
        <w:rPr>
          <w:rFonts w:ascii="Arial" w:hAnsi="Arial" w:cs="Arial"/>
          <w:b/>
          <w:bCs/>
          <w:sz w:val="22"/>
          <w:szCs w:val="22"/>
        </w:rPr>
      </w:pPr>
      <w:r w:rsidRPr="00631E16">
        <w:rPr>
          <w:rFonts w:ascii="Arial" w:hAnsi="Arial" w:cs="Arial"/>
          <w:b/>
          <w:bCs/>
          <w:sz w:val="22"/>
          <w:szCs w:val="22"/>
        </w:rPr>
        <w:t xml:space="preserve"> </w:t>
      </w:r>
    </w:p>
    <w:p w14:paraId="6C0A7CF6" w14:textId="77777777" w:rsidR="00631E16" w:rsidRPr="00631E16" w:rsidRDefault="00631E16" w:rsidP="00631E16">
      <w:pPr>
        <w:jc w:val="both"/>
        <w:rPr>
          <w:rFonts w:ascii="Arial" w:hAnsi="Arial" w:cs="Arial"/>
          <w:b/>
          <w:sz w:val="22"/>
          <w:szCs w:val="22"/>
        </w:rPr>
      </w:pPr>
      <w:r w:rsidRPr="00631E16">
        <w:rPr>
          <w:rFonts w:ascii="Arial" w:hAnsi="Arial" w:cs="Arial"/>
          <w:b/>
          <w:sz w:val="22"/>
          <w:szCs w:val="22"/>
        </w:rPr>
        <w:t>Se debe indicar recomendaciones o sugerencias a la Secretaría Técnica, en función de su papel de instancia administradora del SNCS.</w:t>
      </w:r>
    </w:p>
    <w:p w14:paraId="6968CCB8" w14:textId="77777777" w:rsidR="00631E16" w:rsidRPr="00631E16" w:rsidRDefault="00631E16" w:rsidP="00631E16">
      <w:pPr>
        <w:jc w:val="both"/>
        <w:rPr>
          <w:rFonts w:ascii="Arial" w:hAnsi="Arial" w:cs="Arial"/>
          <w:b/>
          <w:sz w:val="22"/>
          <w:szCs w:val="22"/>
        </w:rPr>
      </w:pPr>
    </w:p>
    <w:p w14:paraId="0BFA640B" w14:textId="1FDCB0D9" w:rsidR="00631E16" w:rsidRPr="00631E16" w:rsidRDefault="00631E16" w:rsidP="00EB4E65">
      <w:pPr>
        <w:pStyle w:val="Prrafodelista"/>
        <w:numPr>
          <w:ilvl w:val="0"/>
          <w:numId w:val="14"/>
        </w:numPr>
        <w:jc w:val="both"/>
        <w:rPr>
          <w:rFonts w:ascii="Arial" w:hAnsi="Arial" w:cs="Arial"/>
          <w:sz w:val="22"/>
          <w:szCs w:val="22"/>
        </w:rPr>
      </w:pPr>
      <w:r w:rsidRPr="00631E16">
        <w:rPr>
          <w:rFonts w:ascii="Arial" w:hAnsi="Arial" w:cs="Arial"/>
          <w:sz w:val="22"/>
          <w:szCs w:val="22"/>
        </w:rPr>
        <w:t>Fortalecer el nexo entre la Secretaría Técnica y cada Contraloría de Servicios, así como las autoridades de cada institución. Durante el 2020 fue nulo el contacto y la capacitación que brindó la Secretaría Técnica a las Contralorías que forman parte del Sistema Nacional de Contralorías de Servicios.</w:t>
      </w:r>
    </w:p>
    <w:p w14:paraId="6A460826" w14:textId="77777777" w:rsidR="00631E16" w:rsidRDefault="00631E16" w:rsidP="00EB4E65">
      <w:pPr>
        <w:pStyle w:val="Prrafodelista"/>
        <w:numPr>
          <w:ilvl w:val="0"/>
          <w:numId w:val="14"/>
        </w:numPr>
        <w:jc w:val="both"/>
        <w:rPr>
          <w:rFonts w:ascii="Arial" w:hAnsi="Arial" w:cs="Arial"/>
          <w:sz w:val="22"/>
          <w:szCs w:val="22"/>
        </w:rPr>
      </w:pPr>
      <w:r w:rsidRPr="00631E16">
        <w:rPr>
          <w:rFonts w:ascii="Arial" w:hAnsi="Arial" w:cs="Arial"/>
          <w:sz w:val="22"/>
          <w:szCs w:val="22"/>
        </w:rPr>
        <w:t xml:space="preserve">Es recomendable agrupar a las Contralorías de Servicios según su proyección institucional, estatal y social.  Por ejemplo, no es lo mismo el quehacer de una Contraloría de Servicios de una Municipalidad a los servicios especializados INAMU. Esta clasificación permitiría brindar mejor asesoría y capacitación de parte de la Secretaría. </w:t>
      </w:r>
    </w:p>
    <w:p w14:paraId="4E2AED36" w14:textId="77777777" w:rsidR="00631E16" w:rsidRPr="00631E16" w:rsidRDefault="00631E16" w:rsidP="00EB4E65">
      <w:pPr>
        <w:pStyle w:val="Prrafodelista"/>
        <w:numPr>
          <w:ilvl w:val="0"/>
          <w:numId w:val="14"/>
        </w:numPr>
        <w:jc w:val="both"/>
        <w:rPr>
          <w:rFonts w:ascii="Arial" w:hAnsi="Arial" w:cs="Arial"/>
          <w:sz w:val="22"/>
          <w:szCs w:val="22"/>
        </w:rPr>
      </w:pPr>
      <w:r w:rsidRPr="00631E16">
        <w:rPr>
          <w:rFonts w:ascii="Arial" w:hAnsi="Arial" w:cs="Arial"/>
          <w:sz w:val="22"/>
          <w:szCs w:val="22"/>
        </w:rPr>
        <w:t xml:space="preserve">Fomentar la revisión y actualización de los Reglamentos Internos de las Contralorías de Servicios, a la luz de los Decretos </w:t>
      </w:r>
      <w:r w:rsidRPr="00631E16">
        <w:rPr>
          <w:rFonts w:ascii="Arial" w:hAnsi="Arial" w:cs="Arial"/>
          <w:bCs/>
          <w:sz w:val="22"/>
          <w:szCs w:val="22"/>
          <w:lang w:val="es-CR"/>
        </w:rPr>
        <w:t xml:space="preserve">40200-MP-MEIC-MC (Transparencia y Acceso a la Información Pública) </w:t>
      </w:r>
      <w:r w:rsidRPr="00631E16">
        <w:rPr>
          <w:rFonts w:ascii="Arial" w:hAnsi="Arial" w:cs="Arial"/>
          <w:sz w:val="22"/>
          <w:szCs w:val="22"/>
          <w:lang w:val="es-CR"/>
        </w:rPr>
        <w:t xml:space="preserve">y </w:t>
      </w:r>
      <w:r w:rsidRPr="00631E16">
        <w:rPr>
          <w:rFonts w:ascii="Arial" w:hAnsi="Arial" w:cs="Arial"/>
          <w:bCs/>
          <w:sz w:val="22"/>
          <w:szCs w:val="22"/>
          <w:lang w:val="es-CR"/>
        </w:rPr>
        <w:t>40199-MP (Apertura de Datos Públicos). En el INAMU ya lo estamos haciendo. En el caso del INAMU, está en proceso la revisión y actualización del Reglamento Interno, para ser publicado en el 2021. Sería de mucho provecho, que la Secretaría monte una Guía, como lo hace en otras temáticas, ya que son de gran utilidad y servirían para uniformar lo más posible, los contenidos de todos los Reglamentos de la Contralorías de Servicios.</w:t>
      </w:r>
    </w:p>
    <w:p w14:paraId="62E2A241" w14:textId="27F4B1BA" w:rsidR="00631E16" w:rsidRPr="00AC30D0" w:rsidRDefault="00631E16" w:rsidP="00EB4E65">
      <w:pPr>
        <w:pStyle w:val="Prrafodelista"/>
        <w:numPr>
          <w:ilvl w:val="0"/>
          <w:numId w:val="14"/>
        </w:numPr>
        <w:jc w:val="both"/>
        <w:rPr>
          <w:rFonts w:ascii="Arial" w:hAnsi="Arial" w:cs="Arial"/>
          <w:sz w:val="22"/>
          <w:szCs w:val="22"/>
        </w:rPr>
      </w:pPr>
      <w:r w:rsidRPr="00631E16">
        <w:rPr>
          <w:rFonts w:ascii="Arial" w:hAnsi="Arial" w:cs="Arial"/>
          <w:sz w:val="22"/>
          <w:szCs w:val="22"/>
        </w:rPr>
        <w:t>Que se incluya en el formato de presentación de informes anuales que se presentan ante la Secretaría Técnica, una correlación entre los casos y las inconformidades atendidas o resueltas, con la cantidad total de personas a las cuales se les brindó un servicio en el período correspondiente de cada informe.  Esto con el fin de poder conocer el porcentaje de gestiones que se realizan en cada CS y la calidad del servicio que se está brindando institucionalmente.  Este dato también podría ser utilizado para hacer análisis comparativos e identificar los servicios que requieren mejoras. Por ejemplo, en el INAMU se atendieron en el 2020 a 65873 mujeres en total en atención directa (por violencia, a nivel legal, psicológico y social, entre otras, datos brindados por la Unidad de Planificación) si se compara porcentualmente con las inconformidades presentadas, el porcentaje es mínimo. Se podría especular que o brindamos muy buen servicio y las mujeres están satisfechas con el mismo, o no son capaces de identificar sus derechos y defenderlos. Los resultados de las encuetas sobre la percepción de la calidad de los servicios que brinda la institución (sistematización en proceso) apuntan a una buena satisfacción de los servicios recibido</w:t>
      </w:r>
      <w:r w:rsidR="00AC30D0">
        <w:rPr>
          <w:rFonts w:ascii="Arial" w:hAnsi="Arial" w:cs="Arial"/>
          <w:sz w:val="22"/>
          <w:szCs w:val="22"/>
        </w:rPr>
        <w:t>s.</w:t>
      </w:r>
    </w:p>
    <w:p w14:paraId="63560884" w14:textId="77777777" w:rsidR="008D5E0D" w:rsidRDefault="008D5E0D" w:rsidP="00317406">
      <w:pPr>
        <w:jc w:val="both"/>
        <w:rPr>
          <w:rFonts w:ascii="Arial" w:hAnsi="Arial" w:cs="Arial"/>
          <w:b/>
          <w:sz w:val="22"/>
          <w:szCs w:val="22"/>
        </w:rPr>
      </w:pPr>
    </w:p>
    <w:p w14:paraId="6FFBC9E5" w14:textId="297D5A11" w:rsidR="00EF338B" w:rsidRDefault="00EF338B" w:rsidP="00317406">
      <w:pPr>
        <w:jc w:val="both"/>
        <w:rPr>
          <w:rFonts w:ascii="Arial" w:hAnsi="Arial" w:cs="Arial"/>
          <w:bCs/>
          <w:sz w:val="22"/>
          <w:szCs w:val="22"/>
        </w:rPr>
      </w:pPr>
    </w:p>
    <w:p w14:paraId="1B49D2ED" w14:textId="3EDAE37E" w:rsidR="006B565E" w:rsidRPr="00776F9C" w:rsidRDefault="006B565E" w:rsidP="00776F9C">
      <w:pPr>
        <w:pStyle w:val="Prrafodelista"/>
        <w:numPr>
          <w:ilvl w:val="0"/>
          <w:numId w:val="15"/>
        </w:numPr>
        <w:jc w:val="both"/>
        <w:rPr>
          <w:rFonts w:ascii="Arial" w:hAnsi="Arial" w:cs="Arial"/>
          <w:b/>
          <w:sz w:val="22"/>
          <w:szCs w:val="22"/>
        </w:rPr>
      </w:pPr>
      <w:r w:rsidRPr="00776F9C">
        <w:rPr>
          <w:rFonts w:ascii="Arial" w:hAnsi="Arial" w:cs="Arial"/>
          <w:b/>
          <w:sz w:val="22"/>
          <w:szCs w:val="22"/>
        </w:rPr>
        <w:t>ANEXOS</w:t>
      </w:r>
    </w:p>
    <w:p w14:paraId="191467B2" w14:textId="77777777" w:rsidR="00776F9C" w:rsidRPr="00776F9C" w:rsidRDefault="00776F9C" w:rsidP="00776F9C">
      <w:pPr>
        <w:pStyle w:val="Prrafodelista"/>
        <w:ind w:left="1440"/>
        <w:jc w:val="both"/>
        <w:rPr>
          <w:rFonts w:ascii="Arial" w:hAnsi="Arial" w:cs="Arial"/>
          <w:b/>
          <w:sz w:val="22"/>
          <w:szCs w:val="22"/>
        </w:rPr>
      </w:pPr>
    </w:p>
    <w:p w14:paraId="7C85E478" w14:textId="7DBE8777" w:rsidR="00317406" w:rsidRDefault="006B565E" w:rsidP="0075607A">
      <w:pPr>
        <w:jc w:val="both"/>
        <w:rPr>
          <w:rFonts w:ascii="Arial" w:hAnsi="Arial" w:cs="Arial"/>
          <w:sz w:val="22"/>
          <w:szCs w:val="22"/>
        </w:rPr>
      </w:pPr>
      <w:r w:rsidRPr="003D2218">
        <w:rPr>
          <w:rFonts w:ascii="Arial" w:hAnsi="Arial" w:cs="Arial"/>
          <w:sz w:val="22"/>
          <w:szCs w:val="22"/>
        </w:rPr>
        <w:t>Se anexa</w:t>
      </w:r>
      <w:r w:rsidR="00963991">
        <w:rPr>
          <w:rFonts w:ascii="Arial" w:hAnsi="Arial" w:cs="Arial"/>
          <w:sz w:val="22"/>
          <w:szCs w:val="22"/>
        </w:rPr>
        <w:t>n</w:t>
      </w:r>
      <w:r w:rsidRPr="003D2218">
        <w:rPr>
          <w:rFonts w:ascii="Arial" w:hAnsi="Arial" w:cs="Arial"/>
          <w:sz w:val="22"/>
          <w:szCs w:val="22"/>
        </w:rPr>
        <w:t xml:space="preserve"> l</w:t>
      </w:r>
      <w:r w:rsidR="0075607A">
        <w:rPr>
          <w:rFonts w:ascii="Arial" w:hAnsi="Arial" w:cs="Arial"/>
          <w:sz w:val="22"/>
          <w:szCs w:val="22"/>
        </w:rPr>
        <w:t xml:space="preserve">os siguientes </w:t>
      </w:r>
      <w:r w:rsidR="00B47F4F">
        <w:rPr>
          <w:rFonts w:ascii="Arial" w:hAnsi="Arial" w:cs="Arial"/>
          <w:sz w:val="22"/>
          <w:szCs w:val="22"/>
        </w:rPr>
        <w:t>documentos</w:t>
      </w:r>
      <w:r w:rsidR="007E02F2">
        <w:rPr>
          <w:rFonts w:ascii="Arial" w:hAnsi="Arial" w:cs="Arial"/>
          <w:sz w:val="22"/>
          <w:szCs w:val="22"/>
        </w:rPr>
        <w:t>, que dan cuenta de buenas prácticas promovidas por la Contraloría de Servicios</w:t>
      </w:r>
      <w:r w:rsidR="0075607A">
        <w:rPr>
          <w:rFonts w:ascii="Arial" w:hAnsi="Arial" w:cs="Arial"/>
          <w:sz w:val="22"/>
          <w:szCs w:val="22"/>
        </w:rPr>
        <w:t>:</w:t>
      </w:r>
    </w:p>
    <w:p w14:paraId="3FD09CF9" w14:textId="4122CE21" w:rsidR="00B47F4F" w:rsidRDefault="00B47F4F" w:rsidP="0075607A">
      <w:pPr>
        <w:jc w:val="both"/>
        <w:rPr>
          <w:rFonts w:ascii="Arial" w:hAnsi="Arial" w:cs="Arial"/>
          <w:sz w:val="22"/>
          <w:szCs w:val="22"/>
        </w:rPr>
      </w:pPr>
    </w:p>
    <w:p w14:paraId="1BEB818E" w14:textId="77777777" w:rsidR="00776F9C" w:rsidRPr="00776F9C" w:rsidRDefault="00776F9C" w:rsidP="00776F9C">
      <w:pPr>
        <w:widowControl/>
        <w:suppressAutoHyphens w:val="0"/>
        <w:rPr>
          <w:rFonts w:ascii="Calibri" w:eastAsia="Calibri" w:hAnsi="Calibri" w:cs="Calibri"/>
          <w:i/>
          <w:iCs/>
          <w:color w:val="auto"/>
          <w:sz w:val="28"/>
          <w:szCs w:val="28"/>
          <w:lang w:val="es-CR"/>
        </w:rPr>
      </w:pPr>
      <w:bookmarkStart w:id="19" w:name="_Hlk66709218"/>
      <w:r w:rsidRPr="00776F9C">
        <w:rPr>
          <w:rFonts w:ascii="Calibri" w:eastAsia="Calibri" w:hAnsi="Calibri" w:cs="Calibri"/>
          <w:i/>
          <w:iCs/>
          <w:color w:val="auto"/>
          <w:sz w:val="28"/>
          <w:szCs w:val="28"/>
          <w:lang w:val="es-CR"/>
        </w:rPr>
        <w:lastRenderedPageBreak/>
        <w:t xml:space="preserve">- </w:t>
      </w:r>
      <w:r w:rsidRPr="00776F9C">
        <w:rPr>
          <w:rFonts w:ascii="Calibri" w:eastAsia="Calibri" w:hAnsi="Calibri" w:cs="Calibri"/>
          <w:b/>
          <w:bCs/>
          <w:i/>
          <w:iCs/>
          <w:color w:val="auto"/>
          <w:sz w:val="28"/>
          <w:szCs w:val="28"/>
          <w:lang w:val="es-CR"/>
        </w:rPr>
        <w:t>ANEXO N°1</w:t>
      </w:r>
      <w:r w:rsidRPr="00776F9C">
        <w:rPr>
          <w:rFonts w:ascii="Calibri" w:eastAsia="Calibri" w:hAnsi="Calibri" w:cs="Calibri"/>
          <w:i/>
          <w:iCs/>
          <w:color w:val="auto"/>
          <w:sz w:val="28"/>
          <w:szCs w:val="28"/>
          <w:lang w:val="es-CR"/>
        </w:rPr>
        <w:t>: Política de Derecho de Petición del INAMU, publicada en La Gaceta N° 40 del 26 de febrero del 2021.</w:t>
      </w:r>
    </w:p>
    <w:p w14:paraId="34D5D3CB" w14:textId="77777777" w:rsidR="00776F9C" w:rsidRPr="00776F9C" w:rsidRDefault="00776F9C" w:rsidP="00776F9C">
      <w:pPr>
        <w:widowControl/>
        <w:suppressAutoHyphens w:val="0"/>
        <w:rPr>
          <w:rFonts w:ascii="Calibri" w:eastAsia="Calibri" w:hAnsi="Calibri" w:cs="Calibri"/>
          <w:i/>
          <w:iCs/>
          <w:color w:val="auto"/>
          <w:sz w:val="28"/>
          <w:szCs w:val="28"/>
          <w:lang w:val="es-CR"/>
        </w:rPr>
      </w:pPr>
      <w:r w:rsidRPr="00776F9C">
        <w:rPr>
          <w:rFonts w:ascii="Calibri" w:eastAsia="Calibri" w:hAnsi="Calibri" w:cs="Calibri"/>
          <w:i/>
          <w:iCs/>
          <w:color w:val="auto"/>
          <w:sz w:val="28"/>
          <w:szCs w:val="28"/>
          <w:lang w:val="es-CR"/>
        </w:rPr>
        <w:t xml:space="preserve">- </w:t>
      </w:r>
      <w:r w:rsidRPr="00776F9C">
        <w:rPr>
          <w:rFonts w:ascii="Calibri" w:eastAsia="Calibri" w:hAnsi="Calibri" w:cs="Calibri"/>
          <w:b/>
          <w:bCs/>
          <w:i/>
          <w:iCs/>
          <w:color w:val="auto"/>
          <w:sz w:val="28"/>
          <w:szCs w:val="28"/>
          <w:lang w:val="es-CR"/>
        </w:rPr>
        <w:t>ANEXO N°2</w:t>
      </w:r>
      <w:r w:rsidRPr="00776F9C">
        <w:rPr>
          <w:rFonts w:ascii="Calibri" w:eastAsia="Calibri" w:hAnsi="Calibri" w:cs="Calibri"/>
          <w:i/>
          <w:iCs/>
          <w:color w:val="auto"/>
          <w:sz w:val="28"/>
          <w:szCs w:val="28"/>
          <w:lang w:val="es-CR"/>
        </w:rPr>
        <w:t>: Presentación sobre el Derecho de Petición y leyes conexas.</w:t>
      </w:r>
    </w:p>
    <w:p w14:paraId="0A2AD6DC" w14:textId="77777777" w:rsidR="00776F9C" w:rsidRPr="00776F9C" w:rsidRDefault="00776F9C" w:rsidP="00776F9C">
      <w:pPr>
        <w:widowControl/>
        <w:suppressAutoHyphens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t>- ANEXO N°3</w:t>
      </w:r>
      <w:r w:rsidRPr="00776F9C">
        <w:rPr>
          <w:rFonts w:ascii="Calibri" w:eastAsia="Calibri" w:hAnsi="Calibri" w:cs="Calibri"/>
          <w:i/>
          <w:iCs/>
          <w:color w:val="auto"/>
          <w:sz w:val="28"/>
          <w:szCs w:val="28"/>
          <w:lang w:val="es-CR"/>
        </w:rPr>
        <w:t xml:space="preserve">: Informe de la “Encuesta de percepción del servicio recibido en el INAMU (2019)” </w:t>
      </w:r>
    </w:p>
    <w:p w14:paraId="0859185C" w14:textId="4D800F6A" w:rsidR="00776F9C" w:rsidRPr="00776F9C" w:rsidRDefault="00776F9C" w:rsidP="00946923">
      <w:pPr>
        <w:widowControl/>
        <w:suppressAutoHyphens w:val="0"/>
        <w:rPr>
          <w:rFonts w:ascii="Calibri" w:eastAsia="Calibri" w:hAnsi="Calibri" w:cs="Calibri"/>
          <w:i/>
          <w:iCs/>
          <w:color w:val="auto"/>
          <w:sz w:val="28"/>
          <w:szCs w:val="28"/>
          <w:lang w:val="es-CR"/>
        </w:rPr>
      </w:pPr>
      <w:r w:rsidRPr="00776F9C">
        <w:rPr>
          <w:rFonts w:ascii="Calibri" w:eastAsia="Calibri" w:hAnsi="Calibri" w:cs="Calibri"/>
          <w:i/>
          <w:iCs/>
          <w:color w:val="auto"/>
          <w:sz w:val="28"/>
          <w:szCs w:val="28"/>
          <w:lang w:val="es-CR"/>
        </w:rPr>
        <w:t xml:space="preserve">- </w:t>
      </w:r>
      <w:r w:rsidRPr="00776F9C">
        <w:rPr>
          <w:rFonts w:ascii="Calibri" w:eastAsia="Calibri" w:hAnsi="Calibri" w:cs="Calibri"/>
          <w:b/>
          <w:bCs/>
          <w:i/>
          <w:iCs/>
          <w:color w:val="auto"/>
          <w:sz w:val="28"/>
          <w:szCs w:val="28"/>
          <w:lang w:val="es-CR"/>
        </w:rPr>
        <w:t>ANEXO N°4</w:t>
      </w:r>
      <w:r w:rsidRPr="00776F9C">
        <w:rPr>
          <w:rFonts w:ascii="Calibri" w:eastAsia="Calibri" w:hAnsi="Calibri" w:cs="Calibri"/>
          <w:i/>
          <w:iCs/>
          <w:color w:val="auto"/>
          <w:sz w:val="28"/>
          <w:szCs w:val="28"/>
          <w:lang w:val="es-CR"/>
        </w:rPr>
        <w:t>:</w:t>
      </w:r>
      <w:r w:rsidRPr="00776F9C">
        <w:rPr>
          <w:rFonts w:ascii="Arial" w:eastAsia="Calibri" w:hAnsi="Arial" w:cs="Arial"/>
          <w:color w:val="auto"/>
          <w:sz w:val="22"/>
          <w:szCs w:val="22"/>
          <w:lang w:val="es-CR"/>
        </w:rPr>
        <w:t xml:space="preserve"> </w:t>
      </w:r>
      <w:r w:rsidRPr="00776F9C">
        <w:rPr>
          <w:rFonts w:ascii="Calibri" w:eastAsia="Calibri" w:hAnsi="Calibri" w:cs="Calibri"/>
          <w:i/>
          <w:iCs/>
          <w:color w:val="auto"/>
          <w:sz w:val="28"/>
          <w:szCs w:val="28"/>
          <w:lang w:val="es-CR"/>
        </w:rPr>
        <w:t>Informe de la encuesta sobre la percepción de las personas usuarias sobre la calidad del servicio recibido desde la Contraloría de Servicios.</w:t>
      </w:r>
      <w:r w:rsidRPr="00776F9C">
        <w:rPr>
          <w:rFonts w:ascii="Arial" w:eastAsia="Calibri" w:hAnsi="Arial" w:cs="Arial"/>
          <w:color w:val="auto"/>
          <w:sz w:val="22"/>
          <w:szCs w:val="22"/>
          <w:lang w:val="es-CR"/>
        </w:rPr>
        <w:t xml:space="preserve"> </w:t>
      </w:r>
      <w:r w:rsidRPr="00776F9C">
        <w:rPr>
          <w:rFonts w:ascii="Calibri" w:eastAsia="Calibri" w:hAnsi="Calibri" w:cs="Calibri"/>
          <w:i/>
          <w:iCs/>
          <w:color w:val="auto"/>
          <w:sz w:val="28"/>
          <w:szCs w:val="28"/>
          <w:lang w:val="es-CR"/>
        </w:rPr>
        <w:t>Oficio INAMU-PE-CS-022 -2020.</w:t>
      </w:r>
    </w:p>
    <w:p w14:paraId="5D082FBA" w14:textId="77777777" w:rsidR="00776F9C" w:rsidRPr="00776F9C" w:rsidRDefault="00776F9C" w:rsidP="00776F9C">
      <w:pPr>
        <w:widowControl/>
        <w:suppressAutoHyphens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t>- ANEXO N°5</w:t>
      </w:r>
      <w:r w:rsidRPr="00776F9C">
        <w:rPr>
          <w:rFonts w:ascii="Calibri" w:eastAsia="Calibri" w:hAnsi="Calibri" w:cs="Calibri"/>
          <w:i/>
          <w:iCs/>
          <w:color w:val="auto"/>
          <w:sz w:val="28"/>
          <w:szCs w:val="28"/>
          <w:lang w:val="es-CR"/>
        </w:rPr>
        <w:t>:</w:t>
      </w:r>
      <w:r w:rsidRPr="00776F9C">
        <w:rPr>
          <w:rFonts w:ascii="Century Gothic" w:eastAsia="Calibri" w:hAnsi="Century Gothic" w:cs="Calibri"/>
          <w:b/>
          <w:bCs/>
          <w:i/>
          <w:iCs/>
          <w:color w:val="auto"/>
          <w:sz w:val="22"/>
          <w:szCs w:val="22"/>
          <w:lang w:val="es-CR"/>
        </w:rPr>
        <w:t xml:space="preserve"> </w:t>
      </w:r>
      <w:r w:rsidRPr="00776F9C">
        <w:rPr>
          <w:rFonts w:ascii="Calibri" w:eastAsia="Calibri" w:hAnsi="Calibri" w:cs="Calibri"/>
          <w:i/>
          <w:iCs/>
          <w:color w:val="auto"/>
          <w:sz w:val="28"/>
          <w:szCs w:val="28"/>
          <w:lang w:val="es-CR"/>
        </w:rPr>
        <w:t>Borrador “Manual de Procedimientos de la Contraloría de Servicios para la atención de gestiones presentadas por personas usuarias de los servicios institucionales”.</w:t>
      </w:r>
    </w:p>
    <w:p w14:paraId="1E1BD627" w14:textId="77777777" w:rsidR="00776F9C" w:rsidRPr="00776F9C" w:rsidRDefault="00776F9C" w:rsidP="00776F9C">
      <w:pPr>
        <w:widowControl/>
        <w:suppressAutoHyphens w:val="0"/>
        <w:autoSpaceDE w:val="0"/>
        <w:autoSpaceDN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t>-ANEXO N°6</w:t>
      </w:r>
      <w:r w:rsidRPr="00776F9C">
        <w:rPr>
          <w:rFonts w:ascii="Calibri" w:eastAsia="Calibri" w:hAnsi="Calibri" w:cs="Calibri"/>
          <w:i/>
          <w:iCs/>
          <w:color w:val="auto"/>
          <w:sz w:val="28"/>
          <w:szCs w:val="28"/>
          <w:lang w:val="es-CR"/>
        </w:rPr>
        <w:t xml:space="preserve">: Reglamento interno de la Contraloría de Servicios del INAMU. Publicado en La Gaceta N° 131 de julio del 2013. Oficio INAMU-JD-AI-173-2020 del 1 de julio del 2020, Oficio, INAMU-PE-UAL-132-2020 del 5 de octubre del 2020, y el INAMU-PE-0646-2020. </w:t>
      </w:r>
    </w:p>
    <w:p w14:paraId="2CF35901" w14:textId="77777777" w:rsidR="00776F9C" w:rsidRPr="00776F9C" w:rsidRDefault="00776F9C" w:rsidP="00776F9C">
      <w:pPr>
        <w:widowControl/>
        <w:suppressAutoHyphens w:val="0"/>
        <w:rPr>
          <w:rFonts w:ascii="Calibri" w:eastAsia="Calibri" w:hAnsi="Calibri" w:cs="Calibri"/>
          <w:color w:val="auto"/>
          <w:sz w:val="22"/>
          <w:szCs w:val="22"/>
          <w:lang w:val="es-CR"/>
        </w:rPr>
      </w:pPr>
    </w:p>
    <w:bookmarkEnd w:id="19"/>
    <w:p w14:paraId="3D85B07D" w14:textId="77777777" w:rsidR="00776F9C" w:rsidRDefault="00776F9C" w:rsidP="00CA720F">
      <w:pPr>
        <w:widowControl/>
        <w:suppressAutoHyphens w:val="0"/>
        <w:rPr>
          <w:rFonts w:ascii="Calibri" w:eastAsia="Calibri" w:hAnsi="Calibri" w:cs="Calibri"/>
          <w:b/>
          <w:bCs/>
          <w:color w:val="auto"/>
          <w:sz w:val="28"/>
          <w:szCs w:val="28"/>
          <w:lang w:val="es-CR"/>
        </w:rPr>
      </w:pPr>
    </w:p>
    <w:p w14:paraId="781E8833" w14:textId="77777777" w:rsidR="00776F9C" w:rsidRDefault="00776F9C" w:rsidP="00CA720F">
      <w:pPr>
        <w:widowControl/>
        <w:suppressAutoHyphens w:val="0"/>
        <w:rPr>
          <w:rFonts w:ascii="Calibri" w:eastAsia="Calibri" w:hAnsi="Calibri" w:cs="Calibri"/>
          <w:b/>
          <w:bCs/>
          <w:color w:val="auto"/>
          <w:sz w:val="28"/>
          <w:szCs w:val="28"/>
          <w:lang w:val="es-CR"/>
        </w:rPr>
      </w:pPr>
    </w:p>
    <w:p w14:paraId="4CDDA8D7" w14:textId="77777777" w:rsidR="00946923" w:rsidRPr="00776F9C" w:rsidRDefault="00946923" w:rsidP="00946923">
      <w:pPr>
        <w:widowControl/>
        <w:suppressAutoHyphens w:val="0"/>
        <w:rPr>
          <w:rFonts w:ascii="Calibri" w:eastAsia="Calibri" w:hAnsi="Calibri" w:cs="Calibri"/>
          <w:i/>
          <w:iCs/>
          <w:color w:val="auto"/>
          <w:sz w:val="28"/>
          <w:szCs w:val="28"/>
          <w:lang w:val="es-CR"/>
        </w:rPr>
      </w:pPr>
      <w:r w:rsidRPr="00776F9C">
        <w:rPr>
          <w:rFonts w:ascii="Calibri" w:eastAsia="Calibri" w:hAnsi="Calibri" w:cs="Calibri"/>
          <w:i/>
          <w:iCs/>
          <w:color w:val="auto"/>
          <w:sz w:val="28"/>
          <w:szCs w:val="28"/>
          <w:lang w:val="es-CR"/>
        </w:rPr>
        <w:t xml:space="preserve">- </w:t>
      </w:r>
      <w:r w:rsidRPr="00776F9C">
        <w:rPr>
          <w:rFonts w:ascii="Calibri" w:eastAsia="Calibri" w:hAnsi="Calibri" w:cs="Calibri"/>
          <w:b/>
          <w:bCs/>
          <w:i/>
          <w:iCs/>
          <w:color w:val="auto"/>
          <w:sz w:val="28"/>
          <w:szCs w:val="28"/>
          <w:lang w:val="es-CR"/>
        </w:rPr>
        <w:t>ANEXO N°1</w:t>
      </w:r>
      <w:r w:rsidRPr="00776F9C">
        <w:rPr>
          <w:rFonts w:ascii="Calibri" w:eastAsia="Calibri" w:hAnsi="Calibri" w:cs="Calibri"/>
          <w:i/>
          <w:iCs/>
          <w:color w:val="auto"/>
          <w:sz w:val="28"/>
          <w:szCs w:val="28"/>
          <w:lang w:val="es-CR"/>
        </w:rPr>
        <w:t>: Política de Derecho de Petición del INAMU, publicada en La Gaceta N° 40 del 26 de febrero del 2021.</w:t>
      </w:r>
    </w:p>
    <w:p w14:paraId="55F0C1C7" w14:textId="6EA32C73" w:rsidR="00776F9C" w:rsidRPr="00230C65" w:rsidRDefault="00776F9C" w:rsidP="00CA720F">
      <w:pPr>
        <w:widowControl/>
        <w:suppressAutoHyphens w:val="0"/>
        <w:rPr>
          <w:rFonts w:ascii="Calibri" w:eastAsia="Calibri" w:hAnsi="Calibri" w:cs="Calibri"/>
          <w:b/>
          <w:bCs/>
          <w:i/>
          <w:iCs/>
          <w:color w:val="auto"/>
          <w:sz w:val="28"/>
          <w:szCs w:val="28"/>
          <w:lang w:val="es-CR"/>
        </w:rPr>
      </w:pPr>
    </w:p>
    <w:p w14:paraId="3F0F4BF0" w14:textId="77777777" w:rsidR="00230C65" w:rsidRPr="00230C65" w:rsidRDefault="00946923" w:rsidP="00946923">
      <w:pPr>
        <w:widowControl/>
        <w:suppressAutoHyphens w:val="0"/>
        <w:spacing w:line="360" w:lineRule="auto"/>
        <w:rPr>
          <w:rFonts w:ascii="Calibri" w:eastAsia="Calibri" w:hAnsi="Calibri" w:cs="Calibri"/>
          <w:b/>
          <w:bCs/>
          <w:i/>
          <w:iCs/>
          <w:color w:val="auto"/>
          <w:sz w:val="28"/>
          <w:szCs w:val="28"/>
          <w:lang w:val="es-CR"/>
        </w:rPr>
      </w:pPr>
      <w:r w:rsidRPr="00230C65">
        <w:rPr>
          <w:rFonts w:ascii="Calibri" w:eastAsia="Calibri" w:hAnsi="Calibri" w:cs="Calibri"/>
          <w:b/>
          <w:bCs/>
          <w:i/>
          <w:iCs/>
          <w:color w:val="auto"/>
          <w:sz w:val="28"/>
          <w:szCs w:val="28"/>
          <w:lang w:val="es-CR"/>
        </w:rPr>
        <w:t>INSTITUTO NACIONAL DE LAS MUJERES POL</w:t>
      </w:r>
      <w:r w:rsidRPr="00230C65">
        <w:rPr>
          <w:rFonts w:ascii="Calibri" w:eastAsia="Calibri" w:hAnsi="Calibri" w:cs="Calibri" w:hint="cs"/>
          <w:b/>
          <w:bCs/>
          <w:i/>
          <w:iCs/>
          <w:color w:val="auto"/>
          <w:sz w:val="28"/>
          <w:szCs w:val="28"/>
          <w:lang w:val="es-CR"/>
        </w:rPr>
        <w:t>Í</w:t>
      </w:r>
      <w:r w:rsidRPr="00230C65">
        <w:rPr>
          <w:rFonts w:ascii="Calibri" w:eastAsia="Calibri" w:hAnsi="Calibri" w:cs="Calibri"/>
          <w:b/>
          <w:bCs/>
          <w:i/>
          <w:iCs/>
          <w:color w:val="auto"/>
          <w:sz w:val="28"/>
          <w:szCs w:val="28"/>
          <w:lang w:val="es-CR"/>
        </w:rPr>
        <w:t>TICA SOBRE LA ATENCI</w:t>
      </w:r>
      <w:r w:rsidRPr="00230C65">
        <w:rPr>
          <w:rFonts w:ascii="Calibri" w:eastAsia="Calibri" w:hAnsi="Calibri" w:cs="Calibri" w:hint="cs"/>
          <w:b/>
          <w:bCs/>
          <w:i/>
          <w:iCs/>
          <w:color w:val="auto"/>
          <w:sz w:val="28"/>
          <w:szCs w:val="28"/>
          <w:lang w:val="es-CR"/>
        </w:rPr>
        <w:t>Ó</w:t>
      </w:r>
      <w:r w:rsidRPr="00230C65">
        <w:rPr>
          <w:rFonts w:ascii="Calibri" w:eastAsia="Calibri" w:hAnsi="Calibri" w:cs="Calibri"/>
          <w:b/>
          <w:bCs/>
          <w:i/>
          <w:iCs/>
          <w:color w:val="auto"/>
          <w:sz w:val="28"/>
          <w:szCs w:val="28"/>
          <w:lang w:val="es-CR"/>
        </w:rPr>
        <w:t>N DEL DERECHO DE PETICI</w:t>
      </w:r>
      <w:r w:rsidRPr="00230C65">
        <w:rPr>
          <w:rFonts w:ascii="Calibri" w:eastAsia="Calibri" w:hAnsi="Calibri" w:cs="Calibri" w:hint="cs"/>
          <w:b/>
          <w:bCs/>
          <w:i/>
          <w:iCs/>
          <w:color w:val="auto"/>
          <w:sz w:val="28"/>
          <w:szCs w:val="28"/>
          <w:lang w:val="es-CR"/>
        </w:rPr>
        <w:t>Ó</w:t>
      </w:r>
      <w:r w:rsidRPr="00230C65">
        <w:rPr>
          <w:rFonts w:ascii="Calibri" w:eastAsia="Calibri" w:hAnsi="Calibri" w:cs="Calibri"/>
          <w:b/>
          <w:bCs/>
          <w:i/>
          <w:iCs/>
          <w:color w:val="auto"/>
          <w:sz w:val="28"/>
          <w:szCs w:val="28"/>
          <w:lang w:val="es-CR"/>
        </w:rPr>
        <w:t>N CON BASE EN LA LEY N</w:t>
      </w:r>
      <w:r w:rsidRPr="00230C65">
        <w:rPr>
          <w:rFonts w:ascii="Calibri" w:eastAsia="Calibri" w:hAnsi="Calibri" w:cs="Calibri" w:hint="cs"/>
          <w:b/>
          <w:bCs/>
          <w:i/>
          <w:iCs/>
          <w:color w:val="auto"/>
          <w:sz w:val="28"/>
          <w:szCs w:val="28"/>
          <w:lang w:val="es-CR"/>
        </w:rPr>
        <w:t>º</w:t>
      </w:r>
      <w:r w:rsidRPr="00230C65">
        <w:rPr>
          <w:rFonts w:ascii="Calibri" w:eastAsia="Calibri" w:hAnsi="Calibri" w:cs="Calibri"/>
          <w:b/>
          <w:bCs/>
          <w:i/>
          <w:iCs/>
          <w:color w:val="auto"/>
          <w:sz w:val="28"/>
          <w:szCs w:val="28"/>
          <w:lang w:val="es-CR"/>
        </w:rPr>
        <w:t xml:space="preserve"> 9097,</w:t>
      </w:r>
    </w:p>
    <w:p w14:paraId="79CCD185" w14:textId="2AF61EFB" w:rsidR="00946923" w:rsidRPr="00230C65" w:rsidRDefault="00946923" w:rsidP="00946923">
      <w:pPr>
        <w:widowControl/>
        <w:suppressAutoHyphens w:val="0"/>
        <w:spacing w:line="360" w:lineRule="auto"/>
        <w:rPr>
          <w:rFonts w:ascii="Calibri" w:eastAsia="Calibri" w:hAnsi="Calibri" w:cs="Calibri"/>
          <w:b/>
          <w:bCs/>
          <w:i/>
          <w:iCs/>
          <w:color w:val="auto"/>
          <w:sz w:val="28"/>
          <w:szCs w:val="28"/>
          <w:lang w:val="es-CR"/>
        </w:rPr>
      </w:pPr>
      <w:r w:rsidRPr="00230C65">
        <w:rPr>
          <w:rFonts w:ascii="Calibri" w:eastAsia="Calibri" w:hAnsi="Calibri" w:cs="Calibri"/>
          <w:b/>
          <w:bCs/>
          <w:i/>
          <w:iCs/>
          <w:color w:val="auto"/>
          <w:sz w:val="28"/>
          <w:szCs w:val="28"/>
          <w:lang w:val="es-CR"/>
        </w:rPr>
        <w:t xml:space="preserve"> LEY DE REGULACI</w:t>
      </w:r>
      <w:r w:rsidRPr="00230C65">
        <w:rPr>
          <w:rFonts w:ascii="Calibri" w:eastAsia="Calibri" w:hAnsi="Calibri" w:cs="Calibri" w:hint="cs"/>
          <w:b/>
          <w:bCs/>
          <w:i/>
          <w:iCs/>
          <w:color w:val="auto"/>
          <w:sz w:val="28"/>
          <w:szCs w:val="28"/>
          <w:lang w:val="es-CR"/>
        </w:rPr>
        <w:t>Ó</w:t>
      </w:r>
      <w:r w:rsidRPr="00230C65">
        <w:rPr>
          <w:rFonts w:ascii="Calibri" w:eastAsia="Calibri" w:hAnsi="Calibri" w:cs="Calibri"/>
          <w:b/>
          <w:bCs/>
          <w:i/>
          <w:iCs/>
          <w:color w:val="auto"/>
          <w:sz w:val="28"/>
          <w:szCs w:val="28"/>
          <w:lang w:val="es-CR"/>
        </w:rPr>
        <w:t>N DEL DERECHO DE PETICI</w:t>
      </w:r>
      <w:r w:rsidRPr="00230C65">
        <w:rPr>
          <w:rFonts w:ascii="Calibri" w:eastAsia="Calibri" w:hAnsi="Calibri" w:cs="Calibri" w:hint="cs"/>
          <w:b/>
          <w:bCs/>
          <w:i/>
          <w:iCs/>
          <w:color w:val="auto"/>
          <w:sz w:val="28"/>
          <w:szCs w:val="28"/>
          <w:lang w:val="es-CR"/>
        </w:rPr>
        <w:t>Ó</w:t>
      </w:r>
      <w:r w:rsidRPr="00230C65">
        <w:rPr>
          <w:rFonts w:ascii="Calibri" w:eastAsia="Calibri" w:hAnsi="Calibri" w:cs="Calibri"/>
          <w:b/>
          <w:bCs/>
          <w:i/>
          <w:iCs/>
          <w:color w:val="auto"/>
          <w:sz w:val="28"/>
          <w:szCs w:val="28"/>
          <w:lang w:val="es-CR"/>
        </w:rPr>
        <w:t xml:space="preserve">N </w:t>
      </w:r>
    </w:p>
    <w:p w14:paraId="1E3269F7" w14:textId="77777777" w:rsidR="00946923" w:rsidRPr="00230C65" w:rsidRDefault="00946923" w:rsidP="00230C65">
      <w:pPr>
        <w:widowControl/>
        <w:suppressAutoHyphens w:val="0"/>
        <w:spacing w:line="360" w:lineRule="auto"/>
        <w:jc w:val="both"/>
        <w:rPr>
          <w:rFonts w:ascii="Calibri" w:eastAsia="Calibri" w:hAnsi="Calibri" w:cs="Calibri"/>
          <w:b/>
          <w:bCs/>
          <w:color w:val="auto"/>
          <w:szCs w:val="24"/>
          <w:lang w:val="es-CR"/>
        </w:rPr>
      </w:pPr>
    </w:p>
    <w:p w14:paraId="3B5F85DE" w14:textId="77777777" w:rsidR="00202340" w:rsidRDefault="00946923" w:rsidP="00230C65">
      <w:pPr>
        <w:widowControl/>
        <w:suppressAutoHyphens w:val="0"/>
        <w:spacing w:line="360" w:lineRule="auto"/>
        <w:jc w:val="both"/>
      </w:pPr>
      <w:r w:rsidRPr="00230C65">
        <w:t>Considerando: I.</w:t>
      </w:r>
      <w:r w:rsidRPr="00230C65">
        <w:rPr>
          <w:rFonts w:hint="cs"/>
        </w:rPr>
        <w:t>—</w:t>
      </w:r>
      <w:r w:rsidRPr="00230C65">
        <w:t>El Instituto Nacional de las Mujeres, en acatamiento a las disposiciones emitidas en la Ley de Control Interno, el Decreto Ejecutivo denominado Transparencia y Acceso a la Informaci</w:t>
      </w:r>
      <w:r w:rsidRPr="00230C65">
        <w:rPr>
          <w:rFonts w:hint="cs"/>
        </w:rPr>
        <w:t>ó</w:t>
      </w:r>
      <w:r w:rsidRPr="00230C65">
        <w:t>n P</w:t>
      </w:r>
      <w:r w:rsidRPr="00230C65">
        <w:rPr>
          <w:rFonts w:hint="cs"/>
        </w:rPr>
        <w:t>ú</w:t>
      </w:r>
      <w:r w:rsidRPr="00230C65">
        <w:t>blica, Apertura de Datos P</w:t>
      </w:r>
      <w:r w:rsidRPr="00230C65">
        <w:rPr>
          <w:rFonts w:hint="cs"/>
        </w:rPr>
        <w:t>ú</w:t>
      </w:r>
      <w:r w:rsidRPr="00230C65">
        <w:t xml:space="preserve">blicos y el </w:t>
      </w:r>
      <w:r w:rsidRPr="00230C65">
        <w:rPr>
          <w:rFonts w:hint="cs"/>
        </w:rPr>
        <w:t>í</w:t>
      </w:r>
      <w:r w:rsidRPr="00230C65">
        <w:t>ndice de gesti</w:t>
      </w:r>
      <w:r w:rsidRPr="00230C65">
        <w:rPr>
          <w:rFonts w:hint="cs"/>
        </w:rPr>
        <w:t>ó</w:t>
      </w:r>
      <w:r w:rsidRPr="00230C65">
        <w:t>n Institucional, define en el presente documento la Pol</w:t>
      </w:r>
      <w:r w:rsidRPr="00230C65">
        <w:rPr>
          <w:rFonts w:hint="cs"/>
        </w:rPr>
        <w:t>í</w:t>
      </w:r>
      <w:r w:rsidRPr="00230C65">
        <w:t>tica sobre el derecho de petici</w:t>
      </w:r>
      <w:r w:rsidRPr="00230C65">
        <w:rPr>
          <w:rFonts w:hint="cs"/>
        </w:rPr>
        <w:t>ó</w:t>
      </w:r>
      <w:r w:rsidRPr="00230C65">
        <w:t>n consagrado en el Art</w:t>
      </w:r>
      <w:r w:rsidRPr="00230C65">
        <w:rPr>
          <w:rFonts w:hint="cs"/>
        </w:rPr>
        <w:t>í</w:t>
      </w:r>
      <w:r w:rsidRPr="00230C65">
        <w:t>culo 27 y 30 de la Constituci</w:t>
      </w:r>
      <w:r w:rsidRPr="00230C65">
        <w:rPr>
          <w:rFonts w:hint="cs"/>
        </w:rPr>
        <w:t>ó</w:t>
      </w:r>
      <w:r w:rsidRPr="00230C65">
        <w:t>n Pol</w:t>
      </w:r>
      <w:r w:rsidRPr="00230C65">
        <w:rPr>
          <w:rFonts w:hint="cs"/>
        </w:rPr>
        <w:t>í</w:t>
      </w:r>
      <w:r w:rsidRPr="00230C65">
        <w:t>tica, Ley 9097 y normativa conexa. II.</w:t>
      </w:r>
      <w:r w:rsidRPr="00230C65">
        <w:rPr>
          <w:rFonts w:hint="cs"/>
        </w:rPr>
        <w:t>—</w:t>
      </w:r>
      <w:r w:rsidRPr="00230C65">
        <w:t>Esta pol</w:t>
      </w:r>
      <w:r w:rsidRPr="00230C65">
        <w:rPr>
          <w:rFonts w:hint="cs"/>
        </w:rPr>
        <w:t>í</w:t>
      </w:r>
      <w:r w:rsidRPr="00230C65">
        <w:t>tica tiene como objetivo brindar las herramientas jur</w:t>
      </w:r>
      <w:r w:rsidRPr="00230C65">
        <w:rPr>
          <w:rFonts w:hint="cs"/>
        </w:rPr>
        <w:t>í</w:t>
      </w:r>
      <w:r w:rsidRPr="00230C65">
        <w:t>dicas que orienten a las personas usuarias externas de los servicios que presta el Instituto Nacional de las Mujeres en todo el pa</w:t>
      </w:r>
      <w:r w:rsidRPr="00230C65">
        <w:rPr>
          <w:rFonts w:hint="cs"/>
        </w:rPr>
        <w:t>í</w:t>
      </w:r>
      <w:r w:rsidRPr="00230C65">
        <w:t>s, as</w:t>
      </w:r>
      <w:r w:rsidRPr="00230C65">
        <w:rPr>
          <w:rFonts w:hint="cs"/>
        </w:rPr>
        <w:t>í</w:t>
      </w:r>
      <w:r w:rsidRPr="00230C65">
        <w:t xml:space="preserve"> como a las personas funcionarias </w:t>
      </w:r>
      <w:r w:rsidRPr="00230C65">
        <w:lastRenderedPageBreak/>
        <w:t>en cuanto al derecho de petici</w:t>
      </w:r>
      <w:r w:rsidRPr="00230C65">
        <w:rPr>
          <w:rFonts w:hint="cs"/>
        </w:rPr>
        <w:t>ó</w:t>
      </w:r>
      <w:r w:rsidRPr="00230C65">
        <w:t>n que tiene la ciudadan</w:t>
      </w:r>
      <w:r w:rsidRPr="00230C65">
        <w:rPr>
          <w:rFonts w:hint="cs"/>
        </w:rPr>
        <w:t>í</w:t>
      </w:r>
      <w:r w:rsidRPr="00230C65">
        <w:t>a, a fin de que se tenga claridad sobre el tema, permitiendo con ello mejorar y reforzar todo lo concerniente a los servicios que brinda la instituci</w:t>
      </w:r>
      <w:r w:rsidRPr="00230C65">
        <w:rPr>
          <w:rFonts w:hint="cs"/>
        </w:rPr>
        <w:t>ó</w:t>
      </w:r>
      <w:r w:rsidRPr="00230C65">
        <w:t>n. Por tanto, Mediante acuerdo n</w:t>
      </w:r>
      <w:r w:rsidRPr="00230C65">
        <w:rPr>
          <w:rFonts w:hint="cs"/>
        </w:rPr>
        <w:t>ú</w:t>
      </w:r>
      <w:r w:rsidRPr="00230C65">
        <w:t>mero Cinco de la Sesi</w:t>
      </w:r>
      <w:r w:rsidRPr="00230C65">
        <w:rPr>
          <w:rFonts w:hint="cs"/>
        </w:rPr>
        <w:t>ó</w:t>
      </w:r>
      <w:r w:rsidRPr="00230C65">
        <w:t>n Ordinaria n</w:t>
      </w:r>
      <w:r w:rsidRPr="00230C65">
        <w:rPr>
          <w:rFonts w:hint="cs"/>
        </w:rPr>
        <w:t>ú</w:t>
      </w:r>
      <w:r w:rsidRPr="00230C65">
        <w:t>mero 35 del d</w:t>
      </w:r>
      <w:r w:rsidRPr="00230C65">
        <w:rPr>
          <w:rFonts w:hint="cs"/>
        </w:rPr>
        <w:t>í</w:t>
      </w:r>
      <w:r w:rsidRPr="00230C65">
        <w:t>a 17 del mes diciembre del a</w:t>
      </w:r>
      <w:r w:rsidRPr="00230C65">
        <w:rPr>
          <w:rFonts w:hint="cs"/>
        </w:rPr>
        <w:t>ñ</w:t>
      </w:r>
      <w:r w:rsidRPr="00230C65">
        <w:t>o 2020 la Junta Directiva del Instituto Nacional de las Mujeres, aprueba la siguiente pol</w:t>
      </w:r>
      <w:r w:rsidRPr="00230C65">
        <w:rPr>
          <w:rFonts w:hint="cs"/>
        </w:rPr>
        <w:t>í</w:t>
      </w:r>
      <w:r w:rsidRPr="00230C65">
        <w:t>tica: POL</w:t>
      </w:r>
      <w:r w:rsidRPr="00230C65">
        <w:rPr>
          <w:rFonts w:hint="cs"/>
        </w:rPr>
        <w:t>Í</w:t>
      </w:r>
      <w:r w:rsidRPr="00230C65">
        <w:t>TICA SOBRE LA ATENCI</w:t>
      </w:r>
      <w:r w:rsidRPr="00230C65">
        <w:rPr>
          <w:rFonts w:hint="cs"/>
        </w:rPr>
        <w:t>Ó</w:t>
      </w:r>
      <w:r w:rsidRPr="00230C65">
        <w:t>N DEL DERECHO DE PETICI</w:t>
      </w:r>
      <w:r w:rsidRPr="00230C65">
        <w:rPr>
          <w:rFonts w:hint="cs"/>
        </w:rPr>
        <w:t>Ó</w:t>
      </w:r>
      <w:r w:rsidRPr="00230C65">
        <w:t>N CON BASE EN LA LEY N</w:t>
      </w:r>
      <w:r w:rsidRPr="00230C65">
        <w:rPr>
          <w:rFonts w:hint="cs"/>
        </w:rPr>
        <w:t>º</w:t>
      </w:r>
      <w:r w:rsidRPr="00230C65">
        <w:t xml:space="preserve"> 9097, LEY DE REGULACI</w:t>
      </w:r>
      <w:r w:rsidRPr="00230C65">
        <w:rPr>
          <w:rFonts w:hint="cs"/>
        </w:rPr>
        <w:t>Ó</w:t>
      </w:r>
      <w:r w:rsidRPr="00230C65">
        <w:t>N DEL DERECHO DE PETICI</w:t>
      </w:r>
      <w:r w:rsidRPr="00230C65">
        <w:rPr>
          <w:rFonts w:hint="cs"/>
        </w:rPr>
        <w:t>Ó</w:t>
      </w:r>
      <w:r w:rsidRPr="00230C65">
        <w:t xml:space="preserve">N </w:t>
      </w:r>
    </w:p>
    <w:p w14:paraId="39F30D3A" w14:textId="384EA011" w:rsidR="00946923" w:rsidRPr="00230C65" w:rsidRDefault="00946923" w:rsidP="00230C65">
      <w:pPr>
        <w:widowControl/>
        <w:suppressAutoHyphens w:val="0"/>
        <w:spacing w:line="360" w:lineRule="auto"/>
        <w:jc w:val="both"/>
      </w:pPr>
      <w:r w:rsidRPr="00230C65">
        <w:t>1</w:t>
      </w:r>
      <w:r w:rsidRPr="00230C65">
        <w:rPr>
          <w:rFonts w:hint="cs"/>
        </w:rPr>
        <w:t>º—</w:t>
      </w:r>
      <w:r w:rsidRPr="00202340">
        <w:rPr>
          <w:b/>
          <w:bCs/>
        </w:rPr>
        <w:t>Alcance.</w:t>
      </w:r>
      <w:r w:rsidRPr="00230C65">
        <w:t xml:space="preserve"> Est</w:t>
      </w:r>
      <w:r w:rsidRPr="00230C65">
        <w:rPr>
          <w:rFonts w:hint="cs"/>
        </w:rPr>
        <w:t>á</w:t>
      </w:r>
      <w:r w:rsidRPr="00230C65">
        <w:t xml:space="preserve"> dirigida a las personas usuarias externas del Instituto Nacional de las Mujeres cuyo cumplimiento debe ser total y obligatorio de parte de las diferentes dependencias del Instituto Nacional de las Mujeres, que deber</w:t>
      </w:r>
      <w:r w:rsidRPr="00230C65">
        <w:rPr>
          <w:rFonts w:hint="cs"/>
        </w:rPr>
        <w:t>á</w:t>
      </w:r>
      <w:r w:rsidRPr="00230C65">
        <w:t>n atender y contestar dentro de los plazos establecidos en la ley, aquellas peticiones que sean presentada por las personas usuarias de los servicios que brinda la instituci</w:t>
      </w:r>
      <w:r w:rsidRPr="00230C65">
        <w:rPr>
          <w:rFonts w:hint="cs"/>
        </w:rPr>
        <w:t>ó</w:t>
      </w:r>
      <w:r w:rsidRPr="00230C65">
        <w:t>n, por los diferentes medios que est</w:t>
      </w:r>
      <w:r w:rsidRPr="00230C65">
        <w:rPr>
          <w:rFonts w:hint="cs"/>
        </w:rPr>
        <w:t>é</w:t>
      </w:r>
      <w:r w:rsidRPr="00230C65">
        <w:t>n a su disposici</w:t>
      </w:r>
      <w:r w:rsidRPr="00230C65">
        <w:rPr>
          <w:rFonts w:hint="cs"/>
        </w:rPr>
        <w:t>ó</w:t>
      </w:r>
      <w:r w:rsidRPr="00230C65">
        <w:t>n. Es obligaci</w:t>
      </w:r>
      <w:r w:rsidRPr="00230C65">
        <w:rPr>
          <w:rFonts w:hint="cs"/>
        </w:rPr>
        <w:t>ó</w:t>
      </w:r>
      <w:r w:rsidRPr="00230C65">
        <w:t>n de la persona funcionaria o representantes de la administraci</w:t>
      </w:r>
      <w:r w:rsidRPr="00230C65">
        <w:rPr>
          <w:rFonts w:hint="cs"/>
        </w:rPr>
        <w:t>ó</w:t>
      </w:r>
      <w:r w:rsidRPr="00230C65">
        <w:t>n, atender las solicitudes de informaci</w:t>
      </w:r>
      <w:r w:rsidRPr="00230C65">
        <w:rPr>
          <w:rFonts w:hint="cs"/>
        </w:rPr>
        <w:t>ó</w:t>
      </w:r>
      <w:r w:rsidRPr="00230C65">
        <w:t>n que formulen las personas usuarias en el plazo de 10 d</w:t>
      </w:r>
      <w:r w:rsidRPr="00230C65">
        <w:rPr>
          <w:rFonts w:hint="cs"/>
        </w:rPr>
        <w:t>í</w:t>
      </w:r>
      <w:r w:rsidRPr="00230C65">
        <w:t>as h</w:t>
      </w:r>
      <w:r w:rsidRPr="00230C65">
        <w:rPr>
          <w:rFonts w:hint="cs"/>
        </w:rPr>
        <w:t>á</w:t>
      </w:r>
      <w:r w:rsidRPr="00230C65">
        <w:t>biles, siempre que la misma no tenga acceso restringido por la ley. El Instituto Nacional de las Mujeres, contar</w:t>
      </w:r>
      <w:r w:rsidRPr="00230C65">
        <w:rPr>
          <w:rFonts w:hint="cs"/>
        </w:rPr>
        <w:t>á</w:t>
      </w:r>
      <w:r w:rsidRPr="00230C65">
        <w:t xml:space="preserve"> con una persona Oficial de Acceso de la Informaci</w:t>
      </w:r>
      <w:r w:rsidRPr="00230C65">
        <w:rPr>
          <w:rFonts w:hint="cs"/>
        </w:rPr>
        <w:t>ó</w:t>
      </w:r>
      <w:r w:rsidRPr="00230C65">
        <w:t>n quien atender</w:t>
      </w:r>
      <w:r w:rsidRPr="00230C65">
        <w:rPr>
          <w:rFonts w:hint="cs"/>
        </w:rPr>
        <w:t>á</w:t>
      </w:r>
      <w:r w:rsidRPr="00230C65">
        <w:t xml:space="preserve"> inconformidades y denuncias relacionadas a la falta de atenci</w:t>
      </w:r>
      <w:r w:rsidRPr="00230C65">
        <w:rPr>
          <w:rFonts w:hint="cs"/>
        </w:rPr>
        <w:t>ó</w:t>
      </w:r>
      <w:r w:rsidRPr="00230C65">
        <w:t>n de las solicitudes de informaci</w:t>
      </w:r>
      <w:r w:rsidRPr="00230C65">
        <w:rPr>
          <w:rFonts w:hint="cs"/>
        </w:rPr>
        <w:t>ó</w:t>
      </w:r>
      <w:r w:rsidRPr="00230C65">
        <w:t>n p</w:t>
      </w:r>
      <w:r w:rsidRPr="00230C65">
        <w:rPr>
          <w:rFonts w:hint="cs"/>
        </w:rPr>
        <w:t>ú</w:t>
      </w:r>
      <w:r w:rsidRPr="00230C65">
        <w:t>blica presentadas ante instancias internas de la instituci</w:t>
      </w:r>
      <w:r w:rsidRPr="00230C65">
        <w:rPr>
          <w:rFonts w:hint="cs"/>
        </w:rPr>
        <w:t>ó</w:t>
      </w:r>
      <w:r w:rsidRPr="00230C65">
        <w:t>n. La persona funcionaria Oficial de Acceso de la Informaci</w:t>
      </w:r>
      <w:r w:rsidRPr="00230C65">
        <w:rPr>
          <w:rFonts w:hint="cs"/>
        </w:rPr>
        <w:t>ó</w:t>
      </w:r>
      <w:r w:rsidRPr="00230C65">
        <w:t>n elaborar</w:t>
      </w:r>
      <w:r w:rsidRPr="00230C65">
        <w:rPr>
          <w:rFonts w:hint="cs"/>
        </w:rPr>
        <w:t>á</w:t>
      </w:r>
      <w:r w:rsidRPr="00230C65">
        <w:t xml:space="preserve"> un informe anual de orden estad</w:t>
      </w:r>
      <w:r w:rsidRPr="00230C65">
        <w:rPr>
          <w:rFonts w:hint="cs"/>
        </w:rPr>
        <w:t>í</w:t>
      </w:r>
      <w:r w:rsidRPr="00230C65">
        <w:t>stico en donde se reflejen los datos relacionados a solicitudes planteadas por las personas usuarias y denegaciones, entre otros. El Instituto Nacional de las Mujeres, contar</w:t>
      </w:r>
      <w:r w:rsidRPr="00230C65">
        <w:rPr>
          <w:rFonts w:hint="cs"/>
        </w:rPr>
        <w:t>á</w:t>
      </w:r>
      <w:r w:rsidRPr="00230C65">
        <w:t xml:space="preserve"> en su sitio web con un </w:t>
      </w:r>
      <w:proofErr w:type="gramStart"/>
      <w:r w:rsidRPr="00230C65">
        <w:t>link</w:t>
      </w:r>
      <w:proofErr w:type="gramEnd"/>
      <w:r w:rsidRPr="00230C65">
        <w:t xml:space="preserve"> (enlace digital) en donde la persona usuaria formule sus requerimientos, cuando la administraci</w:t>
      </w:r>
      <w:r w:rsidRPr="00230C65">
        <w:rPr>
          <w:rFonts w:hint="cs"/>
        </w:rPr>
        <w:t>ó</w:t>
      </w:r>
      <w:r w:rsidRPr="00230C65">
        <w:t>n no haya dado respuesta a las solicitudes de informaci</w:t>
      </w:r>
      <w:r w:rsidRPr="00230C65">
        <w:rPr>
          <w:rFonts w:hint="cs"/>
        </w:rPr>
        <w:t>ó</w:t>
      </w:r>
      <w:r w:rsidRPr="00230C65">
        <w:t>n, as</w:t>
      </w:r>
      <w:r w:rsidRPr="00230C65">
        <w:rPr>
          <w:rFonts w:hint="cs"/>
        </w:rPr>
        <w:t>í</w:t>
      </w:r>
      <w:r w:rsidRPr="00230C65">
        <w:t xml:space="preserve"> como un correo electr</w:t>
      </w:r>
      <w:r w:rsidRPr="00230C65">
        <w:rPr>
          <w:rFonts w:hint="cs"/>
        </w:rPr>
        <w:t>ó</w:t>
      </w:r>
      <w:r w:rsidRPr="00230C65">
        <w:t>nico creado para el mismo fin. Las diferentes instancias o departamentos deber</w:t>
      </w:r>
      <w:r w:rsidRPr="00230C65">
        <w:rPr>
          <w:rFonts w:hint="cs"/>
        </w:rPr>
        <w:t>á</w:t>
      </w:r>
      <w:r w:rsidRPr="00230C65">
        <w:t>n publicar y mantener toda la informaci</w:t>
      </w:r>
      <w:r w:rsidRPr="00230C65">
        <w:rPr>
          <w:rFonts w:hint="cs"/>
        </w:rPr>
        <w:t>ó</w:t>
      </w:r>
      <w:r w:rsidRPr="00230C65">
        <w:t>n de car</w:t>
      </w:r>
      <w:r w:rsidRPr="00230C65">
        <w:rPr>
          <w:rFonts w:hint="cs"/>
        </w:rPr>
        <w:t>á</w:t>
      </w:r>
      <w:r w:rsidRPr="00230C65">
        <w:t>cter p</w:t>
      </w:r>
      <w:r w:rsidRPr="00230C65">
        <w:rPr>
          <w:rFonts w:hint="cs"/>
        </w:rPr>
        <w:t>ú</w:t>
      </w:r>
      <w:r w:rsidRPr="00230C65">
        <w:t>blico en formatos abiertos y de accesibilidad universal en el sitio web institucional, tal y como lo establece el Decreto Ejecutivo sobre Datos Abiertos. La persona usuaria podr</w:t>
      </w:r>
      <w:r w:rsidRPr="00230C65">
        <w:rPr>
          <w:rFonts w:hint="cs"/>
        </w:rPr>
        <w:t>á</w:t>
      </w:r>
      <w:r w:rsidRPr="00230C65">
        <w:t xml:space="preserve"> formular el recurso administrativo contra el rechazo total o parcial de su solicitud de informaci</w:t>
      </w:r>
      <w:r w:rsidRPr="00230C65">
        <w:rPr>
          <w:rFonts w:hint="cs"/>
        </w:rPr>
        <w:t>ó</w:t>
      </w:r>
      <w:r w:rsidRPr="00230C65">
        <w:t>n p</w:t>
      </w:r>
      <w:r w:rsidRPr="00230C65">
        <w:rPr>
          <w:rFonts w:hint="cs"/>
        </w:rPr>
        <w:t>ú</w:t>
      </w:r>
      <w:r w:rsidRPr="00230C65">
        <w:t xml:space="preserve">blica </w:t>
      </w:r>
      <w:r w:rsidRPr="00230C65">
        <w:lastRenderedPageBreak/>
        <w:t>ante la dependencia institucional respectiva, en el plazo de tres d</w:t>
      </w:r>
      <w:r w:rsidRPr="00230C65">
        <w:rPr>
          <w:rFonts w:hint="cs"/>
        </w:rPr>
        <w:t>í</w:t>
      </w:r>
      <w:r w:rsidRPr="00230C65">
        <w:t>as h</w:t>
      </w:r>
      <w:r w:rsidRPr="00230C65">
        <w:rPr>
          <w:rFonts w:hint="cs"/>
        </w:rPr>
        <w:t>á</w:t>
      </w:r>
      <w:r w:rsidRPr="00230C65">
        <w:t>biles, contados a partir de la notificaci</w:t>
      </w:r>
      <w:r w:rsidRPr="00230C65">
        <w:rPr>
          <w:rFonts w:hint="cs"/>
        </w:rPr>
        <w:t>ó</w:t>
      </w:r>
      <w:r w:rsidRPr="00230C65">
        <w:t>n de la denegatoria.</w:t>
      </w:r>
    </w:p>
    <w:p w14:paraId="2FECB273" w14:textId="77777777" w:rsidR="00202340" w:rsidRDefault="00946923" w:rsidP="00230C65">
      <w:pPr>
        <w:widowControl/>
        <w:suppressAutoHyphens w:val="0"/>
        <w:spacing w:line="360" w:lineRule="auto"/>
        <w:jc w:val="both"/>
      </w:pPr>
      <w:r w:rsidRPr="00230C65">
        <w:t>La dependencia administrativa competente tendr</w:t>
      </w:r>
      <w:r w:rsidRPr="00230C65">
        <w:rPr>
          <w:rFonts w:hint="cs"/>
        </w:rPr>
        <w:t>á</w:t>
      </w:r>
      <w:r w:rsidRPr="00230C65">
        <w:t xml:space="preserve"> un plazo de ocho d</w:t>
      </w:r>
      <w:r w:rsidRPr="00230C65">
        <w:rPr>
          <w:rFonts w:hint="cs"/>
        </w:rPr>
        <w:t>í</w:t>
      </w:r>
      <w:r w:rsidRPr="00230C65">
        <w:t>as h</w:t>
      </w:r>
      <w:r w:rsidRPr="00230C65">
        <w:rPr>
          <w:rFonts w:hint="cs"/>
        </w:rPr>
        <w:t>á</w:t>
      </w:r>
      <w:r w:rsidRPr="00230C65">
        <w:t>biles para resolver el recurso planteado, contado a partir de la recepci</w:t>
      </w:r>
      <w:r w:rsidRPr="00230C65">
        <w:rPr>
          <w:rFonts w:hint="cs"/>
        </w:rPr>
        <w:t>ó</w:t>
      </w:r>
      <w:r w:rsidRPr="00230C65">
        <w:t>n del escrito, o en formato de accesibilidad universal tiflot</w:t>
      </w:r>
      <w:r w:rsidRPr="00230C65">
        <w:rPr>
          <w:rFonts w:hint="cs"/>
        </w:rPr>
        <w:t>é</w:t>
      </w:r>
      <w:r w:rsidRPr="00230C65">
        <w:t>cnico. En caso de existir denegaci</w:t>
      </w:r>
      <w:r w:rsidRPr="00230C65">
        <w:rPr>
          <w:rFonts w:hint="cs"/>
        </w:rPr>
        <w:t>ó</w:t>
      </w:r>
      <w:r w:rsidRPr="00230C65">
        <w:t>n total o parcial en brindar la informaci</w:t>
      </w:r>
      <w:r w:rsidRPr="00230C65">
        <w:rPr>
          <w:rFonts w:hint="cs"/>
        </w:rPr>
        <w:t>ó</w:t>
      </w:r>
      <w:r w:rsidRPr="00230C65">
        <w:t>n requerida, debido a encontrarse cubierta por alguna excepci</w:t>
      </w:r>
      <w:r w:rsidRPr="00230C65">
        <w:rPr>
          <w:rFonts w:hint="cs"/>
        </w:rPr>
        <w:t>ó</w:t>
      </w:r>
      <w:r w:rsidRPr="00230C65">
        <w:t>n normativa, la persona funcionaria responsable explicar</w:t>
      </w:r>
      <w:r w:rsidRPr="00230C65">
        <w:rPr>
          <w:rFonts w:hint="cs"/>
        </w:rPr>
        <w:t>á</w:t>
      </w:r>
      <w:r w:rsidRPr="00230C65">
        <w:t xml:space="preserve"> por escrito en formato de accesibilidad universal el motivo de su actuaci</w:t>
      </w:r>
      <w:r w:rsidRPr="00230C65">
        <w:rPr>
          <w:rFonts w:hint="cs"/>
        </w:rPr>
        <w:t>ó</w:t>
      </w:r>
      <w:r w:rsidRPr="00230C65">
        <w:t>n con la debida fundamentaci</w:t>
      </w:r>
      <w:r w:rsidRPr="00230C65">
        <w:rPr>
          <w:rFonts w:hint="cs"/>
        </w:rPr>
        <w:t>ó</w:t>
      </w:r>
      <w:r w:rsidRPr="00230C65">
        <w:t>n jur</w:t>
      </w:r>
      <w:r w:rsidRPr="00230C65">
        <w:rPr>
          <w:rFonts w:hint="cs"/>
        </w:rPr>
        <w:t>í</w:t>
      </w:r>
      <w:r w:rsidRPr="00230C65">
        <w:t>dica. La respuesta que se le brinde a la persona usuaria deber</w:t>
      </w:r>
      <w:r w:rsidRPr="00230C65">
        <w:rPr>
          <w:rFonts w:hint="cs"/>
        </w:rPr>
        <w:t>á</w:t>
      </w:r>
      <w:r w:rsidRPr="00230C65">
        <w:t xml:space="preserve"> ser clara, concisa, transparente, imparcial, de calidad y oportuna. La persona funcionaria encargada de dar respuesta a la persona usuaria, deber</w:t>
      </w:r>
      <w:r w:rsidRPr="00230C65">
        <w:rPr>
          <w:rFonts w:hint="cs"/>
        </w:rPr>
        <w:t>á</w:t>
      </w:r>
      <w:r w:rsidRPr="00230C65">
        <w:t xml:space="preserve"> procurar no retardar el proceso solicitando m</w:t>
      </w:r>
      <w:r w:rsidRPr="00230C65">
        <w:rPr>
          <w:rFonts w:hint="cs"/>
        </w:rPr>
        <w:t>á</w:t>
      </w:r>
      <w:r w:rsidRPr="00230C65">
        <w:t>s aclaraciones o documentaci</w:t>
      </w:r>
      <w:r w:rsidRPr="00230C65">
        <w:rPr>
          <w:rFonts w:hint="cs"/>
        </w:rPr>
        <w:t>ó</w:t>
      </w:r>
      <w:r w:rsidRPr="00230C65">
        <w:t>n para hacer valer su derecho constitucional de petici</w:t>
      </w:r>
      <w:r w:rsidRPr="00230C65">
        <w:rPr>
          <w:rFonts w:hint="cs"/>
        </w:rPr>
        <w:t>ó</w:t>
      </w:r>
      <w:r w:rsidRPr="00230C65">
        <w:t>n. Asimismo, la negativa o negligencia de la persona funcionaria, o representante de la instituci</w:t>
      </w:r>
      <w:r w:rsidRPr="00230C65">
        <w:rPr>
          <w:rFonts w:hint="cs"/>
        </w:rPr>
        <w:t>ó</w:t>
      </w:r>
      <w:r w:rsidRPr="00230C65">
        <w:t>n de contestar a la persona usuaria en los plazos pueden ser causas generadoras de responsabilidad disciplinaria, de conformidad con la normativa pertinente. Las violaciones que se cometan contra los derechos de las personas usuarias y las irregularidades detectadas en la prestaci</w:t>
      </w:r>
      <w:r w:rsidRPr="00230C65">
        <w:rPr>
          <w:rFonts w:hint="cs"/>
        </w:rPr>
        <w:t>ó</w:t>
      </w:r>
      <w:r w:rsidRPr="00230C65">
        <w:t>n de los servicios ser</w:t>
      </w:r>
      <w:r w:rsidRPr="00230C65">
        <w:rPr>
          <w:rFonts w:hint="cs"/>
        </w:rPr>
        <w:t>á</w:t>
      </w:r>
      <w:r w:rsidRPr="00230C65">
        <w:t>n trasladadas por la dependencia correspondiente a las instancias competentes para la eventual aplicaci</w:t>
      </w:r>
      <w:r w:rsidRPr="00230C65">
        <w:rPr>
          <w:rFonts w:hint="cs"/>
        </w:rPr>
        <w:t>ó</w:t>
      </w:r>
      <w:r w:rsidRPr="00230C65">
        <w:t>n del r</w:t>
      </w:r>
      <w:r w:rsidRPr="00230C65">
        <w:rPr>
          <w:rFonts w:hint="cs"/>
        </w:rPr>
        <w:t>é</w:t>
      </w:r>
      <w:r w:rsidRPr="00230C65">
        <w:t>gimen disciplinario conforme a las leyes y/o reglamentos internos respectivos. Todo documento de car</w:t>
      </w:r>
      <w:r w:rsidRPr="00230C65">
        <w:rPr>
          <w:rFonts w:hint="cs"/>
        </w:rPr>
        <w:t>á</w:t>
      </w:r>
      <w:r w:rsidRPr="00230C65">
        <w:t>cter t</w:t>
      </w:r>
      <w:r w:rsidRPr="00230C65">
        <w:rPr>
          <w:rFonts w:hint="cs"/>
        </w:rPr>
        <w:t>é</w:t>
      </w:r>
      <w:r w:rsidRPr="00230C65">
        <w:t>cnico-administrativo o cient</w:t>
      </w:r>
      <w:r w:rsidRPr="00230C65">
        <w:rPr>
          <w:rFonts w:hint="cs"/>
        </w:rPr>
        <w:t>í</w:t>
      </w:r>
      <w:r w:rsidRPr="00230C65">
        <w:t>fico que se entregue a la persona usuaria deber</w:t>
      </w:r>
      <w:r w:rsidRPr="00230C65">
        <w:rPr>
          <w:rFonts w:hint="cs"/>
        </w:rPr>
        <w:t>á</w:t>
      </w:r>
      <w:r w:rsidRPr="00230C65">
        <w:t xml:space="preserve"> ir debidamente firmado por la persona funcionaria responsable de la respuesta (firma original o firma digital) y con los sellos oficiales respectivos en el caso de personas usuarias con discapacidad, que lo requieran los documentos se le entregar</w:t>
      </w:r>
      <w:r w:rsidRPr="00230C65">
        <w:rPr>
          <w:rFonts w:hint="cs"/>
        </w:rPr>
        <w:t>á</w:t>
      </w:r>
      <w:r w:rsidRPr="00230C65">
        <w:t>n en formatos de accesibilidad universal tiflot</w:t>
      </w:r>
      <w:r w:rsidRPr="00230C65">
        <w:rPr>
          <w:rFonts w:hint="cs"/>
        </w:rPr>
        <w:t>é</w:t>
      </w:r>
      <w:r w:rsidRPr="00230C65">
        <w:t>cnicos. En los casos en que la persona usuaria solicite a la instancia competente que atender</w:t>
      </w:r>
      <w:r w:rsidRPr="00230C65">
        <w:rPr>
          <w:rFonts w:hint="cs"/>
        </w:rPr>
        <w:t>á</w:t>
      </w:r>
      <w:r w:rsidRPr="00230C65">
        <w:t xml:space="preserve"> su requerimiento a que se resguarde su identidad, se deber</w:t>
      </w:r>
      <w:r w:rsidRPr="00230C65">
        <w:rPr>
          <w:rFonts w:hint="cs"/>
        </w:rPr>
        <w:t>á</w:t>
      </w:r>
      <w:r w:rsidRPr="00230C65">
        <w:t xml:space="preserve"> acoger su solicitud, salvo cuando por disposici</w:t>
      </w:r>
      <w:r w:rsidRPr="00230C65">
        <w:rPr>
          <w:rFonts w:hint="cs"/>
        </w:rPr>
        <w:t>ó</w:t>
      </w:r>
      <w:r w:rsidRPr="00230C65">
        <w:t>n legal u orden judicial sea imperativo o, en su caso, no resulte posible. En el caso de que la persona funcionaria Oficial de Acceso a la Informaci</w:t>
      </w:r>
      <w:r w:rsidRPr="00230C65">
        <w:rPr>
          <w:rFonts w:hint="cs"/>
        </w:rPr>
        <w:t>ó</w:t>
      </w:r>
      <w:r w:rsidRPr="00230C65">
        <w:t>n detecte alg</w:t>
      </w:r>
      <w:r w:rsidRPr="00230C65">
        <w:rPr>
          <w:rFonts w:hint="cs"/>
        </w:rPr>
        <w:t>ú</w:t>
      </w:r>
      <w:r w:rsidRPr="00230C65">
        <w:t>n incumplimiento por parte de la persona funcionaria de brindar informaci</w:t>
      </w:r>
      <w:r w:rsidRPr="00230C65">
        <w:rPr>
          <w:rFonts w:hint="cs"/>
        </w:rPr>
        <w:t>ó</w:t>
      </w:r>
      <w:r w:rsidRPr="00230C65">
        <w:t>n a la ciudadan</w:t>
      </w:r>
      <w:r w:rsidRPr="00230C65">
        <w:rPr>
          <w:rFonts w:hint="cs"/>
        </w:rPr>
        <w:t>í</w:t>
      </w:r>
      <w:r w:rsidRPr="00230C65">
        <w:t>a, recomendar</w:t>
      </w:r>
      <w:r w:rsidRPr="00230C65">
        <w:rPr>
          <w:rFonts w:hint="cs"/>
        </w:rPr>
        <w:t>á</w:t>
      </w:r>
      <w:r w:rsidRPr="00230C65">
        <w:t xml:space="preserve"> a la m</w:t>
      </w:r>
      <w:r w:rsidRPr="00230C65">
        <w:rPr>
          <w:rFonts w:hint="cs"/>
        </w:rPr>
        <w:t>á</w:t>
      </w:r>
      <w:r w:rsidRPr="00230C65">
        <w:t>xima jerarca la valoraci</w:t>
      </w:r>
      <w:r w:rsidRPr="00230C65">
        <w:rPr>
          <w:rFonts w:hint="cs"/>
        </w:rPr>
        <w:t>ó</w:t>
      </w:r>
      <w:r w:rsidRPr="00230C65">
        <w:t>n de la apertura de investigaci</w:t>
      </w:r>
      <w:r w:rsidRPr="00230C65">
        <w:rPr>
          <w:rFonts w:hint="cs"/>
        </w:rPr>
        <w:t>ó</w:t>
      </w:r>
      <w:r w:rsidRPr="00230C65">
        <w:t xml:space="preserve">n para que instruya a la </w:t>
      </w:r>
      <w:r w:rsidRPr="00230C65">
        <w:lastRenderedPageBreak/>
        <w:t>instancia competente de que se aplique los procedimientos administrativos que determinen si corresponde sanci</w:t>
      </w:r>
      <w:r w:rsidRPr="00230C65">
        <w:rPr>
          <w:rFonts w:hint="cs"/>
        </w:rPr>
        <w:t>ó</w:t>
      </w:r>
      <w:r w:rsidRPr="00230C65">
        <w:t>n seg</w:t>
      </w:r>
      <w:r w:rsidRPr="00230C65">
        <w:rPr>
          <w:rFonts w:hint="cs"/>
        </w:rPr>
        <w:t>ú</w:t>
      </w:r>
      <w:r w:rsidRPr="00230C65">
        <w:t>n la normativa vigente. La presente pol</w:t>
      </w:r>
      <w:r w:rsidRPr="00230C65">
        <w:rPr>
          <w:rFonts w:hint="cs"/>
        </w:rPr>
        <w:t>í</w:t>
      </w:r>
      <w:r w:rsidRPr="00230C65">
        <w:t>tica est</w:t>
      </w:r>
      <w:r w:rsidRPr="00230C65">
        <w:rPr>
          <w:rFonts w:hint="cs"/>
        </w:rPr>
        <w:t>á</w:t>
      </w:r>
      <w:r w:rsidRPr="00230C65">
        <w:t xml:space="preserve"> respaldada en el siguiente cuerpo normativo, asimismo se brinda un apartado con conceptos asociados al derecho de petici</w:t>
      </w:r>
      <w:r w:rsidRPr="00230C65">
        <w:rPr>
          <w:rFonts w:hint="cs"/>
        </w:rPr>
        <w:t>ó</w:t>
      </w:r>
      <w:r w:rsidRPr="00230C65">
        <w:t xml:space="preserve">n: </w:t>
      </w:r>
    </w:p>
    <w:p w14:paraId="3C4F4363" w14:textId="5A9F64D9" w:rsidR="00946923" w:rsidRPr="00230C65" w:rsidRDefault="00946923" w:rsidP="00230C65">
      <w:pPr>
        <w:widowControl/>
        <w:suppressAutoHyphens w:val="0"/>
        <w:spacing w:line="360" w:lineRule="auto"/>
        <w:jc w:val="both"/>
      </w:pPr>
      <w:r w:rsidRPr="00230C65">
        <w:t>2</w:t>
      </w:r>
      <w:r w:rsidRPr="00230C65">
        <w:rPr>
          <w:rFonts w:hint="cs"/>
        </w:rPr>
        <w:t>º—</w:t>
      </w:r>
      <w:r w:rsidRPr="00202340">
        <w:rPr>
          <w:b/>
          <w:bCs/>
        </w:rPr>
        <w:t>Marco Legal y T</w:t>
      </w:r>
      <w:r w:rsidRPr="00202340">
        <w:rPr>
          <w:rFonts w:hint="cs"/>
          <w:b/>
          <w:bCs/>
        </w:rPr>
        <w:t>é</w:t>
      </w:r>
      <w:r w:rsidRPr="00202340">
        <w:rPr>
          <w:b/>
          <w:bCs/>
        </w:rPr>
        <w:t>cnico</w:t>
      </w:r>
      <w:r w:rsidRPr="00230C65">
        <w:t xml:space="preserve"> Cuadro I. Documentos relacionados o de referencia C</w:t>
      </w:r>
      <w:r w:rsidRPr="00230C65">
        <w:rPr>
          <w:rFonts w:hint="cs"/>
        </w:rPr>
        <w:t>Ó</w:t>
      </w:r>
      <w:r w:rsidRPr="00230C65">
        <w:t>DIGO NOMBRE DEL DOCUMENTO O REGISTRO Constituci</w:t>
      </w:r>
      <w:r w:rsidRPr="00230C65">
        <w:rPr>
          <w:rFonts w:hint="cs"/>
        </w:rPr>
        <w:t>ó</w:t>
      </w:r>
      <w:r w:rsidRPr="00230C65">
        <w:t>n Pol</w:t>
      </w:r>
      <w:r w:rsidRPr="00230C65">
        <w:rPr>
          <w:rFonts w:hint="cs"/>
        </w:rPr>
        <w:t>í</w:t>
      </w:r>
      <w:r w:rsidRPr="00230C65">
        <w:t>tica de Costa Rica, Art</w:t>
      </w:r>
      <w:r w:rsidRPr="00230C65">
        <w:rPr>
          <w:rFonts w:hint="cs"/>
        </w:rPr>
        <w:t>í</w:t>
      </w:r>
      <w:r w:rsidRPr="00230C65">
        <w:t>culo 27, 30 Ley 9097. Ley de Regulaci</w:t>
      </w:r>
      <w:r w:rsidRPr="00230C65">
        <w:rPr>
          <w:rFonts w:hint="cs"/>
        </w:rPr>
        <w:t>ó</w:t>
      </w:r>
      <w:r w:rsidRPr="00230C65">
        <w:t>n del Derecho de Petici</w:t>
      </w:r>
      <w:r w:rsidRPr="00230C65">
        <w:rPr>
          <w:rFonts w:hint="cs"/>
        </w:rPr>
        <w:t>ó</w:t>
      </w:r>
      <w:r w:rsidRPr="00230C65">
        <w:t>n Ley 8220. Ley de protecci</w:t>
      </w:r>
      <w:r w:rsidRPr="00230C65">
        <w:rPr>
          <w:rFonts w:hint="cs"/>
        </w:rPr>
        <w:t>ó</w:t>
      </w:r>
      <w:r w:rsidRPr="00230C65">
        <w:t>n al Ciudadano del Exceso de requisitos y tr</w:t>
      </w:r>
      <w:r w:rsidRPr="00230C65">
        <w:rPr>
          <w:rFonts w:hint="cs"/>
        </w:rPr>
        <w:t>á</w:t>
      </w:r>
      <w:r w:rsidRPr="00230C65">
        <w:t>mites administrativos Ley 6227.Ley General de la Administraci</w:t>
      </w:r>
      <w:r w:rsidRPr="00230C65">
        <w:rPr>
          <w:rFonts w:hint="cs"/>
        </w:rPr>
        <w:t>ó</w:t>
      </w:r>
      <w:r w:rsidRPr="00230C65">
        <w:t>n P</w:t>
      </w:r>
      <w:r w:rsidRPr="00230C65">
        <w:rPr>
          <w:rFonts w:hint="cs"/>
        </w:rPr>
        <w:t>ú</w:t>
      </w:r>
      <w:r w:rsidRPr="00230C65">
        <w:t>blica Ley 8422. Ley Contra la Corrupci</w:t>
      </w:r>
      <w:r w:rsidRPr="00230C65">
        <w:rPr>
          <w:rFonts w:hint="cs"/>
        </w:rPr>
        <w:t>ó</w:t>
      </w:r>
      <w:r w:rsidRPr="00230C65">
        <w:t>n y Enriquecimiento Il</w:t>
      </w:r>
      <w:r w:rsidRPr="00230C65">
        <w:rPr>
          <w:rFonts w:hint="cs"/>
        </w:rPr>
        <w:t>í</w:t>
      </w:r>
      <w:r w:rsidRPr="00230C65">
        <w:t>cito en la Funci</w:t>
      </w:r>
      <w:r w:rsidRPr="00230C65">
        <w:rPr>
          <w:rFonts w:hint="cs"/>
        </w:rPr>
        <w:t>ó</w:t>
      </w:r>
      <w:r w:rsidRPr="00230C65">
        <w:t>n P</w:t>
      </w:r>
      <w:r w:rsidRPr="00230C65">
        <w:rPr>
          <w:rFonts w:hint="cs"/>
        </w:rPr>
        <w:t>ú</w:t>
      </w:r>
      <w:r w:rsidRPr="00230C65">
        <w:t>blica Decreto Ejecutivo N</w:t>
      </w:r>
      <w:r w:rsidRPr="00230C65">
        <w:rPr>
          <w:rFonts w:hint="cs"/>
        </w:rPr>
        <w:t>º</w:t>
      </w:r>
      <w:r w:rsidRPr="00230C65">
        <w:t xml:space="preserve"> 37045-MP-MEIC Reglamento a la Ley de Protecci</w:t>
      </w:r>
      <w:r w:rsidRPr="00230C65">
        <w:rPr>
          <w:rFonts w:hint="cs"/>
        </w:rPr>
        <w:t>ó</w:t>
      </w:r>
      <w:r w:rsidRPr="00230C65">
        <w:t>n al Ciudadano del Exceso de requisitos y tr</w:t>
      </w:r>
      <w:r w:rsidRPr="00230C65">
        <w:rPr>
          <w:rFonts w:hint="cs"/>
        </w:rPr>
        <w:t>á</w:t>
      </w:r>
      <w:r w:rsidRPr="00230C65">
        <w:t>mites administrativos. Ley 8292 Ley de Control Interno Decreto Ejecutivo N</w:t>
      </w:r>
      <w:r w:rsidRPr="00230C65">
        <w:rPr>
          <w:rFonts w:hint="cs"/>
        </w:rPr>
        <w:t>º</w:t>
      </w:r>
      <w:r w:rsidRPr="00230C65">
        <w:t xml:space="preserve"> 40200-MP-MEIC-MC Transparencia y Acceso a la Informaci</w:t>
      </w:r>
      <w:r w:rsidRPr="00230C65">
        <w:rPr>
          <w:rFonts w:hint="cs"/>
        </w:rPr>
        <w:t>ó</w:t>
      </w:r>
      <w:r w:rsidRPr="00230C65">
        <w:t>n P</w:t>
      </w:r>
      <w:r w:rsidRPr="00230C65">
        <w:rPr>
          <w:rFonts w:hint="cs"/>
        </w:rPr>
        <w:t>ú</w:t>
      </w:r>
      <w:r w:rsidRPr="00230C65">
        <w:t>blica. Decreto Ejecutivo N</w:t>
      </w:r>
      <w:r w:rsidRPr="00230C65">
        <w:rPr>
          <w:rFonts w:hint="cs"/>
        </w:rPr>
        <w:t>º</w:t>
      </w:r>
      <w:r w:rsidRPr="00230C65">
        <w:t xml:space="preserve"> 40199-MP Apertura de Datos</w:t>
      </w:r>
    </w:p>
    <w:p w14:paraId="47D8F439" w14:textId="77777777" w:rsidR="00946923" w:rsidRPr="00230C65" w:rsidRDefault="00946923" w:rsidP="00230C65">
      <w:pPr>
        <w:widowControl/>
        <w:suppressAutoHyphens w:val="0"/>
        <w:spacing w:line="360" w:lineRule="auto"/>
        <w:jc w:val="both"/>
      </w:pPr>
      <w:proofErr w:type="spellStart"/>
      <w:r w:rsidRPr="00230C65">
        <w:t>P</w:t>
      </w:r>
      <w:r w:rsidRPr="00230C65">
        <w:rPr>
          <w:rFonts w:hint="cs"/>
        </w:rPr>
        <w:t>á</w:t>
      </w:r>
      <w:r w:rsidRPr="00230C65">
        <w:t>g</w:t>
      </w:r>
      <w:proofErr w:type="spellEnd"/>
      <w:r w:rsidRPr="00230C65">
        <w:t xml:space="preserve"> 46 La Gaceta N</w:t>
      </w:r>
      <w:r w:rsidRPr="00230C65">
        <w:rPr>
          <w:rFonts w:hint="cs"/>
        </w:rPr>
        <w:t>º</w:t>
      </w:r>
      <w:r w:rsidRPr="00230C65">
        <w:t xml:space="preserve"> 40 </w:t>
      </w:r>
      <w:r w:rsidRPr="00230C65">
        <w:rPr>
          <w:rFonts w:hint="cs"/>
        </w:rPr>
        <w:t>—</w:t>
      </w:r>
      <w:r w:rsidRPr="00230C65">
        <w:t xml:space="preserve"> </w:t>
      </w:r>
      <w:proofErr w:type="gramStart"/>
      <w:r w:rsidRPr="00230C65">
        <w:t>Viernes</w:t>
      </w:r>
      <w:proofErr w:type="gramEnd"/>
      <w:r w:rsidRPr="00230C65">
        <w:t xml:space="preserve"> 26 de febrero del 2021</w:t>
      </w:r>
    </w:p>
    <w:p w14:paraId="16169440" w14:textId="77777777" w:rsidR="00202340" w:rsidRDefault="00946923" w:rsidP="00230C65">
      <w:pPr>
        <w:widowControl/>
        <w:suppressAutoHyphens w:val="0"/>
        <w:spacing w:line="360" w:lineRule="auto"/>
        <w:jc w:val="both"/>
      </w:pPr>
      <w:r w:rsidRPr="00230C65">
        <w:t>C</w:t>
      </w:r>
      <w:r w:rsidRPr="00230C65">
        <w:rPr>
          <w:rFonts w:hint="cs"/>
        </w:rPr>
        <w:t>Ó</w:t>
      </w:r>
      <w:r w:rsidRPr="00230C65">
        <w:t>DIGO NOMBRE DEL DOCUMENTO O REGISTRO Ley 9158.Ley Reguladora del Sistema Nacional de Contralor</w:t>
      </w:r>
      <w:r w:rsidRPr="00230C65">
        <w:rPr>
          <w:rFonts w:hint="cs"/>
        </w:rPr>
        <w:t>í</w:t>
      </w:r>
      <w:r w:rsidRPr="00230C65">
        <w:t>a de Servicio Reglamento 39096-PLAN. Reglamento a la Ley reguladora del Sistema nacional de Contralor</w:t>
      </w:r>
      <w:r w:rsidRPr="00230C65">
        <w:rPr>
          <w:rFonts w:hint="cs"/>
        </w:rPr>
        <w:t>í</w:t>
      </w:r>
      <w:r w:rsidRPr="00230C65">
        <w:t>as de Servicios. Reglamento Aut</w:t>
      </w:r>
      <w:r w:rsidRPr="00230C65">
        <w:rPr>
          <w:rFonts w:hint="cs"/>
        </w:rPr>
        <w:t>ó</w:t>
      </w:r>
      <w:r w:rsidRPr="00230C65">
        <w:t>nomo de Servicio del INAMU Ley 7600. Ley Igualdad de Oportunidades para las personas con Discapacidad Pol</w:t>
      </w:r>
      <w:r w:rsidRPr="00230C65">
        <w:rPr>
          <w:rFonts w:hint="cs"/>
        </w:rPr>
        <w:t>í</w:t>
      </w:r>
      <w:r w:rsidRPr="00230C65">
        <w:t>tica para la Atenci</w:t>
      </w:r>
      <w:r w:rsidRPr="00230C65">
        <w:rPr>
          <w:rFonts w:hint="cs"/>
        </w:rPr>
        <w:t>ó</w:t>
      </w:r>
      <w:r w:rsidRPr="00230C65">
        <w:t xml:space="preserve">n Inclusiva a personas usuarias de los Servicios Propios del Servicio Civil </w:t>
      </w:r>
    </w:p>
    <w:p w14:paraId="46D7CC71" w14:textId="77777777" w:rsidR="00202340" w:rsidRDefault="00946923" w:rsidP="00230C65">
      <w:pPr>
        <w:widowControl/>
        <w:suppressAutoHyphens w:val="0"/>
        <w:spacing w:line="360" w:lineRule="auto"/>
        <w:jc w:val="both"/>
      </w:pPr>
      <w:r w:rsidRPr="00230C65">
        <w:t>3</w:t>
      </w:r>
      <w:r w:rsidRPr="00230C65">
        <w:rPr>
          <w:rFonts w:hint="cs"/>
        </w:rPr>
        <w:t>º—</w:t>
      </w:r>
      <w:r w:rsidRPr="00202340">
        <w:rPr>
          <w:b/>
          <w:bCs/>
        </w:rPr>
        <w:t>Pol</w:t>
      </w:r>
      <w:r w:rsidRPr="00202340">
        <w:rPr>
          <w:rFonts w:hint="cs"/>
          <w:b/>
          <w:bCs/>
        </w:rPr>
        <w:t>í</w:t>
      </w:r>
      <w:r w:rsidRPr="00202340">
        <w:rPr>
          <w:b/>
          <w:bCs/>
        </w:rPr>
        <w:t>tica</w:t>
      </w:r>
      <w:r w:rsidRPr="00230C65">
        <w:t>. El Instituto Nacional de las Mujeres en acatamiento de la Pol</w:t>
      </w:r>
      <w:r w:rsidRPr="00230C65">
        <w:rPr>
          <w:rFonts w:hint="cs"/>
        </w:rPr>
        <w:t>í</w:t>
      </w:r>
      <w:r w:rsidRPr="00230C65">
        <w:t>tica de Gobierno Abierto, con base en el Decreto Ejecutivo N</w:t>
      </w:r>
      <w:r w:rsidRPr="00230C65">
        <w:rPr>
          <w:rFonts w:hint="cs"/>
        </w:rPr>
        <w:t>º</w:t>
      </w:r>
      <w:r w:rsidRPr="00230C65">
        <w:t xml:space="preserve"> 40200-MP-MEIC-MC Transparencia y acceso a la informaci</w:t>
      </w:r>
      <w:r w:rsidRPr="00230C65">
        <w:rPr>
          <w:rFonts w:hint="cs"/>
        </w:rPr>
        <w:t>ó</w:t>
      </w:r>
      <w:r w:rsidRPr="00230C65">
        <w:t>n p</w:t>
      </w:r>
      <w:r w:rsidRPr="00230C65">
        <w:rPr>
          <w:rFonts w:hint="cs"/>
        </w:rPr>
        <w:t>ú</w:t>
      </w:r>
      <w:r w:rsidRPr="00230C65">
        <w:t>blica y el Decreto Ejecutivo N</w:t>
      </w:r>
      <w:r w:rsidRPr="00230C65">
        <w:rPr>
          <w:rFonts w:hint="cs"/>
        </w:rPr>
        <w:t>º</w:t>
      </w:r>
      <w:r w:rsidRPr="00230C65">
        <w:t xml:space="preserve"> 40199MP- Apertura de Datos P</w:t>
      </w:r>
      <w:r w:rsidRPr="00230C65">
        <w:rPr>
          <w:rFonts w:hint="cs"/>
        </w:rPr>
        <w:t>ú</w:t>
      </w:r>
      <w:r w:rsidRPr="00230C65">
        <w:t>blicos y la normativa nacional existente al respecto como la Ley N.</w:t>
      </w:r>
      <w:r w:rsidRPr="00230C65">
        <w:rPr>
          <w:rFonts w:hint="cs"/>
        </w:rPr>
        <w:t>º</w:t>
      </w:r>
      <w:r w:rsidRPr="00230C65">
        <w:t xml:space="preserve"> 9097 y con la finalidad de cumplir efectivamente con el derecho humano de acceso a la informaci</w:t>
      </w:r>
      <w:r w:rsidRPr="00230C65">
        <w:rPr>
          <w:rFonts w:hint="cs"/>
        </w:rPr>
        <w:t>ó</w:t>
      </w:r>
      <w:r w:rsidRPr="00230C65">
        <w:t>n p</w:t>
      </w:r>
      <w:r w:rsidRPr="00230C65">
        <w:rPr>
          <w:rFonts w:hint="cs"/>
        </w:rPr>
        <w:t>ú</w:t>
      </w:r>
      <w:r w:rsidRPr="00230C65">
        <w:t>blica, que instruye a las instituciones p</w:t>
      </w:r>
      <w:r w:rsidRPr="00230C65">
        <w:rPr>
          <w:rFonts w:hint="cs"/>
        </w:rPr>
        <w:t>ú</w:t>
      </w:r>
      <w:r w:rsidRPr="00230C65">
        <w:t xml:space="preserve">blicas para que adopten las acciones necesarias que garanticen de forma proactiva, oportuna, oficiosa, completa, accesible universal y abierta este derecho, se emiten las siguientes pautas: </w:t>
      </w:r>
    </w:p>
    <w:p w14:paraId="715D9133" w14:textId="2D984D3C" w:rsidR="00202340" w:rsidRDefault="00946923" w:rsidP="00230C65">
      <w:pPr>
        <w:widowControl/>
        <w:suppressAutoHyphens w:val="0"/>
        <w:spacing w:line="360" w:lineRule="auto"/>
        <w:jc w:val="both"/>
      </w:pPr>
      <w:r w:rsidRPr="00202340">
        <w:rPr>
          <w:b/>
          <w:bCs/>
        </w:rPr>
        <w:lastRenderedPageBreak/>
        <w:t>1. Requisitos:</w:t>
      </w:r>
      <w:r w:rsidRPr="00230C65">
        <w:t xml:space="preserve"> La solicitud de acceso a la informaci</w:t>
      </w:r>
      <w:r w:rsidRPr="00230C65">
        <w:rPr>
          <w:rFonts w:hint="cs"/>
        </w:rPr>
        <w:t>ó</w:t>
      </w:r>
      <w:r w:rsidRPr="00230C65">
        <w:t>n P</w:t>
      </w:r>
      <w:r w:rsidRPr="00230C65">
        <w:rPr>
          <w:rFonts w:hint="cs"/>
        </w:rPr>
        <w:t>ú</w:t>
      </w:r>
      <w:r w:rsidRPr="00230C65">
        <w:t>blica requerir</w:t>
      </w:r>
      <w:r w:rsidRPr="00230C65">
        <w:rPr>
          <w:rFonts w:hint="cs"/>
        </w:rPr>
        <w:t>á</w:t>
      </w:r>
      <w:r w:rsidRPr="00230C65">
        <w:t xml:space="preserve"> que la persona usuaria brinde una descripci</w:t>
      </w:r>
      <w:r w:rsidRPr="00230C65">
        <w:rPr>
          <w:rFonts w:hint="cs"/>
        </w:rPr>
        <w:t>ó</w:t>
      </w:r>
      <w:r w:rsidRPr="00230C65">
        <w:t>n clara de lo que se le solicita y se</w:t>
      </w:r>
      <w:r w:rsidRPr="00230C65">
        <w:rPr>
          <w:rFonts w:hint="cs"/>
        </w:rPr>
        <w:t>ñ</w:t>
      </w:r>
      <w:r w:rsidRPr="00230C65">
        <w:t>ale un medio para recibir notificaciones, sin que se deba exigir a la persona usuaria motivar tal solicitud, a recibir respuesta en el plazo (10 d</w:t>
      </w:r>
      <w:r w:rsidRPr="00230C65">
        <w:rPr>
          <w:rFonts w:hint="cs"/>
        </w:rPr>
        <w:t>í</w:t>
      </w:r>
      <w:r w:rsidRPr="00230C65">
        <w:t>as h</w:t>
      </w:r>
      <w:r w:rsidRPr="00230C65">
        <w:rPr>
          <w:rFonts w:hint="cs"/>
        </w:rPr>
        <w:t>á</w:t>
      </w:r>
      <w:r w:rsidRPr="00230C65">
        <w:t>biles) establecido por la Ley y a obtener la informaci</w:t>
      </w:r>
      <w:r w:rsidRPr="00230C65">
        <w:rPr>
          <w:rFonts w:hint="cs"/>
        </w:rPr>
        <w:t>ó</w:t>
      </w:r>
      <w:r w:rsidRPr="00230C65">
        <w:t xml:space="preserve">n requerida, en forma </w:t>
      </w:r>
      <w:r w:rsidRPr="00230C65">
        <w:rPr>
          <w:rFonts w:hint="cs"/>
        </w:rPr>
        <w:t>í</w:t>
      </w:r>
      <w:r w:rsidRPr="00230C65">
        <w:t>ntegra y ver</w:t>
      </w:r>
      <w:r w:rsidRPr="00230C65">
        <w:rPr>
          <w:rFonts w:hint="cs"/>
        </w:rPr>
        <w:t>á</w:t>
      </w:r>
      <w:r w:rsidRPr="00230C65">
        <w:t>s, salvo que lo requerido est</w:t>
      </w:r>
      <w:r w:rsidRPr="00230C65">
        <w:rPr>
          <w:rFonts w:hint="cs"/>
        </w:rPr>
        <w:t>é</w:t>
      </w:r>
      <w:r w:rsidRPr="00230C65">
        <w:t xml:space="preserve"> protegido por la normativa. </w:t>
      </w:r>
    </w:p>
    <w:p w14:paraId="1D39FA95" w14:textId="544EE2BF" w:rsidR="00202340" w:rsidRDefault="00946923" w:rsidP="00230C65">
      <w:pPr>
        <w:widowControl/>
        <w:suppressAutoHyphens w:val="0"/>
        <w:spacing w:line="360" w:lineRule="auto"/>
        <w:jc w:val="both"/>
      </w:pPr>
      <w:r w:rsidRPr="00202340">
        <w:rPr>
          <w:b/>
          <w:bCs/>
        </w:rPr>
        <w:t>2. Condiciones de admisibilidad o rechazo de solicitudes</w:t>
      </w:r>
      <w:r w:rsidRPr="00230C65">
        <w:t>: En caso de no describirse con claridad lo solicitado, en el plazo de tres d</w:t>
      </w:r>
      <w:r w:rsidRPr="00230C65">
        <w:rPr>
          <w:rFonts w:hint="cs"/>
        </w:rPr>
        <w:t>í</w:t>
      </w:r>
      <w:r w:rsidRPr="00230C65">
        <w:t>as h</w:t>
      </w:r>
      <w:r w:rsidRPr="00230C65">
        <w:rPr>
          <w:rFonts w:hint="cs"/>
        </w:rPr>
        <w:t>á</w:t>
      </w:r>
      <w:r w:rsidRPr="00230C65">
        <w:t>biles contando a partir de la recepci</w:t>
      </w:r>
      <w:r w:rsidRPr="00230C65">
        <w:rPr>
          <w:rFonts w:hint="cs"/>
        </w:rPr>
        <w:t>ó</w:t>
      </w:r>
      <w:r w:rsidRPr="00230C65">
        <w:t>n de la petici</w:t>
      </w:r>
      <w:r w:rsidRPr="00230C65">
        <w:rPr>
          <w:rFonts w:hint="cs"/>
        </w:rPr>
        <w:t>ó</w:t>
      </w:r>
      <w:r w:rsidRPr="00230C65">
        <w:t>n, la persona funcionaria encargada deber</w:t>
      </w:r>
      <w:r w:rsidRPr="00230C65">
        <w:rPr>
          <w:rFonts w:hint="cs"/>
        </w:rPr>
        <w:t>á</w:t>
      </w:r>
      <w:r w:rsidRPr="00230C65">
        <w:t xml:space="preserve"> requerir a la persona usuaria que subsane dicho requisito y para ello contar</w:t>
      </w:r>
      <w:r w:rsidRPr="00230C65">
        <w:rPr>
          <w:rFonts w:hint="cs"/>
        </w:rPr>
        <w:t>á</w:t>
      </w:r>
      <w:r w:rsidRPr="00230C65">
        <w:t xml:space="preserve"> con el plazo de cinco d</w:t>
      </w:r>
      <w:r w:rsidRPr="00230C65">
        <w:rPr>
          <w:rFonts w:hint="cs"/>
        </w:rPr>
        <w:t>í</w:t>
      </w:r>
      <w:r w:rsidRPr="00230C65">
        <w:t>as h</w:t>
      </w:r>
      <w:r w:rsidRPr="00230C65">
        <w:rPr>
          <w:rFonts w:hint="cs"/>
        </w:rPr>
        <w:t>á</w:t>
      </w:r>
      <w:r w:rsidRPr="00230C65">
        <w:t>biles a partir de la notificaci</w:t>
      </w:r>
      <w:r w:rsidRPr="00230C65">
        <w:rPr>
          <w:rFonts w:hint="cs"/>
        </w:rPr>
        <w:t>ó</w:t>
      </w:r>
      <w:r w:rsidRPr="00230C65">
        <w:t>n de la prevenci</w:t>
      </w:r>
      <w:r w:rsidRPr="00230C65">
        <w:rPr>
          <w:rFonts w:hint="cs"/>
        </w:rPr>
        <w:t>ó</w:t>
      </w:r>
      <w:r w:rsidRPr="00230C65">
        <w:t>n. En caso de que, una persona usuaria presente dificultad para la formulaci</w:t>
      </w:r>
      <w:r w:rsidRPr="00230C65">
        <w:rPr>
          <w:rFonts w:hint="cs"/>
        </w:rPr>
        <w:t>ó</w:t>
      </w:r>
      <w:r w:rsidRPr="00230C65">
        <w:t>n de la solicitud de informaci</w:t>
      </w:r>
      <w:r w:rsidRPr="00230C65">
        <w:rPr>
          <w:rFonts w:hint="cs"/>
        </w:rPr>
        <w:t>ó</w:t>
      </w:r>
      <w:r w:rsidRPr="00230C65">
        <w:t>n, la dependencia administrativa a la que dirige la petici</w:t>
      </w:r>
      <w:r w:rsidRPr="00230C65">
        <w:rPr>
          <w:rFonts w:hint="cs"/>
        </w:rPr>
        <w:t>ó</w:t>
      </w:r>
      <w:r w:rsidRPr="00230C65">
        <w:t>n, brindar</w:t>
      </w:r>
      <w:r w:rsidRPr="00230C65">
        <w:rPr>
          <w:rFonts w:hint="cs"/>
        </w:rPr>
        <w:t>á</w:t>
      </w:r>
      <w:r w:rsidRPr="00230C65">
        <w:t xml:space="preserve"> el apoyo al o la </w:t>
      </w:r>
      <w:proofErr w:type="spellStart"/>
      <w:r w:rsidRPr="00230C65">
        <w:t>petente</w:t>
      </w:r>
      <w:proofErr w:type="spellEnd"/>
      <w:r w:rsidRPr="00230C65">
        <w:t xml:space="preserve"> sin discriminaci</w:t>
      </w:r>
      <w:r w:rsidRPr="00230C65">
        <w:rPr>
          <w:rFonts w:hint="cs"/>
        </w:rPr>
        <w:t>ó</w:t>
      </w:r>
      <w:r w:rsidRPr="00230C65">
        <w:t xml:space="preserve">n alguna. </w:t>
      </w:r>
      <w:r w:rsidRPr="00202340">
        <w:rPr>
          <w:b/>
          <w:bCs/>
        </w:rPr>
        <w:t>Acuse de recibido:</w:t>
      </w:r>
      <w:r w:rsidRPr="00230C65">
        <w:t xml:space="preserve"> La persona funcionaria que recibe la solicitud de informaci</w:t>
      </w:r>
      <w:r w:rsidRPr="00230C65">
        <w:rPr>
          <w:rFonts w:hint="cs"/>
        </w:rPr>
        <w:t>ó</w:t>
      </w:r>
      <w:r w:rsidRPr="00230C65">
        <w:t>n p</w:t>
      </w:r>
      <w:r w:rsidRPr="00230C65">
        <w:rPr>
          <w:rFonts w:hint="cs"/>
        </w:rPr>
        <w:t>ú</w:t>
      </w:r>
      <w:r w:rsidRPr="00230C65">
        <w:t>blica deber</w:t>
      </w:r>
      <w:r w:rsidRPr="00230C65">
        <w:rPr>
          <w:rFonts w:hint="cs"/>
        </w:rPr>
        <w:t>á</w:t>
      </w:r>
      <w:r w:rsidRPr="00230C65">
        <w:t xml:space="preserve"> extender inmediatamente un comprobante de acuse de recibo, con indicaci</w:t>
      </w:r>
      <w:r w:rsidRPr="00230C65">
        <w:rPr>
          <w:rFonts w:hint="cs"/>
        </w:rPr>
        <w:t>ó</w:t>
      </w:r>
      <w:r w:rsidRPr="00230C65">
        <w:t>n de la fecha de recibo de la solicitud, nombre de quien la recibe y la unidad receptora. Este comprobante deber</w:t>
      </w:r>
      <w:r w:rsidRPr="00230C65">
        <w:rPr>
          <w:rFonts w:hint="cs"/>
        </w:rPr>
        <w:t>á</w:t>
      </w:r>
      <w:r w:rsidRPr="00230C65">
        <w:t xml:space="preserve"> extenderse de forma escrita, sea f</w:t>
      </w:r>
      <w:r w:rsidRPr="00230C65">
        <w:rPr>
          <w:rFonts w:hint="cs"/>
        </w:rPr>
        <w:t>í</w:t>
      </w:r>
      <w:r w:rsidRPr="00230C65">
        <w:t>sica o electr</w:t>
      </w:r>
      <w:r w:rsidRPr="00230C65">
        <w:rPr>
          <w:rFonts w:hint="cs"/>
        </w:rPr>
        <w:t>ó</w:t>
      </w:r>
      <w:r w:rsidRPr="00230C65">
        <w:t>nica, a trav</w:t>
      </w:r>
      <w:r w:rsidRPr="00230C65">
        <w:rPr>
          <w:rFonts w:hint="cs"/>
        </w:rPr>
        <w:t>é</w:t>
      </w:r>
      <w:r w:rsidRPr="00230C65">
        <w:t xml:space="preserve">s del medio indicado por la persona usuaria solicitante para recibir notificaciones. </w:t>
      </w:r>
    </w:p>
    <w:p w14:paraId="691DFE94" w14:textId="5268E585" w:rsidR="00946923" w:rsidRPr="00230C65" w:rsidRDefault="00946923" w:rsidP="00230C65">
      <w:pPr>
        <w:widowControl/>
        <w:suppressAutoHyphens w:val="0"/>
        <w:spacing w:line="360" w:lineRule="auto"/>
        <w:jc w:val="both"/>
      </w:pPr>
      <w:r w:rsidRPr="00202340">
        <w:rPr>
          <w:b/>
          <w:bCs/>
        </w:rPr>
        <w:t>3.</w:t>
      </w:r>
      <w:r w:rsidRPr="00230C65">
        <w:t xml:space="preserve"> </w:t>
      </w:r>
      <w:r w:rsidRPr="00202340">
        <w:rPr>
          <w:b/>
          <w:bCs/>
        </w:rPr>
        <w:t>Plazos de respuesta, responsabilidades y principios:</w:t>
      </w:r>
      <w:r w:rsidRPr="00230C65">
        <w:t xml:space="preserve"> La solicitud de informaci</w:t>
      </w:r>
      <w:r w:rsidRPr="00230C65">
        <w:rPr>
          <w:rFonts w:hint="cs"/>
        </w:rPr>
        <w:t>ó</w:t>
      </w:r>
      <w:r w:rsidRPr="00230C65">
        <w:t>n p</w:t>
      </w:r>
      <w:r w:rsidRPr="00230C65">
        <w:rPr>
          <w:rFonts w:hint="cs"/>
        </w:rPr>
        <w:t>ú</w:t>
      </w:r>
      <w:r w:rsidRPr="00230C65">
        <w:t>blica deber ser resuelta en el plazo m</w:t>
      </w:r>
      <w:r w:rsidRPr="00230C65">
        <w:rPr>
          <w:rFonts w:hint="cs"/>
        </w:rPr>
        <w:t>á</w:t>
      </w:r>
      <w:r w:rsidRPr="00230C65">
        <w:t>ximo de diez d</w:t>
      </w:r>
      <w:r w:rsidRPr="00230C65">
        <w:rPr>
          <w:rFonts w:hint="cs"/>
        </w:rPr>
        <w:t>í</w:t>
      </w:r>
      <w:r w:rsidRPr="00230C65">
        <w:t>as h</w:t>
      </w:r>
      <w:r w:rsidRPr="00230C65">
        <w:rPr>
          <w:rFonts w:hint="cs"/>
        </w:rPr>
        <w:t>á</w:t>
      </w:r>
      <w:r w:rsidRPr="00230C65">
        <w:t>biles, contando a partir del d</w:t>
      </w:r>
      <w:r w:rsidRPr="00230C65">
        <w:rPr>
          <w:rFonts w:hint="cs"/>
        </w:rPr>
        <w:t>í</w:t>
      </w:r>
      <w:r w:rsidRPr="00230C65">
        <w:t>a que fue recibida la solicitud. Si debido a la complejidad de lo requerido, la instituci</w:t>
      </w:r>
      <w:r w:rsidRPr="00230C65">
        <w:rPr>
          <w:rFonts w:hint="cs"/>
        </w:rPr>
        <w:t>ó</w:t>
      </w:r>
      <w:r w:rsidRPr="00230C65">
        <w:t>n necesita un plazo mayor para atender la gesti</w:t>
      </w:r>
      <w:r w:rsidRPr="00230C65">
        <w:rPr>
          <w:rFonts w:hint="cs"/>
        </w:rPr>
        <w:t>ó</w:t>
      </w:r>
      <w:r w:rsidRPr="00230C65">
        <w:t>n, deber</w:t>
      </w:r>
      <w:r w:rsidRPr="00230C65">
        <w:rPr>
          <w:rFonts w:hint="cs"/>
        </w:rPr>
        <w:t>á</w:t>
      </w:r>
      <w:r w:rsidRPr="00230C65">
        <w:t xml:space="preserve"> informar a la persona usuaria solicitante en el plazo inicial de los diez d</w:t>
      </w:r>
      <w:r w:rsidRPr="00230C65">
        <w:rPr>
          <w:rFonts w:hint="cs"/>
        </w:rPr>
        <w:t>í</w:t>
      </w:r>
      <w:r w:rsidRPr="00230C65">
        <w:t>as h</w:t>
      </w:r>
      <w:r w:rsidRPr="00230C65">
        <w:rPr>
          <w:rFonts w:hint="cs"/>
        </w:rPr>
        <w:t>á</w:t>
      </w:r>
      <w:r w:rsidRPr="00230C65">
        <w:t>biles con la debida justificaci</w:t>
      </w:r>
      <w:r w:rsidRPr="00230C65">
        <w:rPr>
          <w:rFonts w:hint="cs"/>
        </w:rPr>
        <w:t>ó</w:t>
      </w:r>
      <w:r w:rsidRPr="00230C65">
        <w:t>n e indicando de cu</w:t>
      </w:r>
      <w:r w:rsidRPr="00230C65">
        <w:rPr>
          <w:rFonts w:hint="cs"/>
        </w:rPr>
        <w:t>á</w:t>
      </w:r>
      <w:r w:rsidRPr="00230C65">
        <w:t>nto ser</w:t>
      </w:r>
      <w:r w:rsidRPr="00230C65">
        <w:rPr>
          <w:rFonts w:hint="cs"/>
        </w:rPr>
        <w:t>á</w:t>
      </w:r>
      <w:r w:rsidRPr="00230C65">
        <w:t xml:space="preserve"> la ampliaci</w:t>
      </w:r>
      <w:r w:rsidRPr="00230C65">
        <w:rPr>
          <w:rFonts w:hint="cs"/>
        </w:rPr>
        <w:t>ó</w:t>
      </w:r>
      <w:r w:rsidRPr="00230C65">
        <w:t>n, que deber</w:t>
      </w:r>
      <w:r w:rsidRPr="00230C65">
        <w:rPr>
          <w:rFonts w:hint="cs"/>
        </w:rPr>
        <w:t>á</w:t>
      </w:r>
      <w:r w:rsidRPr="00230C65">
        <w:t xml:space="preserve"> ser razonable, proporcional y no podr</w:t>
      </w:r>
      <w:r w:rsidRPr="00230C65">
        <w:rPr>
          <w:rFonts w:hint="cs"/>
        </w:rPr>
        <w:t>á</w:t>
      </w:r>
      <w:r w:rsidRPr="00230C65">
        <w:t xml:space="preserve"> exceder de forma excepcional el plazo de un mes calendario salvo que se requiera mayor plazo, en cuyo caso se informar</w:t>
      </w:r>
      <w:r w:rsidRPr="00230C65">
        <w:rPr>
          <w:rFonts w:hint="cs"/>
        </w:rPr>
        <w:t>á</w:t>
      </w:r>
      <w:r w:rsidRPr="00230C65">
        <w:t xml:space="preserve"> a la persona solicitante. Si se realiza la prevenci</w:t>
      </w:r>
      <w:r w:rsidRPr="00230C65">
        <w:rPr>
          <w:rFonts w:hint="cs"/>
        </w:rPr>
        <w:t>ó</w:t>
      </w:r>
      <w:r w:rsidRPr="00230C65">
        <w:t>n para atender la solicitud este plazo comenzar</w:t>
      </w:r>
      <w:r w:rsidRPr="00230C65">
        <w:rPr>
          <w:rFonts w:hint="cs"/>
        </w:rPr>
        <w:t>á</w:t>
      </w:r>
      <w:r w:rsidRPr="00230C65">
        <w:t xml:space="preserve"> a regir a partir del momento en que la persona funcionaria encargada tenga cumplida la prevenci</w:t>
      </w:r>
      <w:r w:rsidRPr="00230C65">
        <w:rPr>
          <w:rFonts w:hint="cs"/>
        </w:rPr>
        <w:t>ó</w:t>
      </w:r>
      <w:r w:rsidRPr="00230C65">
        <w:t>n. En caso de que exista la informaci</w:t>
      </w:r>
      <w:r w:rsidRPr="00230C65">
        <w:rPr>
          <w:rFonts w:hint="cs"/>
        </w:rPr>
        <w:t>ó</w:t>
      </w:r>
      <w:r w:rsidRPr="00230C65">
        <w:t>n p</w:t>
      </w:r>
      <w:r w:rsidRPr="00230C65">
        <w:rPr>
          <w:rFonts w:hint="cs"/>
        </w:rPr>
        <w:t>ú</w:t>
      </w:r>
      <w:r w:rsidRPr="00230C65">
        <w:t xml:space="preserve">blica </w:t>
      </w:r>
      <w:proofErr w:type="gramStart"/>
      <w:r w:rsidRPr="00230C65">
        <w:t>pre constituida</w:t>
      </w:r>
      <w:proofErr w:type="gramEnd"/>
      <w:r w:rsidRPr="00230C65">
        <w:t>, la persona funcionaria procurar</w:t>
      </w:r>
      <w:r w:rsidRPr="00230C65">
        <w:rPr>
          <w:rFonts w:hint="cs"/>
        </w:rPr>
        <w:t>á</w:t>
      </w:r>
      <w:r w:rsidRPr="00230C65">
        <w:t xml:space="preserve"> brindar lo solicitado en forma inmediata. Oficial de Acceso a la Informaci</w:t>
      </w:r>
      <w:r w:rsidRPr="00230C65">
        <w:rPr>
          <w:rFonts w:hint="cs"/>
        </w:rPr>
        <w:t>ó</w:t>
      </w:r>
      <w:r w:rsidRPr="00230C65">
        <w:t xml:space="preserve">n y al Oficial de </w:t>
      </w:r>
      <w:r w:rsidRPr="00230C65">
        <w:lastRenderedPageBreak/>
        <w:t>Simplificaci</w:t>
      </w:r>
      <w:r w:rsidRPr="00230C65">
        <w:rPr>
          <w:rFonts w:hint="cs"/>
        </w:rPr>
        <w:t>ó</w:t>
      </w:r>
      <w:r w:rsidRPr="00230C65">
        <w:t>n de Tr</w:t>
      </w:r>
      <w:r w:rsidRPr="00230C65">
        <w:rPr>
          <w:rFonts w:hint="cs"/>
        </w:rPr>
        <w:t>á</w:t>
      </w:r>
      <w:r w:rsidRPr="00230C65">
        <w:t>mites: Ambos oficiales ser</w:t>
      </w:r>
      <w:r w:rsidRPr="00230C65">
        <w:rPr>
          <w:rFonts w:hint="cs"/>
        </w:rPr>
        <w:t>á</w:t>
      </w:r>
      <w:r w:rsidRPr="00230C65">
        <w:t>n las encargadas de dar seguimiento a todas las denuncias presentadas por las personas usuarias, por negarles el acceso a la informaci</w:t>
      </w:r>
      <w:r w:rsidRPr="00230C65">
        <w:rPr>
          <w:rFonts w:hint="cs"/>
        </w:rPr>
        <w:t>ó</w:t>
      </w:r>
      <w:r w:rsidRPr="00230C65">
        <w:t>n.</w:t>
      </w:r>
    </w:p>
    <w:p w14:paraId="3412DB04" w14:textId="77777777" w:rsidR="00202340" w:rsidRDefault="00946923" w:rsidP="00230C65">
      <w:pPr>
        <w:widowControl/>
        <w:suppressAutoHyphens w:val="0"/>
        <w:spacing w:line="360" w:lineRule="auto"/>
        <w:jc w:val="both"/>
      </w:pPr>
      <w:r w:rsidRPr="00202340">
        <w:rPr>
          <w:b/>
          <w:bCs/>
        </w:rPr>
        <w:t>Principio de coordinaci</w:t>
      </w:r>
      <w:r w:rsidRPr="00202340">
        <w:rPr>
          <w:rFonts w:hint="cs"/>
          <w:b/>
          <w:bCs/>
        </w:rPr>
        <w:t>ó</w:t>
      </w:r>
      <w:r w:rsidRPr="00202340">
        <w:rPr>
          <w:b/>
          <w:bCs/>
        </w:rPr>
        <w:t>n:</w:t>
      </w:r>
      <w:r w:rsidRPr="00230C65">
        <w:t xml:space="preserve"> Cuando la persona funcionaria encargada determine que no posee competencia para atender la solicitud de informaci</w:t>
      </w:r>
      <w:r w:rsidRPr="00230C65">
        <w:rPr>
          <w:rFonts w:hint="cs"/>
        </w:rPr>
        <w:t>ó</w:t>
      </w:r>
      <w:r w:rsidRPr="00230C65">
        <w:t>n p</w:t>
      </w:r>
      <w:r w:rsidRPr="00230C65">
        <w:rPr>
          <w:rFonts w:hint="cs"/>
        </w:rPr>
        <w:t>ú</w:t>
      </w:r>
      <w:r w:rsidRPr="00230C65">
        <w:t>blica y en su lugar, le corresponde a otra dependencia de la instituci</w:t>
      </w:r>
      <w:r w:rsidRPr="00230C65">
        <w:rPr>
          <w:rFonts w:hint="cs"/>
        </w:rPr>
        <w:t>ó</w:t>
      </w:r>
      <w:r w:rsidRPr="00230C65">
        <w:t>n, atendiendo al principio de coordinaci</w:t>
      </w:r>
      <w:r w:rsidRPr="00230C65">
        <w:rPr>
          <w:rFonts w:hint="cs"/>
        </w:rPr>
        <w:t>ó</w:t>
      </w:r>
      <w:r w:rsidRPr="00230C65">
        <w:t>n deber</w:t>
      </w:r>
      <w:r w:rsidRPr="00230C65">
        <w:rPr>
          <w:rFonts w:hint="cs"/>
        </w:rPr>
        <w:t>á</w:t>
      </w:r>
      <w:r w:rsidRPr="00230C65">
        <w:t xml:space="preserve"> trasladar la solicitud ante la persona funcionaria competente, en el plazo tres d</w:t>
      </w:r>
      <w:r w:rsidRPr="00230C65">
        <w:rPr>
          <w:rFonts w:hint="cs"/>
        </w:rPr>
        <w:t>í</w:t>
      </w:r>
      <w:r w:rsidRPr="00230C65">
        <w:t>as h</w:t>
      </w:r>
      <w:r w:rsidRPr="00230C65">
        <w:rPr>
          <w:rFonts w:hint="cs"/>
        </w:rPr>
        <w:t>á</w:t>
      </w:r>
      <w:r w:rsidRPr="00230C65">
        <w:t>biles a partir del momento en que tuvo conocimiento de la necesidad de traslado. Si la persona funcionaria encargada concluye que lo requerido no es de su competencia institucional, deber</w:t>
      </w:r>
      <w:r w:rsidRPr="00230C65">
        <w:rPr>
          <w:rFonts w:hint="cs"/>
        </w:rPr>
        <w:t>á</w:t>
      </w:r>
      <w:r w:rsidRPr="00230C65">
        <w:t xml:space="preserve"> rechazar la petici</w:t>
      </w:r>
      <w:r w:rsidRPr="00230C65">
        <w:rPr>
          <w:rFonts w:hint="cs"/>
        </w:rPr>
        <w:t>ó</w:t>
      </w:r>
      <w:r w:rsidRPr="00230C65">
        <w:t>n por acto motivado. Si tiene conocimiento de la autoridad externa competente para brindar la informaci</w:t>
      </w:r>
      <w:r w:rsidRPr="00230C65">
        <w:rPr>
          <w:rFonts w:hint="cs"/>
        </w:rPr>
        <w:t>ó</w:t>
      </w:r>
      <w:r w:rsidRPr="00230C65">
        <w:t>n p</w:t>
      </w:r>
      <w:r w:rsidRPr="00230C65">
        <w:rPr>
          <w:rFonts w:hint="cs"/>
        </w:rPr>
        <w:t>ú</w:t>
      </w:r>
      <w:r w:rsidRPr="00230C65">
        <w:t>blica, deber</w:t>
      </w:r>
      <w:r w:rsidRPr="00230C65">
        <w:rPr>
          <w:rFonts w:hint="cs"/>
        </w:rPr>
        <w:t>á</w:t>
      </w:r>
      <w:r w:rsidRPr="00230C65">
        <w:t xml:space="preserve"> remitir la solicitud a la instituci</w:t>
      </w:r>
      <w:r w:rsidRPr="00230C65">
        <w:rPr>
          <w:rFonts w:hint="cs"/>
        </w:rPr>
        <w:t>ó</w:t>
      </w:r>
      <w:r w:rsidRPr="00230C65">
        <w:t>n correspondiente en el plazo tres d</w:t>
      </w:r>
      <w:r w:rsidRPr="00230C65">
        <w:rPr>
          <w:rFonts w:hint="cs"/>
        </w:rPr>
        <w:t>í</w:t>
      </w:r>
      <w:r w:rsidRPr="00230C65">
        <w:t>as h</w:t>
      </w:r>
      <w:r w:rsidRPr="00230C65">
        <w:rPr>
          <w:rFonts w:hint="cs"/>
        </w:rPr>
        <w:t>á</w:t>
      </w:r>
      <w:r w:rsidRPr="00230C65">
        <w:t>biles a partir del momento en que se tuvo conocimiento de la incompetencia. Denegaci</w:t>
      </w:r>
      <w:r w:rsidRPr="00230C65">
        <w:rPr>
          <w:rFonts w:hint="cs"/>
        </w:rPr>
        <w:t>ó</w:t>
      </w:r>
      <w:r w:rsidRPr="00230C65">
        <w:t>n total o parcial de informaci</w:t>
      </w:r>
      <w:r w:rsidRPr="00230C65">
        <w:rPr>
          <w:rFonts w:hint="cs"/>
        </w:rPr>
        <w:t>ó</w:t>
      </w:r>
      <w:r w:rsidRPr="00230C65">
        <w:t>n. Cuando la informaci</w:t>
      </w:r>
      <w:r w:rsidRPr="00230C65">
        <w:rPr>
          <w:rFonts w:hint="cs"/>
        </w:rPr>
        <w:t>ó</w:t>
      </w:r>
      <w:r w:rsidRPr="00230C65">
        <w:t>n p</w:t>
      </w:r>
      <w:r w:rsidRPr="00230C65">
        <w:rPr>
          <w:rFonts w:hint="cs"/>
        </w:rPr>
        <w:t>ú</w:t>
      </w:r>
      <w:r w:rsidRPr="00230C65">
        <w:t>blica solicitada est</w:t>
      </w:r>
      <w:r w:rsidRPr="00230C65">
        <w:rPr>
          <w:rFonts w:hint="cs"/>
        </w:rPr>
        <w:t>á</w:t>
      </w:r>
      <w:r w:rsidRPr="00230C65">
        <w:t xml:space="preserve"> cubierta por alguna excepci</w:t>
      </w:r>
      <w:r w:rsidRPr="00230C65">
        <w:rPr>
          <w:rFonts w:hint="cs"/>
        </w:rPr>
        <w:t>ó</w:t>
      </w:r>
      <w:r w:rsidRPr="00230C65">
        <w:t>n normativa y se deniegue lo solicitado de forma parcial o total, la persona funcionaria encargada deber</w:t>
      </w:r>
      <w:r w:rsidRPr="00230C65">
        <w:rPr>
          <w:rFonts w:hint="cs"/>
        </w:rPr>
        <w:t>á</w:t>
      </w:r>
      <w:r w:rsidRPr="00230C65">
        <w:t xml:space="preserve"> explicar por escrito el motivo de su actuaci</w:t>
      </w:r>
      <w:r w:rsidRPr="00230C65">
        <w:rPr>
          <w:rFonts w:hint="cs"/>
        </w:rPr>
        <w:t>ó</w:t>
      </w:r>
      <w:r w:rsidRPr="00230C65">
        <w:t>n y con la debida fundamentaci</w:t>
      </w:r>
      <w:r w:rsidRPr="00230C65">
        <w:rPr>
          <w:rFonts w:hint="cs"/>
        </w:rPr>
        <w:t>ó</w:t>
      </w:r>
      <w:r w:rsidRPr="00230C65">
        <w:t>n jur</w:t>
      </w:r>
      <w:r w:rsidRPr="00230C65">
        <w:rPr>
          <w:rFonts w:hint="cs"/>
        </w:rPr>
        <w:t>í</w:t>
      </w:r>
      <w:r w:rsidRPr="00230C65">
        <w:t>dica. Plazo para resolver el recurso de apelaci</w:t>
      </w:r>
      <w:r w:rsidRPr="00230C65">
        <w:rPr>
          <w:rFonts w:hint="cs"/>
        </w:rPr>
        <w:t>ó</w:t>
      </w:r>
      <w:r w:rsidRPr="00230C65">
        <w:t>n La persona solicitante podr</w:t>
      </w:r>
      <w:r w:rsidRPr="00230C65">
        <w:rPr>
          <w:rFonts w:hint="cs"/>
        </w:rPr>
        <w:t>á</w:t>
      </w:r>
      <w:r w:rsidRPr="00230C65">
        <w:t xml:space="preserve"> formular el recurso administrativo correspondiente contra el rechazo total o parcial de su solicitud de informaci</w:t>
      </w:r>
      <w:r w:rsidRPr="00230C65">
        <w:rPr>
          <w:rFonts w:hint="cs"/>
        </w:rPr>
        <w:t>ó</w:t>
      </w:r>
      <w:r w:rsidRPr="00230C65">
        <w:t>n p</w:t>
      </w:r>
      <w:r w:rsidRPr="00230C65">
        <w:rPr>
          <w:rFonts w:hint="cs"/>
        </w:rPr>
        <w:t>ú</w:t>
      </w:r>
      <w:r w:rsidRPr="00230C65">
        <w:t>blica ante la Presidencia Ejecutiva del INAMU, en el plazo de tres d</w:t>
      </w:r>
      <w:r w:rsidRPr="00230C65">
        <w:rPr>
          <w:rFonts w:hint="cs"/>
        </w:rPr>
        <w:t>í</w:t>
      </w:r>
      <w:r w:rsidRPr="00230C65">
        <w:t>as h</w:t>
      </w:r>
      <w:r w:rsidRPr="00230C65">
        <w:rPr>
          <w:rFonts w:hint="cs"/>
        </w:rPr>
        <w:t>á</w:t>
      </w:r>
      <w:r w:rsidRPr="00230C65">
        <w:t>biles, contado a partir de la notificaci</w:t>
      </w:r>
      <w:r w:rsidRPr="00230C65">
        <w:rPr>
          <w:rFonts w:hint="cs"/>
        </w:rPr>
        <w:t>ó</w:t>
      </w:r>
      <w:r w:rsidRPr="00230C65">
        <w:t xml:space="preserve">n de la denegatoria. </w:t>
      </w:r>
    </w:p>
    <w:p w14:paraId="038589FB" w14:textId="77777777" w:rsidR="00202340" w:rsidRDefault="00946923" w:rsidP="00230C65">
      <w:pPr>
        <w:widowControl/>
        <w:suppressAutoHyphens w:val="0"/>
        <w:spacing w:line="360" w:lineRule="auto"/>
        <w:jc w:val="both"/>
      </w:pPr>
      <w:r w:rsidRPr="00202340">
        <w:rPr>
          <w:b/>
          <w:bCs/>
        </w:rPr>
        <w:t>4. Proceso Interno de tr</w:t>
      </w:r>
      <w:r w:rsidRPr="00202340">
        <w:rPr>
          <w:rFonts w:hint="cs"/>
          <w:b/>
          <w:bCs/>
        </w:rPr>
        <w:t>á</w:t>
      </w:r>
      <w:r w:rsidRPr="00202340">
        <w:rPr>
          <w:b/>
          <w:bCs/>
        </w:rPr>
        <w:t>mite de solicitudes:</w:t>
      </w:r>
      <w:r w:rsidRPr="00230C65">
        <w:t xml:space="preserve"> El Instituto Nacional de las Mujeres, cuenta con un correo electr</w:t>
      </w:r>
      <w:r w:rsidRPr="00230C65">
        <w:rPr>
          <w:rFonts w:hint="cs"/>
        </w:rPr>
        <w:t>ó</w:t>
      </w:r>
      <w:r w:rsidRPr="00230C65">
        <w:t>nico oficial accesoinfo@inamu.go.cr, as</w:t>
      </w:r>
      <w:r w:rsidRPr="00230C65">
        <w:rPr>
          <w:rFonts w:hint="cs"/>
        </w:rPr>
        <w:t>í</w:t>
      </w:r>
      <w:r w:rsidRPr="00230C65">
        <w:t xml:space="preserve"> como los n</w:t>
      </w:r>
      <w:r w:rsidRPr="00230C65">
        <w:rPr>
          <w:rFonts w:hint="cs"/>
        </w:rPr>
        <w:t>ú</w:t>
      </w:r>
      <w:r w:rsidRPr="00230C65">
        <w:t>meros de tel</w:t>
      </w:r>
      <w:r w:rsidRPr="00230C65">
        <w:rPr>
          <w:rFonts w:hint="cs"/>
        </w:rPr>
        <w:t>é</w:t>
      </w:r>
      <w:r w:rsidRPr="00230C65">
        <w:t>fono; 2527-8434, y un formulario espec</w:t>
      </w:r>
      <w:r w:rsidRPr="00230C65">
        <w:rPr>
          <w:rFonts w:hint="cs"/>
        </w:rPr>
        <w:t>í</w:t>
      </w:r>
      <w:r w:rsidRPr="00230C65">
        <w:t>fico, para la recepci</w:t>
      </w:r>
      <w:r w:rsidRPr="00230C65">
        <w:rPr>
          <w:rFonts w:hint="cs"/>
        </w:rPr>
        <w:t>ó</w:t>
      </w:r>
      <w:r w:rsidRPr="00230C65">
        <w:t>n de solicitudes, el cual se encuentra en la p</w:t>
      </w:r>
      <w:r w:rsidRPr="00230C65">
        <w:rPr>
          <w:rFonts w:hint="cs"/>
        </w:rPr>
        <w:t>á</w:t>
      </w:r>
      <w:r w:rsidRPr="00230C65">
        <w:t>gina electr</w:t>
      </w:r>
      <w:r w:rsidRPr="00230C65">
        <w:rPr>
          <w:rFonts w:hint="cs"/>
        </w:rPr>
        <w:t>ó</w:t>
      </w:r>
      <w:r w:rsidRPr="00230C65">
        <w:t xml:space="preserve">nica institucional (htto://www.inamu.go.cr/contactenos/gobierno abierto. </w:t>
      </w:r>
      <w:proofErr w:type="spellStart"/>
      <w:r w:rsidRPr="00230C65">
        <w:t>aspx</w:t>
      </w:r>
      <w:proofErr w:type="spellEnd"/>
      <w:r w:rsidRPr="00230C65">
        <w:t>), con la finalidad de que sean utilizados como medios para formular y atender las solicitudes de informaci</w:t>
      </w:r>
      <w:r w:rsidRPr="00230C65">
        <w:rPr>
          <w:rFonts w:hint="cs"/>
        </w:rPr>
        <w:t>ó</w:t>
      </w:r>
      <w:r w:rsidRPr="00230C65">
        <w:t>n. En caso de que la informaci</w:t>
      </w:r>
      <w:r w:rsidRPr="00230C65">
        <w:rPr>
          <w:rFonts w:hint="cs"/>
        </w:rPr>
        <w:t>ó</w:t>
      </w:r>
      <w:r w:rsidRPr="00230C65">
        <w:t>n p</w:t>
      </w:r>
      <w:r w:rsidRPr="00230C65">
        <w:rPr>
          <w:rFonts w:hint="cs"/>
        </w:rPr>
        <w:t>ú</w:t>
      </w:r>
      <w:r w:rsidRPr="00230C65">
        <w:t>blica sea solicitada electr</w:t>
      </w:r>
      <w:r w:rsidRPr="00230C65">
        <w:rPr>
          <w:rFonts w:hint="cs"/>
        </w:rPr>
        <w:t>ó</w:t>
      </w:r>
      <w:r w:rsidRPr="00230C65">
        <w:t>nicamente o en formato abierto, deber</w:t>
      </w:r>
      <w:r w:rsidRPr="00230C65">
        <w:rPr>
          <w:rFonts w:hint="cs"/>
        </w:rPr>
        <w:t>á</w:t>
      </w:r>
      <w:r w:rsidRPr="00230C65">
        <w:t xml:space="preserve"> ser brindada a la persona usuaria de tal manera que garantice su accesibilidad universal. Cuando la informaci</w:t>
      </w:r>
      <w:r w:rsidRPr="00230C65">
        <w:rPr>
          <w:rFonts w:hint="cs"/>
        </w:rPr>
        <w:t>ó</w:t>
      </w:r>
      <w:r w:rsidRPr="00230C65">
        <w:t>n p</w:t>
      </w:r>
      <w:r w:rsidRPr="00230C65">
        <w:rPr>
          <w:rFonts w:hint="cs"/>
        </w:rPr>
        <w:t>ú</w:t>
      </w:r>
      <w:r w:rsidRPr="00230C65">
        <w:t xml:space="preserve">blica requerida se encuentra disponible previamente </w:t>
      </w:r>
      <w:r w:rsidRPr="00230C65">
        <w:lastRenderedPageBreak/>
        <w:t>en la p</w:t>
      </w:r>
      <w:r w:rsidRPr="00230C65">
        <w:rPr>
          <w:rFonts w:hint="cs"/>
        </w:rPr>
        <w:t>á</w:t>
      </w:r>
      <w:r w:rsidRPr="00230C65">
        <w:t>gina electr</w:t>
      </w:r>
      <w:r w:rsidRPr="00230C65">
        <w:rPr>
          <w:rFonts w:hint="cs"/>
        </w:rPr>
        <w:t>ó</w:t>
      </w:r>
      <w:r w:rsidRPr="00230C65">
        <w:t>nica institucional, la dependencia indicar</w:t>
      </w:r>
      <w:r w:rsidRPr="00230C65">
        <w:rPr>
          <w:rFonts w:hint="cs"/>
        </w:rPr>
        <w:t>á</w:t>
      </w:r>
      <w:r w:rsidRPr="00230C65">
        <w:t xml:space="preserve"> a la persona usuaria solicitante, en forma sencilla, sobre la forma de acceder a dicha informaci</w:t>
      </w:r>
      <w:r w:rsidRPr="00230C65">
        <w:rPr>
          <w:rFonts w:hint="cs"/>
        </w:rPr>
        <w:t>ó</w:t>
      </w:r>
      <w:r w:rsidRPr="00230C65">
        <w:t xml:space="preserve">n. </w:t>
      </w:r>
    </w:p>
    <w:p w14:paraId="06281C1D" w14:textId="77777777" w:rsidR="00202340" w:rsidRDefault="00946923" w:rsidP="00230C65">
      <w:pPr>
        <w:widowControl/>
        <w:suppressAutoHyphens w:val="0"/>
        <w:spacing w:line="360" w:lineRule="auto"/>
        <w:jc w:val="both"/>
      </w:pPr>
      <w:r w:rsidRPr="00202340">
        <w:rPr>
          <w:b/>
          <w:bCs/>
        </w:rPr>
        <w:t>4</w:t>
      </w:r>
      <w:r w:rsidRPr="00202340">
        <w:rPr>
          <w:rFonts w:hint="cs"/>
          <w:b/>
          <w:bCs/>
        </w:rPr>
        <w:t>º—</w:t>
      </w:r>
      <w:r w:rsidRPr="00202340">
        <w:rPr>
          <w:b/>
          <w:bCs/>
        </w:rPr>
        <w:t>T</w:t>
      </w:r>
      <w:r w:rsidRPr="00202340">
        <w:rPr>
          <w:rFonts w:hint="cs"/>
          <w:b/>
          <w:bCs/>
        </w:rPr>
        <w:t>é</w:t>
      </w:r>
      <w:r w:rsidRPr="00202340">
        <w:rPr>
          <w:b/>
          <w:bCs/>
        </w:rPr>
        <w:t>rminos asociados al Derecho Constitucional de petici</w:t>
      </w:r>
      <w:r w:rsidRPr="00202340">
        <w:rPr>
          <w:rFonts w:hint="cs"/>
          <w:b/>
          <w:bCs/>
        </w:rPr>
        <w:t>ó</w:t>
      </w:r>
      <w:r w:rsidRPr="00202340">
        <w:rPr>
          <w:b/>
          <w:bCs/>
        </w:rPr>
        <w:t>n.</w:t>
      </w:r>
      <w:r w:rsidRPr="00230C65">
        <w:t xml:space="preserve"> </w:t>
      </w:r>
    </w:p>
    <w:p w14:paraId="4C8FCF83" w14:textId="77777777" w:rsidR="00202340" w:rsidRDefault="00946923" w:rsidP="00230C65">
      <w:pPr>
        <w:widowControl/>
        <w:suppressAutoHyphens w:val="0"/>
        <w:spacing w:line="360" w:lineRule="auto"/>
        <w:jc w:val="both"/>
      </w:pPr>
      <w:r w:rsidRPr="00202340">
        <w:rPr>
          <w:b/>
          <w:bCs/>
        </w:rPr>
        <w:t>Accesibilidad:</w:t>
      </w:r>
      <w:r w:rsidRPr="00230C65">
        <w:t xml:space="preserve"> disponibilidad de la informaci</w:t>
      </w:r>
      <w:r w:rsidRPr="00230C65">
        <w:rPr>
          <w:rFonts w:hint="cs"/>
        </w:rPr>
        <w:t>ó</w:t>
      </w:r>
      <w:r w:rsidRPr="00230C65">
        <w:t>n p</w:t>
      </w:r>
      <w:r w:rsidRPr="00230C65">
        <w:rPr>
          <w:rFonts w:hint="cs"/>
        </w:rPr>
        <w:t>ú</w:t>
      </w:r>
      <w:r w:rsidRPr="00230C65">
        <w:t>blica tanto en medios manuales, como electr</w:t>
      </w:r>
      <w:r w:rsidRPr="00230C65">
        <w:rPr>
          <w:rFonts w:hint="cs"/>
        </w:rPr>
        <w:t>ó</w:t>
      </w:r>
      <w:r w:rsidRPr="00230C65">
        <w:t xml:space="preserve">nicos, en formatos accesibles y abiertos para todas las personas, que permite un ejercicio </w:t>
      </w:r>
      <w:r w:rsidRPr="00230C65">
        <w:rPr>
          <w:rFonts w:hint="cs"/>
        </w:rPr>
        <w:t>á</w:t>
      </w:r>
      <w:r w:rsidRPr="00230C65">
        <w:t>gil del derecho de acceso a la informaci</w:t>
      </w:r>
      <w:r w:rsidRPr="00230C65">
        <w:rPr>
          <w:rFonts w:hint="cs"/>
        </w:rPr>
        <w:t>ó</w:t>
      </w:r>
      <w:r w:rsidRPr="00230C65">
        <w:t xml:space="preserve">n. </w:t>
      </w:r>
    </w:p>
    <w:p w14:paraId="05273E43" w14:textId="77777777" w:rsidR="00202340" w:rsidRDefault="00946923" w:rsidP="00230C65">
      <w:pPr>
        <w:widowControl/>
        <w:suppressAutoHyphens w:val="0"/>
        <w:spacing w:line="360" w:lineRule="auto"/>
        <w:jc w:val="both"/>
      </w:pPr>
      <w:r w:rsidRPr="00202340">
        <w:rPr>
          <w:b/>
          <w:bCs/>
        </w:rPr>
        <w:t>Confidencialidad:</w:t>
      </w:r>
      <w:r w:rsidRPr="00230C65">
        <w:t xml:space="preserve"> Garantizar que la informaci</w:t>
      </w:r>
      <w:r w:rsidRPr="00230C65">
        <w:rPr>
          <w:rFonts w:hint="cs"/>
        </w:rPr>
        <w:t>ó</w:t>
      </w:r>
      <w:r w:rsidRPr="00230C65">
        <w:t>n es accesible s</w:t>
      </w:r>
      <w:r w:rsidRPr="00230C65">
        <w:rPr>
          <w:rFonts w:hint="cs"/>
        </w:rPr>
        <w:t>ó</w:t>
      </w:r>
      <w:r w:rsidRPr="00230C65">
        <w:t xml:space="preserve">lo para aquellas personas usuarias a tener acceso. </w:t>
      </w:r>
    </w:p>
    <w:p w14:paraId="18BF1E5A" w14:textId="77777777" w:rsidR="00202340" w:rsidRDefault="00946923" w:rsidP="00230C65">
      <w:pPr>
        <w:widowControl/>
        <w:suppressAutoHyphens w:val="0"/>
        <w:spacing w:line="360" w:lineRule="auto"/>
        <w:jc w:val="both"/>
      </w:pPr>
      <w:r w:rsidRPr="00202340">
        <w:rPr>
          <w:b/>
          <w:bCs/>
        </w:rPr>
        <w:t>Contralora de Servicios:</w:t>
      </w:r>
      <w:r w:rsidRPr="00230C65">
        <w:t xml:space="preserve"> Es la persona funcionaria nombrada por el procedimiento ordinario, que cuenta con independencia de criterio, que se encargar</w:t>
      </w:r>
      <w:r w:rsidRPr="00230C65">
        <w:rPr>
          <w:rFonts w:hint="cs"/>
        </w:rPr>
        <w:t>á</w:t>
      </w:r>
      <w:r w:rsidRPr="00230C65">
        <w:t xml:space="preserve"> de llevar a cabo todas las acciones que permitan brindar a la persona usuaria la informaci</w:t>
      </w:r>
      <w:r w:rsidRPr="00230C65">
        <w:rPr>
          <w:rFonts w:hint="cs"/>
        </w:rPr>
        <w:t>ó</w:t>
      </w:r>
      <w:r w:rsidRPr="00230C65">
        <w:t>n que solicite relativa a los servicios, normas, procedimientos o dem</w:t>
      </w:r>
      <w:r w:rsidRPr="00230C65">
        <w:rPr>
          <w:rFonts w:hint="cs"/>
        </w:rPr>
        <w:t>á</w:t>
      </w:r>
      <w:r w:rsidRPr="00230C65">
        <w:t>s que se refieran a los servicios que presta la instituci</w:t>
      </w:r>
      <w:r w:rsidRPr="00230C65">
        <w:rPr>
          <w:rFonts w:hint="cs"/>
        </w:rPr>
        <w:t>ó</w:t>
      </w:r>
      <w:r w:rsidRPr="00230C65">
        <w:t>n en caso de que estos no sean brindados de manera expedita, correcta, actualizada y completa de conformidad con la Ley, as</w:t>
      </w:r>
      <w:r w:rsidRPr="00230C65">
        <w:rPr>
          <w:rFonts w:hint="cs"/>
        </w:rPr>
        <w:t>í</w:t>
      </w:r>
      <w:r w:rsidRPr="00230C65">
        <w:t xml:space="preserve"> como el de recibir todas aquellas gestiones en funci</w:t>
      </w:r>
      <w:r w:rsidRPr="00230C65">
        <w:rPr>
          <w:rFonts w:hint="cs"/>
        </w:rPr>
        <w:t>ó</w:t>
      </w:r>
      <w:r w:rsidRPr="00230C65">
        <w:t xml:space="preserve">n de inconformidades, denuncias, felicitaciones, sugerencias, entre otros. </w:t>
      </w:r>
    </w:p>
    <w:p w14:paraId="4083C0CD" w14:textId="77777777" w:rsidR="00202340" w:rsidRDefault="00946923" w:rsidP="00230C65">
      <w:pPr>
        <w:widowControl/>
        <w:suppressAutoHyphens w:val="0"/>
        <w:spacing w:line="360" w:lineRule="auto"/>
        <w:jc w:val="both"/>
      </w:pPr>
      <w:r w:rsidRPr="00202340">
        <w:rPr>
          <w:b/>
          <w:bCs/>
        </w:rPr>
        <w:t>Coordinaci</w:t>
      </w:r>
      <w:r w:rsidRPr="00202340">
        <w:rPr>
          <w:rFonts w:hint="cs"/>
          <w:b/>
          <w:bCs/>
        </w:rPr>
        <w:t>ó</w:t>
      </w:r>
      <w:r w:rsidRPr="00202340">
        <w:rPr>
          <w:b/>
          <w:bCs/>
        </w:rPr>
        <w:t>n:</w:t>
      </w:r>
      <w:r w:rsidRPr="00230C65">
        <w:t xml:space="preserve"> Acci</w:t>
      </w:r>
      <w:r w:rsidRPr="00230C65">
        <w:rPr>
          <w:rFonts w:hint="cs"/>
        </w:rPr>
        <w:t>ó</w:t>
      </w:r>
      <w:r w:rsidRPr="00230C65">
        <w:t>n de trasladar a otra autoridad externa o interna la solicitud de informaci</w:t>
      </w:r>
      <w:r w:rsidRPr="00230C65">
        <w:rPr>
          <w:rFonts w:hint="cs"/>
        </w:rPr>
        <w:t>ó</w:t>
      </w:r>
      <w:r w:rsidRPr="00230C65">
        <w:t>n presentada por la ciudadan</w:t>
      </w:r>
      <w:r w:rsidRPr="00230C65">
        <w:rPr>
          <w:rFonts w:hint="cs"/>
        </w:rPr>
        <w:t>í</w:t>
      </w:r>
      <w:r w:rsidRPr="00230C65">
        <w:t xml:space="preserve">a por no corresponder a la instancia o al INAMU atender. </w:t>
      </w:r>
    </w:p>
    <w:p w14:paraId="1F7F8514" w14:textId="77777777" w:rsidR="00202340" w:rsidRDefault="00946923" w:rsidP="00230C65">
      <w:pPr>
        <w:widowControl/>
        <w:suppressAutoHyphens w:val="0"/>
        <w:spacing w:line="360" w:lineRule="auto"/>
        <w:jc w:val="both"/>
      </w:pPr>
      <w:r w:rsidRPr="00202340">
        <w:rPr>
          <w:b/>
          <w:bCs/>
        </w:rPr>
        <w:t>Dato de car</w:t>
      </w:r>
      <w:r w:rsidRPr="00202340">
        <w:rPr>
          <w:rFonts w:hint="cs"/>
          <w:b/>
          <w:bCs/>
        </w:rPr>
        <w:t>á</w:t>
      </w:r>
      <w:r w:rsidRPr="00202340">
        <w:rPr>
          <w:b/>
          <w:bCs/>
        </w:rPr>
        <w:t>cter P</w:t>
      </w:r>
      <w:r w:rsidRPr="00202340">
        <w:rPr>
          <w:rFonts w:hint="cs"/>
          <w:b/>
          <w:bCs/>
        </w:rPr>
        <w:t>ú</w:t>
      </w:r>
      <w:r w:rsidRPr="00202340">
        <w:rPr>
          <w:b/>
          <w:bCs/>
        </w:rPr>
        <w:t>blico:</w:t>
      </w:r>
      <w:r w:rsidRPr="00230C65">
        <w:t xml:space="preserve"> cualquier tipo de dato de inter</w:t>
      </w:r>
      <w:r w:rsidRPr="00230C65">
        <w:rPr>
          <w:rFonts w:hint="cs"/>
        </w:rPr>
        <w:t>é</w:t>
      </w:r>
      <w:r w:rsidRPr="00230C65">
        <w:t>s p</w:t>
      </w:r>
      <w:r w:rsidRPr="00230C65">
        <w:rPr>
          <w:rFonts w:hint="cs"/>
        </w:rPr>
        <w:t>ú</w:t>
      </w:r>
      <w:r w:rsidRPr="00230C65">
        <w:t>blico que sea generado o resguardado por quien ejerza una funci</w:t>
      </w:r>
      <w:r w:rsidRPr="00230C65">
        <w:rPr>
          <w:rFonts w:hint="cs"/>
        </w:rPr>
        <w:t>ó</w:t>
      </w:r>
      <w:r w:rsidRPr="00230C65">
        <w:t>n o potestad p</w:t>
      </w:r>
      <w:r w:rsidRPr="00230C65">
        <w:rPr>
          <w:rFonts w:hint="cs"/>
        </w:rPr>
        <w:t>ú</w:t>
      </w:r>
      <w:r w:rsidRPr="00230C65">
        <w:t xml:space="preserve">blica y que no tenga acceso restringido por ley. </w:t>
      </w:r>
    </w:p>
    <w:p w14:paraId="0CD44A49" w14:textId="77777777" w:rsidR="003D5C19" w:rsidRDefault="00946923" w:rsidP="00230C65">
      <w:pPr>
        <w:widowControl/>
        <w:suppressAutoHyphens w:val="0"/>
        <w:spacing w:line="360" w:lineRule="auto"/>
        <w:jc w:val="both"/>
      </w:pPr>
      <w:r w:rsidRPr="00202340">
        <w:rPr>
          <w:b/>
          <w:bCs/>
        </w:rPr>
        <w:t>Dato Abierto:</w:t>
      </w:r>
      <w:r w:rsidRPr="00230C65">
        <w:t xml:space="preserve"> dato disponible en l</w:t>
      </w:r>
      <w:r w:rsidRPr="00230C65">
        <w:rPr>
          <w:rFonts w:hint="cs"/>
        </w:rPr>
        <w:t>í</w:t>
      </w:r>
      <w:r w:rsidRPr="00230C65">
        <w:t>nea, sin procesar, en formato abierto, neutral, e interoperable, que permita su uso y re</w:t>
      </w:r>
      <w:r w:rsidRPr="00230C65">
        <w:rPr>
          <w:rFonts w:hint="cs"/>
        </w:rPr>
        <w:t>ú</w:t>
      </w:r>
      <w:r w:rsidRPr="00230C65">
        <w:t xml:space="preserve">so, disponible para su descarga en forma completa, sin costo ni requisitos de registro y procesable en computadora. </w:t>
      </w:r>
    </w:p>
    <w:p w14:paraId="08F54101" w14:textId="77777777" w:rsidR="003D5C19" w:rsidRDefault="00946923" w:rsidP="00230C65">
      <w:pPr>
        <w:widowControl/>
        <w:suppressAutoHyphens w:val="0"/>
        <w:spacing w:line="360" w:lineRule="auto"/>
        <w:jc w:val="both"/>
      </w:pPr>
      <w:r w:rsidRPr="003D5C19">
        <w:rPr>
          <w:b/>
          <w:bCs/>
        </w:rPr>
        <w:t>Deber de Probidad:</w:t>
      </w:r>
      <w:r w:rsidRPr="00230C65">
        <w:t xml:space="preserve"> La persona funcionaria estar</w:t>
      </w:r>
      <w:r w:rsidRPr="00230C65">
        <w:rPr>
          <w:rFonts w:hint="cs"/>
        </w:rPr>
        <w:t>á</w:t>
      </w:r>
      <w:r w:rsidRPr="00230C65">
        <w:t xml:space="preserve"> obligada a orientar su gesti</w:t>
      </w:r>
      <w:r w:rsidRPr="00230C65">
        <w:rPr>
          <w:rFonts w:hint="cs"/>
        </w:rPr>
        <w:t>ó</w:t>
      </w:r>
      <w:r w:rsidRPr="00230C65">
        <w:t>n a la satisfacci</w:t>
      </w:r>
      <w:r w:rsidRPr="00230C65">
        <w:rPr>
          <w:rFonts w:hint="cs"/>
        </w:rPr>
        <w:t>ó</w:t>
      </w:r>
      <w:r w:rsidRPr="00230C65">
        <w:t>n del inter</w:t>
      </w:r>
      <w:r w:rsidRPr="00230C65">
        <w:rPr>
          <w:rFonts w:hint="cs"/>
        </w:rPr>
        <w:t>é</w:t>
      </w:r>
      <w:r w:rsidRPr="00230C65">
        <w:t>s p</w:t>
      </w:r>
      <w:r w:rsidRPr="00230C65">
        <w:rPr>
          <w:rFonts w:hint="cs"/>
        </w:rPr>
        <w:t>ú</w:t>
      </w:r>
      <w:r w:rsidRPr="00230C65">
        <w:t>blico. Este deber se manifestar</w:t>
      </w:r>
      <w:r w:rsidRPr="00230C65">
        <w:rPr>
          <w:rFonts w:hint="cs"/>
        </w:rPr>
        <w:t>á</w:t>
      </w:r>
      <w:r w:rsidRPr="00230C65">
        <w:t>, fundamentalmente, al identificar y atender las necesidades colectivas prioritarias, de manera planificada, regular, eficiente, contin</w:t>
      </w:r>
      <w:r w:rsidRPr="00230C65">
        <w:rPr>
          <w:rFonts w:hint="cs"/>
        </w:rPr>
        <w:t>ú</w:t>
      </w:r>
      <w:r w:rsidRPr="00230C65">
        <w:t>a y en condiciones de igualdad para todas las personas usuarias de la Rep</w:t>
      </w:r>
      <w:r w:rsidRPr="00230C65">
        <w:rPr>
          <w:rFonts w:hint="cs"/>
        </w:rPr>
        <w:t>ú</w:t>
      </w:r>
      <w:r w:rsidRPr="00230C65">
        <w:t xml:space="preserve">blica, asimismo, al demostrar rectitud y buena fe en el ejercicio de las </w:t>
      </w:r>
      <w:r w:rsidRPr="00230C65">
        <w:lastRenderedPageBreak/>
        <w:t>potestades que le confiere la ley asegurarse de que las decisiones que adopte en cumplimiento de sus atribuciones se ajustan a la imparcialidad y a los objetivos propios del INAMU y finalmente, al administrar los recursos p</w:t>
      </w:r>
      <w:r w:rsidRPr="00230C65">
        <w:rPr>
          <w:rFonts w:hint="cs"/>
        </w:rPr>
        <w:t>ú</w:t>
      </w:r>
      <w:r w:rsidRPr="00230C65">
        <w:t>blicos con apego a los principios de legalidad, eficacia, econom</w:t>
      </w:r>
      <w:r w:rsidRPr="00230C65">
        <w:rPr>
          <w:rFonts w:hint="cs"/>
        </w:rPr>
        <w:t>í</w:t>
      </w:r>
      <w:r w:rsidRPr="00230C65">
        <w:t xml:space="preserve">a y eficiencia, rindiendo cuentas satisfactoriamente. </w:t>
      </w:r>
      <w:r w:rsidRPr="003D5C19">
        <w:rPr>
          <w:b/>
          <w:bCs/>
        </w:rPr>
        <w:t>Derecho de Petici</w:t>
      </w:r>
      <w:r w:rsidRPr="003D5C19">
        <w:rPr>
          <w:rFonts w:hint="cs"/>
          <w:b/>
          <w:bCs/>
        </w:rPr>
        <w:t>ó</w:t>
      </w:r>
      <w:r w:rsidRPr="003D5C19">
        <w:rPr>
          <w:b/>
          <w:bCs/>
        </w:rPr>
        <w:t>n:</w:t>
      </w:r>
      <w:r w:rsidRPr="00230C65">
        <w:t xml:space="preserve"> se define como aquel derecho que garantiza a la persona usuaria su derecho para dirigirse a una persona funcionaria o a la Administraci</w:t>
      </w:r>
      <w:r w:rsidRPr="00230C65">
        <w:rPr>
          <w:rFonts w:hint="cs"/>
        </w:rPr>
        <w:t>ó</w:t>
      </w:r>
      <w:r w:rsidRPr="00230C65">
        <w:t>n P</w:t>
      </w:r>
      <w:r w:rsidRPr="00230C65">
        <w:rPr>
          <w:rFonts w:hint="cs"/>
        </w:rPr>
        <w:t>ú</w:t>
      </w:r>
      <w:r w:rsidRPr="00230C65">
        <w:t>blica, con el fin de solicitar informaci</w:t>
      </w:r>
      <w:r w:rsidRPr="00230C65">
        <w:rPr>
          <w:rFonts w:hint="cs"/>
        </w:rPr>
        <w:t>ó</w:t>
      </w:r>
      <w:r w:rsidRPr="00230C65">
        <w:t>n o realizar gestiones de su inter</w:t>
      </w:r>
      <w:r w:rsidRPr="00230C65">
        <w:rPr>
          <w:rFonts w:hint="cs"/>
        </w:rPr>
        <w:t>é</w:t>
      </w:r>
      <w:r w:rsidRPr="00230C65">
        <w:t>s, as</w:t>
      </w:r>
      <w:r w:rsidRPr="00230C65">
        <w:rPr>
          <w:rFonts w:hint="cs"/>
        </w:rPr>
        <w:t>í</w:t>
      </w:r>
      <w:r w:rsidRPr="00230C65">
        <w:t xml:space="preserve"> como la garant</w:t>
      </w:r>
      <w:r w:rsidRPr="00230C65">
        <w:rPr>
          <w:rFonts w:hint="cs"/>
        </w:rPr>
        <w:t>í</w:t>
      </w:r>
      <w:r w:rsidRPr="00230C65">
        <w:t>a de obtener pronta respuesta por parte de la Administraci</w:t>
      </w:r>
      <w:r w:rsidRPr="00230C65">
        <w:rPr>
          <w:rFonts w:hint="cs"/>
        </w:rPr>
        <w:t>ó</w:t>
      </w:r>
      <w:r w:rsidRPr="00230C65">
        <w:t>n P</w:t>
      </w:r>
      <w:r w:rsidRPr="00230C65">
        <w:rPr>
          <w:rFonts w:hint="cs"/>
        </w:rPr>
        <w:t>ú</w:t>
      </w:r>
      <w:r w:rsidRPr="00230C65">
        <w:t xml:space="preserve">blica. </w:t>
      </w:r>
    </w:p>
    <w:p w14:paraId="6EFCCEE3" w14:textId="77777777" w:rsidR="003D5C19" w:rsidRDefault="00946923" w:rsidP="00230C65">
      <w:pPr>
        <w:widowControl/>
        <w:suppressAutoHyphens w:val="0"/>
        <w:spacing w:line="360" w:lineRule="auto"/>
        <w:jc w:val="both"/>
      </w:pPr>
      <w:r w:rsidRPr="003D5C19">
        <w:rPr>
          <w:b/>
          <w:bCs/>
        </w:rPr>
        <w:t>Discrecionalidad:</w:t>
      </w:r>
      <w:r w:rsidRPr="00230C65">
        <w:t xml:space="preserve"> acci</w:t>
      </w:r>
      <w:r w:rsidRPr="00230C65">
        <w:rPr>
          <w:rFonts w:hint="cs"/>
        </w:rPr>
        <w:t>ó</w:t>
      </w:r>
      <w:r w:rsidRPr="00230C65">
        <w:t>n que deja a criterio de una persona, organizaci</w:t>
      </w:r>
      <w:r w:rsidRPr="00230C65">
        <w:rPr>
          <w:rFonts w:hint="cs"/>
        </w:rPr>
        <w:t>ó</w:t>
      </w:r>
      <w:r w:rsidRPr="00230C65">
        <w:t>n o autoridad, la decisi</w:t>
      </w:r>
      <w:r w:rsidRPr="00230C65">
        <w:rPr>
          <w:rFonts w:hint="cs"/>
        </w:rPr>
        <w:t>ó</w:t>
      </w:r>
      <w:r w:rsidRPr="00230C65">
        <w:t>n sobre una situaci</w:t>
      </w:r>
      <w:r w:rsidRPr="00230C65">
        <w:rPr>
          <w:rFonts w:hint="cs"/>
        </w:rPr>
        <w:t>ó</w:t>
      </w:r>
      <w:r w:rsidRPr="00230C65">
        <w:t xml:space="preserve">n determinada. </w:t>
      </w:r>
    </w:p>
    <w:p w14:paraId="6FCE4ACB" w14:textId="77777777" w:rsidR="003D5C19" w:rsidRDefault="00946923" w:rsidP="00230C65">
      <w:pPr>
        <w:widowControl/>
        <w:suppressAutoHyphens w:val="0"/>
        <w:spacing w:line="360" w:lineRule="auto"/>
        <w:jc w:val="both"/>
      </w:pPr>
      <w:r w:rsidRPr="003D5C19">
        <w:rPr>
          <w:b/>
          <w:bCs/>
        </w:rPr>
        <w:t>Fiscalizaci</w:t>
      </w:r>
      <w:r w:rsidRPr="003D5C19">
        <w:rPr>
          <w:rFonts w:hint="cs"/>
          <w:b/>
          <w:bCs/>
        </w:rPr>
        <w:t>ó</w:t>
      </w:r>
      <w:r w:rsidRPr="003D5C19">
        <w:rPr>
          <w:b/>
          <w:bCs/>
        </w:rPr>
        <w:t>n:</w:t>
      </w:r>
      <w:r w:rsidRPr="00230C65">
        <w:t xml:space="preserve"> acci</w:t>
      </w:r>
      <w:r w:rsidRPr="00230C65">
        <w:rPr>
          <w:rFonts w:hint="cs"/>
        </w:rPr>
        <w:t>ó</w:t>
      </w:r>
      <w:r w:rsidRPr="00230C65">
        <w:t>n llevada a cabo con el fin de velar que la prestaci</w:t>
      </w:r>
      <w:r w:rsidRPr="00230C65">
        <w:rPr>
          <w:rFonts w:hint="cs"/>
        </w:rPr>
        <w:t>ó</w:t>
      </w:r>
      <w:r w:rsidRPr="00230C65">
        <w:t>n de los servicios p</w:t>
      </w:r>
      <w:r w:rsidRPr="00230C65">
        <w:rPr>
          <w:rFonts w:hint="cs"/>
        </w:rPr>
        <w:t>ú</w:t>
      </w:r>
      <w:r w:rsidRPr="00230C65">
        <w:t>blicos, como medio para garantizar la satisfacci</w:t>
      </w:r>
      <w:r w:rsidRPr="00230C65">
        <w:rPr>
          <w:rFonts w:hint="cs"/>
        </w:rPr>
        <w:t>ó</w:t>
      </w:r>
      <w:r w:rsidRPr="00230C65">
        <w:t>n de la persona usuaria y promover el uso racional de los recursos p</w:t>
      </w:r>
      <w:r w:rsidRPr="00230C65">
        <w:rPr>
          <w:rFonts w:hint="cs"/>
        </w:rPr>
        <w:t>ú</w:t>
      </w:r>
      <w:r w:rsidRPr="00230C65">
        <w:t xml:space="preserve">blicos. </w:t>
      </w:r>
    </w:p>
    <w:p w14:paraId="37B831EC" w14:textId="77777777" w:rsidR="003D5C19" w:rsidRDefault="00946923" w:rsidP="00230C65">
      <w:pPr>
        <w:widowControl/>
        <w:suppressAutoHyphens w:val="0"/>
        <w:spacing w:line="360" w:lineRule="auto"/>
        <w:jc w:val="both"/>
      </w:pPr>
      <w:r w:rsidRPr="003D5C19">
        <w:rPr>
          <w:b/>
          <w:bCs/>
        </w:rPr>
        <w:t>Informaci</w:t>
      </w:r>
      <w:r w:rsidRPr="003D5C19">
        <w:rPr>
          <w:rFonts w:hint="cs"/>
          <w:b/>
          <w:bCs/>
        </w:rPr>
        <w:t>ó</w:t>
      </w:r>
      <w:r w:rsidRPr="003D5C19">
        <w:rPr>
          <w:b/>
          <w:bCs/>
        </w:rPr>
        <w:t>n de acceso p</w:t>
      </w:r>
      <w:r w:rsidRPr="003D5C19">
        <w:rPr>
          <w:rFonts w:hint="cs"/>
          <w:b/>
          <w:bCs/>
        </w:rPr>
        <w:t>ú</w:t>
      </w:r>
      <w:r w:rsidRPr="003D5C19">
        <w:rPr>
          <w:b/>
          <w:bCs/>
        </w:rPr>
        <w:t>blico:</w:t>
      </w:r>
      <w:r w:rsidRPr="00230C65">
        <w:t xml:space="preserve"> cualquier tipo de dato que sea generado o resguardado por quien ejerza una funci</w:t>
      </w:r>
      <w:r w:rsidRPr="00230C65">
        <w:rPr>
          <w:rFonts w:hint="cs"/>
        </w:rPr>
        <w:t>ó</w:t>
      </w:r>
      <w:r w:rsidRPr="00230C65">
        <w:t>n o potestad p</w:t>
      </w:r>
      <w:r w:rsidRPr="00230C65">
        <w:rPr>
          <w:rFonts w:hint="cs"/>
        </w:rPr>
        <w:t>ú</w:t>
      </w:r>
      <w:r w:rsidRPr="00230C65">
        <w:t xml:space="preserve">blica y que no tenga su acceso restringido por ley. </w:t>
      </w:r>
    </w:p>
    <w:p w14:paraId="6C43881A" w14:textId="77777777" w:rsidR="003D5C19" w:rsidRDefault="00946923" w:rsidP="00230C65">
      <w:pPr>
        <w:widowControl/>
        <w:suppressAutoHyphens w:val="0"/>
        <w:spacing w:line="360" w:lineRule="auto"/>
        <w:jc w:val="both"/>
      </w:pPr>
      <w:r w:rsidRPr="003D5C19">
        <w:rPr>
          <w:b/>
          <w:bCs/>
        </w:rPr>
        <w:t>Informaci</w:t>
      </w:r>
      <w:r w:rsidRPr="003D5C19">
        <w:rPr>
          <w:rFonts w:hint="cs"/>
          <w:b/>
          <w:bCs/>
        </w:rPr>
        <w:t>ó</w:t>
      </w:r>
      <w:r w:rsidRPr="003D5C19">
        <w:rPr>
          <w:b/>
          <w:bCs/>
        </w:rPr>
        <w:t>n p</w:t>
      </w:r>
      <w:r w:rsidRPr="003D5C19">
        <w:rPr>
          <w:rFonts w:hint="cs"/>
          <w:b/>
          <w:bCs/>
        </w:rPr>
        <w:t>ú</w:t>
      </w:r>
      <w:r w:rsidRPr="003D5C19">
        <w:rPr>
          <w:b/>
          <w:bCs/>
        </w:rPr>
        <w:t xml:space="preserve">blica </w:t>
      </w:r>
      <w:proofErr w:type="gramStart"/>
      <w:r w:rsidRPr="003D5C19">
        <w:rPr>
          <w:b/>
          <w:bCs/>
        </w:rPr>
        <w:t>pre constituida</w:t>
      </w:r>
      <w:proofErr w:type="gramEnd"/>
      <w:r w:rsidRPr="00230C65">
        <w:t>: cualquier informaci</w:t>
      </w:r>
      <w:r w:rsidRPr="00230C65">
        <w:rPr>
          <w:rFonts w:hint="cs"/>
        </w:rPr>
        <w:t>ó</w:t>
      </w:r>
      <w:r w:rsidRPr="00230C65">
        <w:t>n p</w:t>
      </w:r>
      <w:r w:rsidRPr="00230C65">
        <w:rPr>
          <w:rFonts w:hint="cs"/>
        </w:rPr>
        <w:t>ú</w:t>
      </w:r>
      <w:r w:rsidRPr="00230C65">
        <w:t>blica solicitada que sea de f</w:t>
      </w:r>
      <w:r w:rsidRPr="00230C65">
        <w:rPr>
          <w:rFonts w:hint="cs"/>
        </w:rPr>
        <w:t>á</w:t>
      </w:r>
      <w:r w:rsidRPr="00230C65">
        <w:t>cil entrega, debido a la simplicidad de su tr</w:t>
      </w:r>
      <w:r w:rsidRPr="00230C65">
        <w:rPr>
          <w:rFonts w:hint="cs"/>
        </w:rPr>
        <w:t>á</w:t>
      </w:r>
      <w:r w:rsidRPr="00230C65">
        <w:t>mite, y que la instituci</w:t>
      </w:r>
      <w:r w:rsidRPr="00230C65">
        <w:rPr>
          <w:rFonts w:hint="cs"/>
        </w:rPr>
        <w:t>ó</w:t>
      </w:r>
      <w:r w:rsidRPr="00230C65">
        <w:t>n p</w:t>
      </w:r>
      <w:r w:rsidRPr="00230C65">
        <w:rPr>
          <w:rFonts w:hint="cs"/>
        </w:rPr>
        <w:t>ú</w:t>
      </w:r>
      <w:r w:rsidRPr="00230C65">
        <w:t xml:space="preserve">blica pueda brindar de forma inmediata. </w:t>
      </w:r>
    </w:p>
    <w:p w14:paraId="369E2429" w14:textId="77777777" w:rsidR="000057FE" w:rsidRDefault="00946923" w:rsidP="00230C65">
      <w:pPr>
        <w:widowControl/>
        <w:suppressAutoHyphens w:val="0"/>
        <w:spacing w:line="360" w:lineRule="auto"/>
        <w:jc w:val="both"/>
      </w:pPr>
      <w:r w:rsidRPr="000057FE">
        <w:rPr>
          <w:b/>
          <w:bCs/>
        </w:rPr>
        <w:t>Oficina de informaci</w:t>
      </w:r>
      <w:r w:rsidRPr="000057FE">
        <w:rPr>
          <w:rFonts w:hint="cs"/>
          <w:b/>
          <w:bCs/>
        </w:rPr>
        <w:t>ó</w:t>
      </w:r>
      <w:r w:rsidRPr="000057FE">
        <w:rPr>
          <w:b/>
          <w:bCs/>
        </w:rPr>
        <w:t>n a la persona usuaria:</w:t>
      </w:r>
      <w:r w:rsidRPr="00230C65">
        <w:t xml:space="preserve"> Plataforma de Servicios, Contralor</w:t>
      </w:r>
      <w:r w:rsidRPr="00230C65">
        <w:rPr>
          <w:rFonts w:hint="cs"/>
        </w:rPr>
        <w:t>í</w:t>
      </w:r>
      <w:r w:rsidRPr="00230C65">
        <w:t>a de Servicios, o en su defecto la oficina o persona designada para brindar informaci</w:t>
      </w:r>
      <w:r w:rsidRPr="00230C65">
        <w:rPr>
          <w:rFonts w:hint="cs"/>
        </w:rPr>
        <w:t>ó</w:t>
      </w:r>
      <w:r w:rsidRPr="00230C65">
        <w:t>n a la ciudadan</w:t>
      </w:r>
      <w:r w:rsidRPr="00230C65">
        <w:rPr>
          <w:rFonts w:hint="cs"/>
        </w:rPr>
        <w:t>í</w:t>
      </w:r>
      <w:r w:rsidRPr="00230C65">
        <w:t xml:space="preserve">a dentro de cada </w:t>
      </w:r>
      <w:r w:rsidRPr="00230C65">
        <w:rPr>
          <w:rFonts w:hint="cs"/>
        </w:rPr>
        <w:t>ó</w:t>
      </w:r>
      <w:r w:rsidRPr="00230C65">
        <w:t>rgano o ente p</w:t>
      </w:r>
      <w:r w:rsidRPr="00230C65">
        <w:rPr>
          <w:rFonts w:hint="cs"/>
        </w:rPr>
        <w:t>ú</w:t>
      </w:r>
      <w:r w:rsidRPr="00230C65">
        <w:t xml:space="preserve">blico. </w:t>
      </w:r>
    </w:p>
    <w:p w14:paraId="4028977D" w14:textId="77777777" w:rsidR="000057FE" w:rsidRDefault="00946923" w:rsidP="00230C65">
      <w:pPr>
        <w:widowControl/>
        <w:suppressAutoHyphens w:val="0"/>
        <w:spacing w:line="360" w:lineRule="auto"/>
        <w:jc w:val="both"/>
      </w:pPr>
      <w:r w:rsidRPr="000057FE">
        <w:rPr>
          <w:b/>
          <w:bCs/>
        </w:rPr>
        <w:t xml:space="preserve">Persona funcionaria: </w:t>
      </w:r>
      <w:r w:rsidRPr="00230C65">
        <w:t>es la persona que presta los servicios al Instituto Nacional de las Mujeres a nombre y por cuenta de esta, como parte de su organizaci</w:t>
      </w:r>
      <w:r w:rsidRPr="00230C65">
        <w:rPr>
          <w:rFonts w:hint="cs"/>
        </w:rPr>
        <w:t>ó</w:t>
      </w:r>
      <w:r w:rsidRPr="00230C65">
        <w:t>n, en virtud de un acto v</w:t>
      </w:r>
      <w:r w:rsidRPr="00230C65">
        <w:rPr>
          <w:rFonts w:hint="cs"/>
        </w:rPr>
        <w:t>á</w:t>
      </w:r>
      <w:r w:rsidRPr="00230C65">
        <w:t>lido y eficaz de investidura, con entera independencia de car</w:t>
      </w:r>
      <w:r w:rsidRPr="00230C65">
        <w:rPr>
          <w:rFonts w:hint="cs"/>
        </w:rPr>
        <w:t>á</w:t>
      </w:r>
      <w:r w:rsidRPr="00230C65">
        <w:t>cter imperativo, representativo, remunerado, permanente o p</w:t>
      </w:r>
      <w:r w:rsidRPr="00230C65">
        <w:rPr>
          <w:rFonts w:hint="cs"/>
        </w:rPr>
        <w:t>ú</w:t>
      </w:r>
      <w:r w:rsidRPr="00230C65">
        <w:t xml:space="preserve">blico. </w:t>
      </w:r>
    </w:p>
    <w:p w14:paraId="255AA0AF" w14:textId="77777777" w:rsidR="000057FE" w:rsidRDefault="00946923" w:rsidP="00230C65">
      <w:pPr>
        <w:widowControl/>
        <w:suppressAutoHyphens w:val="0"/>
        <w:spacing w:line="360" w:lineRule="auto"/>
        <w:jc w:val="both"/>
      </w:pPr>
      <w:r w:rsidRPr="000057FE">
        <w:rPr>
          <w:b/>
          <w:bCs/>
        </w:rPr>
        <w:t>Persona usuaria:</w:t>
      </w:r>
      <w:r w:rsidRPr="00230C65">
        <w:t xml:space="preserve"> cualquier persona f</w:t>
      </w:r>
      <w:r w:rsidRPr="00230C65">
        <w:rPr>
          <w:rFonts w:hint="cs"/>
        </w:rPr>
        <w:t>í</w:t>
      </w:r>
      <w:r w:rsidRPr="00230C65">
        <w:t>sica o jur</w:t>
      </w:r>
      <w:r w:rsidRPr="00230C65">
        <w:rPr>
          <w:rFonts w:hint="cs"/>
        </w:rPr>
        <w:t>í</w:t>
      </w:r>
      <w:r w:rsidRPr="00230C65">
        <w:t>dica que requiera de un servicio o una respuesta por parte de la instituci</w:t>
      </w:r>
      <w:r w:rsidRPr="00230C65">
        <w:rPr>
          <w:rFonts w:hint="cs"/>
        </w:rPr>
        <w:t>ó</w:t>
      </w:r>
      <w:r w:rsidRPr="00230C65">
        <w:t xml:space="preserve">n. </w:t>
      </w:r>
    </w:p>
    <w:p w14:paraId="5E2C606D" w14:textId="77777777" w:rsidR="000057FE" w:rsidRDefault="00946923" w:rsidP="00230C65">
      <w:pPr>
        <w:widowControl/>
        <w:suppressAutoHyphens w:val="0"/>
        <w:spacing w:line="360" w:lineRule="auto"/>
        <w:jc w:val="both"/>
      </w:pPr>
      <w:r w:rsidRPr="000057FE">
        <w:rPr>
          <w:b/>
          <w:bCs/>
        </w:rPr>
        <w:t>Presunci</w:t>
      </w:r>
      <w:r w:rsidRPr="000057FE">
        <w:rPr>
          <w:rFonts w:hint="cs"/>
          <w:b/>
          <w:bCs/>
        </w:rPr>
        <w:t>ó</w:t>
      </w:r>
      <w:r w:rsidRPr="000057FE">
        <w:rPr>
          <w:b/>
          <w:bCs/>
        </w:rPr>
        <w:t>n de Buena Fe:</w:t>
      </w:r>
      <w:r w:rsidRPr="00230C65">
        <w:t xml:space="preserve"> es el principio mediante el cual la administraci</w:t>
      </w:r>
      <w:r w:rsidRPr="00230C65">
        <w:rPr>
          <w:rFonts w:hint="cs"/>
        </w:rPr>
        <w:t>ó</w:t>
      </w:r>
      <w:r w:rsidRPr="00230C65">
        <w:t>n presume que el acto o hecho jur</w:t>
      </w:r>
      <w:r w:rsidRPr="00230C65">
        <w:rPr>
          <w:rFonts w:hint="cs"/>
        </w:rPr>
        <w:t>í</w:t>
      </w:r>
      <w:r w:rsidRPr="00230C65">
        <w:t>dico realizado por una persona usuaria es verdadero, l</w:t>
      </w:r>
      <w:r w:rsidRPr="00230C65">
        <w:rPr>
          <w:rFonts w:hint="cs"/>
        </w:rPr>
        <w:t>í</w:t>
      </w:r>
      <w:r w:rsidRPr="00230C65">
        <w:t xml:space="preserve">cito y justo. </w:t>
      </w:r>
      <w:r w:rsidRPr="000057FE">
        <w:rPr>
          <w:b/>
          <w:bCs/>
        </w:rPr>
        <w:lastRenderedPageBreak/>
        <w:t>Oficial de Acceso de la Informaci</w:t>
      </w:r>
      <w:r w:rsidRPr="000057FE">
        <w:rPr>
          <w:rFonts w:hint="cs"/>
          <w:b/>
          <w:bCs/>
        </w:rPr>
        <w:t>ó</w:t>
      </w:r>
      <w:r w:rsidRPr="000057FE">
        <w:rPr>
          <w:b/>
          <w:bCs/>
        </w:rPr>
        <w:t>n:</w:t>
      </w:r>
      <w:r w:rsidRPr="00230C65">
        <w:t xml:space="preserve"> persona funcionaria responsable de atender inconformidades, denuncias, relacionadas con la falta de atenci</w:t>
      </w:r>
      <w:r w:rsidRPr="00230C65">
        <w:rPr>
          <w:rFonts w:hint="cs"/>
        </w:rPr>
        <w:t>ó</w:t>
      </w:r>
      <w:r w:rsidRPr="00230C65">
        <w:t>n de las solicitudes de informaci</w:t>
      </w:r>
      <w:r w:rsidRPr="00230C65">
        <w:rPr>
          <w:rFonts w:hint="cs"/>
        </w:rPr>
        <w:t>ó</w:t>
      </w:r>
      <w:r w:rsidRPr="00230C65">
        <w:t>n p</w:t>
      </w:r>
      <w:r w:rsidRPr="00230C65">
        <w:rPr>
          <w:rFonts w:hint="cs"/>
        </w:rPr>
        <w:t>ú</w:t>
      </w:r>
      <w:r w:rsidRPr="00230C65">
        <w:t>blica presentadas ante instancias internas de la instituci</w:t>
      </w:r>
      <w:r w:rsidRPr="00230C65">
        <w:rPr>
          <w:rFonts w:hint="cs"/>
        </w:rPr>
        <w:t>ó</w:t>
      </w:r>
      <w:r w:rsidRPr="00230C65">
        <w:t xml:space="preserve">n. </w:t>
      </w:r>
    </w:p>
    <w:p w14:paraId="30F3011D" w14:textId="77777777" w:rsidR="000057FE" w:rsidRDefault="00946923" w:rsidP="00230C65">
      <w:pPr>
        <w:widowControl/>
        <w:suppressAutoHyphens w:val="0"/>
        <w:spacing w:line="360" w:lineRule="auto"/>
        <w:jc w:val="both"/>
      </w:pPr>
      <w:r w:rsidRPr="000057FE">
        <w:rPr>
          <w:b/>
          <w:bCs/>
        </w:rPr>
        <w:t>Oficial de Acceso a la Informaci</w:t>
      </w:r>
      <w:r w:rsidRPr="000057FE">
        <w:rPr>
          <w:rFonts w:hint="cs"/>
          <w:b/>
          <w:bCs/>
        </w:rPr>
        <w:t>ó</w:t>
      </w:r>
      <w:r w:rsidRPr="000057FE">
        <w:rPr>
          <w:b/>
          <w:bCs/>
        </w:rPr>
        <w:t>n y al Oficial de Simplificaci</w:t>
      </w:r>
      <w:r w:rsidRPr="000057FE">
        <w:rPr>
          <w:rFonts w:hint="cs"/>
          <w:b/>
          <w:bCs/>
        </w:rPr>
        <w:t>ó</w:t>
      </w:r>
      <w:r w:rsidRPr="000057FE">
        <w:rPr>
          <w:b/>
          <w:bCs/>
        </w:rPr>
        <w:t>n de Tr</w:t>
      </w:r>
      <w:r w:rsidRPr="000057FE">
        <w:rPr>
          <w:rFonts w:hint="cs"/>
          <w:b/>
          <w:bCs/>
        </w:rPr>
        <w:t>á</w:t>
      </w:r>
      <w:r w:rsidRPr="000057FE">
        <w:rPr>
          <w:b/>
          <w:bCs/>
        </w:rPr>
        <w:t>mites</w:t>
      </w:r>
      <w:r w:rsidR="000057FE">
        <w:t>:</w:t>
      </w:r>
    </w:p>
    <w:p w14:paraId="13970451" w14:textId="77777777" w:rsidR="000057FE" w:rsidRDefault="00946923" w:rsidP="00230C65">
      <w:pPr>
        <w:widowControl/>
        <w:suppressAutoHyphens w:val="0"/>
        <w:spacing w:line="360" w:lineRule="auto"/>
        <w:jc w:val="both"/>
      </w:pPr>
      <w:r w:rsidRPr="00230C65">
        <w:t>Ambos oficiales ser</w:t>
      </w:r>
      <w:r w:rsidRPr="00230C65">
        <w:rPr>
          <w:rFonts w:hint="cs"/>
        </w:rPr>
        <w:t>á</w:t>
      </w:r>
      <w:r w:rsidRPr="00230C65">
        <w:t>n las personas funcionarias encargadas de velar por el cumplimiento de esta Pol</w:t>
      </w:r>
      <w:r w:rsidRPr="00230C65">
        <w:rPr>
          <w:rFonts w:hint="cs"/>
        </w:rPr>
        <w:t>í</w:t>
      </w:r>
      <w:r w:rsidRPr="00230C65">
        <w:t>tica del Derecho de Petici</w:t>
      </w:r>
      <w:r w:rsidRPr="00230C65">
        <w:rPr>
          <w:rFonts w:hint="cs"/>
        </w:rPr>
        <w:t>ó</w:t>
      </w:r>
      <w:r w:rsidRPr="00230C65">
        <w:t xml:space="preserve">n. </w:t>
      </w:r>
    </w:p>
    <w:p w14:paraId="003FBD6B" w14:textId="77777777" w:rsidR="000057FE" w:rsidRDefault="00946923" w:rsidP="00230C65">
      <w:pPr>
        <w:widowControl/>
        <w:suppressAutoHyphens w:val="0"/>
        <w:spacing w:line="360" w:lineRule="auto"/>
        <w:jc w:val="both"/>
      </w:pPr>
      <w:r w:rsidRPr="000057FE">
        <w:rPr>
          <w:b/>
          <w:bCs/>
        </w:rPr>
        <w:t>Queja:</w:t>
      </w:r>
      <w:r w:rsidRPr="00230C65">
        <w:t xml:space="preserve"> es un escrito o comunicaci</w:t>
      </w:r>
      <w:r w:rsidRPr="00230C65">
        <w:rPr>
          <w:rFonts w:hint="cs"/>
        </w:rPr>
        <w:t>ó</w:t>
      </w:r>
      <w:r w:rsidRPr="00230C65">
        <w:t>n a trav</w:t>
      </w:r>
      <w:r w:rsidRPr="00230C65">
        <w:rPr>
          <w:rFonts w:hint="cs"/>
        </w:rPr>
        <w:t>é</w:t>
      </w:r>
      <w:r w:rsidRPr="00230C65">
        <w:t>s del cual se pone de manifiesto la insatisfacci</w:t>
      </w:r>
      <w:r w:rsidRPr="00230C65">
        <w:rPr>
          <w:rFonts w:hint="cs"/>
        </w:rPr>
        <w:t>ó</w:t>
      </w:r>
      <w:r w:rsidRPr="00230C65">
        <w:t>n de una persona usuaria en relaci</w:t>
      </w:r>
      <w:r w:rsidRPr="00230C65">
        <w:rPr>
          <w:rFonts w:hint="cs"/>
        </w:rPr>
        <w:t>ó</w:t>
      </w:r>
      <w:r w:rsidRPr="00230C65">
        <w:t>n con el servicio recibido o negaci</w:t>
      </w:r>
      <w:r w:rsidRPr="00230C65">
        <w:rPr>
          <w:rFonts w:hint="cs"/>
        </w:rPr>
        <w:t>ó</w:t>
      </w:r>
      <w:r w:rsidRPr="00230C65">
        <w:t>n de brindar informaci</w:t>
      </w:r>
      <w:r w:rsidRPr="00230C65">
        <w:rPr>
          <w:rFonts w:hint="cs"/>
        </w:rPr>
        <w:t>ó</w:t>
      </w:r>
      <w:r w:rsidRPr="00230C65">
        <w:t>n por parte de una persona funcionaria o la instituci</w:t>
      </w:r>
      <w:r w:rsidRPr="00230C65">
        <w:rPr>
          <w:rFonts w:hint="cs"/>
        </w:rPr>
        <w:t>ó</w:t>
      </w:r>
      <w:r w:rsidRPr="00230C65">
        <w:t xml:space="preserve">n. </w:t>
      </w:r>
    </w:p>
    <w:p w14:paraId="7D5A09BE" w14:textId="77777777" w:rsidR="000057FE" w:rsidRDefault="00946923" w:rsidP="00230C65">
      <w:pPr>
        <w:widowControl/>
        <w:suppressAutoHyphens w:val="0"/>
        <w:spacing w:line="360" w:lineRule="auto"/>
        <w:jc w:val="both"/>
      </w:pPr>
      <w:r w:rsidRPr="000057FE">
        <w:rPr>
          <w:b/>
          <w:bCs/>
        </w:rPr>
        <w:t>Reclamo:</w:t>
      </w:r>
      <w:r w:rsidRPr="00230C65">
        <w:t xml:space="preserve"> un reclamo es un descontento vinculado directamente a los productos o servicios prestados por la instituci</w:t>
      </w:r>
      <w:r w:rsidRPr="00230C65">
        <w:rPr>
          <w:rFonts w:hint="cs"/>
        </w:rPr>
        <w:t>ó</w:t>
      </w:r>
      <w:r w:rsidRPr="00230C65">
        <w:t>n. Tiene lugar cuando la contraparte ha hecho alg</w:t>
      </w:r>
      <w:r w:rsidRPr="00230C65">
        <w:rPr>
          <w:rFonts w:hint="cs"/>
        </w:rPr>
        <w:t>ú</w:t>
      </w:r>
      <w:r w:rsidRPr="00230C65">
        <w:t>n tipo de compromiso con una tercera persona y no est</w:t>
      </w:r>
      <w:r w:rsidRPr="00230C65">
        <w:rPr>
          <w:rFonts w:hint="cs"/>
        </w:rPr>
        <w:t>á</w:t>
      </w:r>
      <w:r w:rsidRPr="00230C65">
        <w:t xml:space="preserve"> cumpliendo con dicho compromiso. Es decir, el reclamo es cuando se tiene cierto derecho de exigir algo. </w:t>
      </w:r>
      <w:r w:rsidRPr="000057FE">
        <w:rPr>
          <w:b/>
          <w:bCs/>
        </w:rPr>
        <w:t>Servicios oportunos y de calidad:</w:t>
      </w:r>
      <w:r w:rsidRPr="00230C65">
        <w:t xml:space="preserve"> acci</w:t>
      </w:r>
      <w:r w:rsidRPr="00230C65">
        <w:rPr>
          <w:rFonts w:hint="cs"/>
        </w:rPr>
        <w:t>ó</w:t>
      </w:r>
      <w:r w:rsidRPr="00230C65">
        <w:t xml:space="preserve">n institucional que permite satisfacer las necesidades de la persona usuaria interna y externa mediante el buen trato, un servicio eficiente, de calidad, continuo, acorde con la normativa vigente. </w:t>
      </w:r>
    </w:p>
    <w:p w14:paraId="3AA69D83" w14:textId="77777777" w:rsidR="000057FE" w:rsidRDefault="00946923" w:rsidP="00230C65">
      <w:pPr>
        <w:widowControl/>
        <w:suppressAutoHyphens w:val="0"/>
        <w:spacing w:line="360" w:lineRule="auto"/>
        <w:jc w:val="both"/>
      </w:pPr>
      <w:r w:rsidRPr="000057FE">
        <w:rPr>
          <w:b/>
          <w:bCs/>
        </w:rPr>
        <w:t>Transparencia:</w:t>
      </w:r>
      <w:r w:rsidRPr="00230C65">
        <w:t xml:space="preserve"> Mecanismo que previene actos de corrupci</w:t>
      </w:r>
      <w:r w:rsidRPr="00230C65">
        <w:rPr>
          <w:rFonts w:hint="cs"/>
        </w:rPr>
        <w:t>ó</w:t>
      </w:r>
      <w:r w:rsidRPr="00230C65">
        <w:t>n y que permite a la ciudadan</w:t>
      </w:r>
      <w:r w:rsidRPr="00230C65">
        <w:rPr>
          <w:rFonts w:hint="cs"/>
        </w:rPr>
        <w:t>í</w:t>
      </w:r>
      <w:r w:rsidRPr="00230C65">
        <w:t>a conocer el funcionamiento interno de la instituci</w:t>
      </w:r>
      <w:r w:rsidRPr="00230C65">
        <w:rPr>
          <w:rFonts w:hint="cs"/>
        </w:rPr>
        <w:t>ó</w:t>
      </w:r>
      <w:r w:rsidRPr="00230C65">
        <w:t xml:space="preserve">n, y como se manejan los fondos que </w:t>
      </w:r>
      <w:r w:rsidRPr="00230C65">
        <w:rPr>
          <w:rFonts w:hint="cs"/>
        </w:rPr>
        <w:t>é</w:t>
      </w:r>
      <w:r w:rsidRPr="00230C65">
        <w:t xml:space="preserve">sta recibe. </w:t>
      </w:r>
    </w:p>
    <w:p w14:paraId="58BAC49A" w14:textId="77777777" w:rsidR="000057FE" w:rsidRDefault="00946923" w:rsidP="00230C65">
      <w:pPr>
        <w:widowControl/>
        <w:suppressAutoHyphens w:val="0"/>
        <w:spacing w:line="360" w:lineRule="auto"/>
        <w:jc w:val="both"/>
      </w:pPr>
      <w:r w:rsidRPr="000057FE">
        <w:rPr>
          <w:b/>
          <w:bCs/>
        </w:rPr>
        <w:t>Principio de coordinaci</w:t>
      </w:r>
      <w:r w:rsidRPr="000057FE">
        <w:rPr>
          <w:rFonts w:hint="cs"/>
          <w:b/>
          <w:bCs/>
        </w:rPr>
        <w:t>ó</w:t>
      </w:r>
      <w:r w:rsidRPr="000057FE">
        <w:rPr>
          <w:b/>
          <w:bCs/>
        </w:rPr>
        <w:t>n</w:t>
      </w:r>
      <w:r w:rsidRPr="00230C65">
        <w:t>: Cuando la persona funcionaria encargada determine que no posee competencia para atender la solicitud de informaci</w:t>
      </w:r>
      <w:r w:rsidRPr="00230C65">
        <w:rPr>
          <w:rFonts w:hint="cs"/>
        </w:rPr>
        <w:t>ó</w:t>
      </w:r>
      <w:r w:rsidRPr="00230C65">
        <w:t>n p</w:t>
      </w:r>
      <w:r w:rsidRPr="00230C65">
        <w:rPr>
          <w:rFonts w:hint="cs"/>
        </w:rPr>
        <w:t>ú</w:t>
      </w:r>
      <w:r w:rsidRPr="00230C65">
        <w:t>blica y en su lugar, le corresponde a otra autoridad de la misma instituci</w:t>
      </w:r>
      <w:r w:rsidRPr="00230C65">
        <w:rPr>
          <w:rFonts w:hint="cs"/>
        </w:rPr>
        <w:t>ó</w:t>
      </w:r>
      <w:r w:rsidRPr="00230C65">
        <w:t>n, atendiendo al principio de coordinaci</w:t>
      </w:r>
      <w:r w:rsidRPr="00230C65">
        <w:rPr>
          <w:rFonts w:hint="cs"/>
        </w:rPr>
        <w:t>ó</w:t>
      </w:r>
      <w:r w:rsidRPr="00230C65">
        <w:t>n deber</w:t>
      </w:r>
      <w:r w:rsidRPr="00230C65">
        <w:rPr>
          <w:rFonts w:hint="cs"/>
        </w:rPr>
        <w:t>á</w:t>
      </w:r>
      <w:r w:rsidRPr="00230C65">
        <w:t xml:space="preserve"> trasladar la solicitud ante la persona funcionaria competente, en el plazo tres d</w:t>
      </w:r>
      <w:r w:rsidRPr="00230C65">
        <w:rPr>
          <w:rFonts w:hint="cs"/>
        </w:rPr>
        <w:t>í</w:t>
      </w:r>
      <w:r w:rsidRPr="00230C65">
        <w:t>as h</w:t>
      </w:r>
      <w:r w:rsidRPr="00230C65">
        <w:rPr>
          <w:rFonts w:hint="cs"/>
        </w:rPr>
        <w:t>á</w:t>
      </w:r>
      <w:r w:rsidRPr="00230C65">
        <w:t>biles a partir del momento en que tuvo conocimiento de la necesidad de traslado. Si la persona funcionaria encargada concluye que lo requerido no es de su competencia institucional, deber</w:t>
      </w:r>
      <w:r w:rsidRPr="00230C65">
        <w:rPr>
          <w:rFonts w:hint="cs"/>
        </w:rPr>
        <w:t>á</w:t>
      </w:r>
      <w:r w:rsidRPr="00230C65">
        <w:t xml:space="preserve"> rechazar la petici</w:t>
      </w:r>
      <w:r w:rsidRPr="00230C65">
        <w:rPr>
          <w:rFonts w:hint="cs"/>
        </w:rPr>
        <w:t>ó</w:t>
      </w:r>
      <w:r w:rsidRPr="00230C65">
        <w:t>n mediante un acto administrativo debidamente razonado. Si tiene conocimiento de la autoridad externa competente para brindar la informaci</w:t>
      </w:r>
      <w:r w:rsidRPr="00230C65">
        <w:rPr>
          <w:rFonts w:hint="cs"/>
        </w:rPr>
        <w:t>ó</w:t>
      </w:r>
      <w:r w:rsidRPr="00230C65">
        <w:t>n p</w:t>
      </w:r>
      <w:r w:rsidRPr="00230C65">
        <w:rPr>
          <w:rFonts w:hint="cs"/>
        </w:rPr>
        <w:t>ú</w:t>
      </w:r>
      <w:r w:rsidRPr="00230C65">
        <w:t>blica, deber</w:t>
      </w:r>
      <w:r w:rsidRPr="00230C65">
        <w:rPr>
          <w:rFonts w:hint="cs"/>
        </w:rPr>
        <w:t>á</w:t>
      </w:r>
      <w:r w:rsidRPr="00230C65">
        <w:t xml:space="preserve"> remitir la solicitud a la instituci</w:t>
      </w:r>
      <w:r w:rsidRPr="00230C65">
        <w:rPr>
          <w:rFonts w:hint="cs"/>
        </w:rPr>
        <w:t>ó</w:t>
      </w:r>
      <w:r w:rsidRPr="00230C65">
        <w:t>n correspondiente en el plazo tres d</w:t>
      </w:r>
      <w:r w:rsidRPr="00230C65">
        <w:rPr>
          <w:rFonts w:hint="cs"/>
        </w:rPr>
        <w:t>í</w:t>
      </w:r>
      <w:r w:rsidRPr="00230C65">
        <w:t>as h</w:t>
      </w:r>
      <w:r w:rsidRPr="00230C65">
        <w:rPr>
          <w:rFonts w:hint="cs"/>
        </w:rPr>
        <w:t>á</w:t>
      </w:r>
      <w:r w:rsidRPr="00230C65">
        <w:t xml:space="preserve">biles a partir del momento en que se tuvo conocimiento de la incompetencia. </w:t>
      </w:r>
    </w:p>
    <w:p w14:paraId="04ED2AA5" w14:textId="639EA8B3" w:rsidR="00946923" w:rsidRPr="00230C65" w:rsidRDefault="00946923" w:rsidP="00230C65">
      <w:pPr>
        <w:widowControl/>
        <w:suppressAutoHyphens w:val="0"/>
        <w:spacing w:line="360" w:lineRule="auto"/>
        <w:jc w:val="both"/>
      </w:pPr>
      <w:r w:rsidRPr="00230C65">
        <w:lastRenderedPageBreak/>
        <w:t>5</w:t>
      </w:r>
      <w:r w:rsidRPr="00230C65">
        <w:rPr>
          <w:rFonts w:hint="cs"/>
        </w:rPr>
        <w:t>º—</w:t>
      </w:r>
      <w:r w:rsidRPr="000057FE">
        <w:rPr>
          <w:b/>
          <w:bCs/>
        </w:rPr>
        <w:t xml:space="preserve">Aspectos generales </w:t>
      </w:r>
      <w:r w:rsidRPr="00230C65">
        <w:t>a</w:t>
      </w:r>
      <w:r w:rsidRPr="000057FE">
        <w:rPr>
          <w:b/>
          <w:bCs/>
        </w:rPr>
        <w:t>. Acatamiento obligatorio de la pol</w:t>
      </w:r>
      <w:r w:rsidRPr="000057FE">
        <w:rPr>
          <w:rFonts w:hint="cs"/>
          <w:b/>
          <w:bCs/>
        </w:rPr>
        <w:t>í</w:t>
      </w:r>
      <w:r w:rsidRPr="000057FE">
        <w:rPr>
          <w:b/>
          <w:bCs/>
        </w:rPr>
        <w:t>tica</w:t>
      </w:r>
      <w:r w:rsidRPr="00230C65">
        <w:t xml:space="preserve"> ▪ Todas las personas funcionarias del Instituto Nacional de las Mujeres, deber</w:t>
      </w:r>
      <w:r w:rsidRPr="00230C65">
        <w:rPr>
          <w:rFonts w:hint="cs"/>
        </w:rPr>
        <w:t>á</w:t>
      </w:r>
      <w:r w:rsidRPr="00230C65">
        <w:t>n de velar porque se cumplan con las disposiciones contenidas en esta pol</w:t>
      </w:r>
      <w:r w:rsidRPr="00230C65">
        <w:rPr>
          <w:rFonts w:hint="cs"/>
        </w:rPr>
        <w:t>í</w:t>
      </w:r>
      <w:r w:rsidRPr="00230C65">
        <w:t>tica, so pena de que, en caso contrario, se realice procedimiento disciplinario de conformidad con lo establecido en las leyes y/o reglamentos internos que norman la relaci</w:t>
      </w:r>
      <w:r w:rsidRPr="00230C65">
        <w:rPr>
          <w:rFonts w:hint="cs"/>
        </w:rPr>
        <w:t>ó</w:t>
      </w:r>
      <w:r w:rsidRPr="00230C65">
        <w:t xml:space="preserve">n de servicio. b. </w:t>
      </w:r>
      <w:r w:rsidRPr="000057FE">
        <w:rPr>
          <w:b/>
          <w:bCs/>
        </w:rPr>
        <w:t>Revisi</w:t>
      </w:r>
      <w:r w:rsidRPr="000057FE">
        <w:rPr>
          <w:rFonts w:hint="cs"/>
          <w:b/>
          <w:bCs/>
        </w:rPr>
        <w:t>ó</w:t>
      </w:r>
      <w:r w:rsidRPr="000057FE">
        <w:rPr>
          <w:b/>
          <w:bCs/>
        </w:rPr>
        <w:t>n de la pol</w:t>
      </w:r>
      <w:r w:rsidRPr="000057FE">
        <w:rPr>
          <w:rFonts w:hint="cs"/>
          <w:b/>
          <w:bCs/>
        </w:rPr>
        <w:t>í</w:t>
      </w:r>
      <w:r w:rsidRPr="000057FE">
        <w:rPr>
          <w:b/>
          <w:bCs/>
        </w:rPr>
        <w:t>tica</w:t>
      </w:r>
      <w:r w:rsidRPr="00230C65">
        <w:t xml:space="preserve"> ▪ La Pol</w:t>
      </w:r>
      <w:r w:rsidRPr="00230C65">
        <w:rPr>
          <w:rFonts w:hint="cs"/>
        </w:rPr>
        <w:t>í</w:t>
      </w:r>
      <w:r w:rsidRPr="00230C65">
        <w:t>tica sobre el derecho constitucional de petici</w:t>
      </w:r>
      <w:r w:rsidRPr="00230C65">
        <w:rPr>
          <w:rFonts w:hint="cs"/>
        </w:rPr>
        <w:t>ó</w:t>
      </w:r>
      <w:r w:rsidRPr="00230C65">
        <w:t>n ser</w:t>
      </w:r>
      <w:r w:rsidRPr="00230C65">
        <w:rPr>
          <w:rFonts w:hint="cs"/>
        </w:rPr>
        <w:t>á</w:t>
      </w:r>
      <w:r w:rsidRPr="00230C65">
        <w:t xml:space="preserve"> revisada cuando los cambios en el ordenamiento jur</w:t>
      </w:r>
      <w:r w:rsidRPr="00230C65">
        <w:rPr>
          <w:rFonts w:hint="cs"/>
        </w:rPr>
        <w:t>í</w:t>
      </w:r>
      <w:r w:rsidRPr="00230C65">
        <w:t>dico y t</w:t>
      </w:r>
      <w:r w:rsidRPr="00230C65">
        <w:rPr>
          <w:rFonts w:hint="cs"/>
        </w:rPr>
        <w:t>é</w:t>
      </w:r>
      <w:r w:rsidRPr="00230C65">
        <w:t>cnico as</w:t>
      </w:r>
      <w:r w:rsidRPr="00230C65">
        <w:rPr>
          <w:rFonts w:hint="cs"/>
        </w:rPr>
        <w:t>í</w:t>
      </w:r>
      <w:r w:rsidRPr="00230C65">
        <w:t xml:space="preserve"> lo exijan; situaci</w:t>
      </w:r>
      <w:r w:rsidRPr="00230C65">
        <w:rPr>
          <w:rFonts w:hint="cs"/>
        </w:rPr>
        <w:t>ó</w:t>
      </w:r>
      <w:r w:rsidRPr="00230C65">
        <w:t xml:space="preserve">n que debe propiciar mantener su pertinencia y suficiencia. c. </w:t>
      </w:r>
      <w:r w:rsidRPr="000057FE">
        <w:rPr>
          <w:b/>
          <w:bCs/>
        </w:rPr>
        <w:t>Fecha de vigencia</w:t>
      </w:r>
      <w:r w:rsidRPr="00230C65">
        <w:t xml:space="preserve">: 01 de enero del 2021. </w:t>
      </w:r>
      <w:r w:rsidRPr="000057FE">
        <w:rPr>
          <w:b/>
          <w:bCs/>
        </w:rPr>
        <w:t>Responsable de la publicaci</w:t>
      </w:r>
      <w:r w:rsidRPr="000057FE">
        <w:rPr>
          <w:rFonts w:hint="cs"/>
          <w:b/>
          <w:bCs/>
        </w:rPr>
        <w:t>ó</w:t>
      </w:r>
      <w:r w:rsidRPr="000057FE">
        <w:rPr>
          <w:b/>
          <w:bCs/>
        </w:rPr>
        <w:t>n:</w:t>
      </w:r>
      <w:r w:rsidRPr="00230C65">
        <w:t xml:space="preserve"> Carlos Barquero Trigueros, Coordinador Departamento de </w:t>
      </w:r>
      <w:proofErr w:type="gramStart"/>
      <w:r w:rsidRPr="00230C65">
        <w:t>Proveedur</w:t>
      </w:r>
      <w:r w:rsidRPr="00230C65">
        <w:rPr>
          <w:rFonts w:hint="cs"/>
        </w:rPr>
        <w:t>í</w:t>
      </w:r>
      <w:r w:rsidRPr="00230C65">
        <w:t>a.</w:t>
      </w:r>
      <w:r w:rsidRPr="00230C65">
        <w:rPr>
          <w:rFonts w:hint="cs"/>
        </w:rPr>
        <w:t>—</w:t>
      </w:r>
      <w:proofErr w:type="gramEnd"/>
      <w:r w:rsidRPr="00230C65">
        <w:t>1 vez.</w:t>
      </w:r>
      <w:r w:rsidRPr="00230C65">
        <w:rPr>
          <w:rFonts w:hint="cs"/>
        </w:rPr>
        <w:t>—</w:t>
      </w:r>
      <w:r w:rsidRPr="00230C65">
        <w:t>O. C. N</w:t>
      </w:r>
      <w:r w:rsidRPr="00230C65">
        <w:rPr>
          <w:rFonts w:hint="cs"/>
        </w:rPr>
        <w:t>°</w:t>
      </w:r>
      <w:r w:rsidRPr="00230C65">
        <w:t xml:space="preserve"> 2533.</w:t>
      </w:r>
      <w:r w:rsidRPr="00230C65">
        <w:rPr>
          <w:rFonts w:hint="cs"/>
        </w:rPr>
        <w:t>—</w:t>
      </w:r>
      <w:r w:rsidRPr="00230C65">
        <w:t>Solicitud N</w:t>
      </w:r>
      <w:r w:rsidRPr="00230C65">
        <w:rPr>
          <w:rFonts w:hint="cs"/>
        </w:rPr>
        <w:t>°</w:t>
      </w:r>
      <w:r w:rsidRPr="00230C65">
        <w:t xml:space="preserve"> 252380.</w:t>
      </w:r>
      <w:r w:rsidRPr="00230C65">
        <w:rPr>
          <w:rFonts w:hint="cs"/>
        </w:rPr>
        <w:t>—</w:t>
      </w:r>
      <w:r w:rsidRPr="00230C65">
        <w:t>( IN2021529673 ).</w:t>
      </w:r>
    </w:p>
    <w:p w14:paraId="3B09C72C" w14:textId="012AC957" w:rsidR="00230C65" w:rsidRDefault="00230C65" w:rsidP="00CA720F">
      <w:pPr>
        <w:widowControl/>
        <w:suppressAutoHyphens w:val="0"/>
        <w:rPr>
          <w:rFonts w:ascii="Calibri" w:eastAsia="Calibri" w:hAnsi="Calibri" w:cs="Calibri"/>
          <w:b/>
          <w:bCs/>
          <w:color w:val="auto"/>
          <w:sz w:val="28"/>
          <w:szCs w:val="28"/>
          <w:lang w:val="es-CR"/>
        </w:rPr>
      </w:pPr>
    </w:p>
    <w:p w14:paraId="617AC6BA" w14:textId="3E26A949" w:rsidR="00230C65" w:rsidRDefault="00230C65" w:rsidP="00CA720F">
      <w:pPr>
        <w:widowControl/>
        <w:suppressAutoHyphens w:val="0"/>
        <w:rPr>
          <w:rFonts w:ascii="Calibri" w:eastAsia="Calibri" w:hAnsi="Calibri" w:cs="Calibri"/>
          <w:b/>
          <w:bCs/>
          <w:color w:val="auto"/>
          <w:sz w:val="28"/>
          <w:szCs w:val="28"/>
          <w:lang w:val="es-CR"/>
        </w:rPr>
      </w:pPr>
    </w:p>
    <w:p w14:paraId="6C39210B" w14:textId="66B5A6CB" w:rsidR="00230C65" w:rsidRDefault="00230C65" w:rsidP="00CA720F">
      <w:pPr>
        <w:widowControl/>
        <w:suppressAutoHyphens w:val="0"/>
        <w:rPr>
          <w:rFonts w:ascii="Calibri" w:eastAsia="Calibri" w:hAnsi="Calibri" w:cs="Calibri"/>
          <w:b/>
          <w:bCs/>
          <w:color w:val="auto"/>
          <w:sz w:val="28"/>
          <w:szCs w:val="28"/>
          <w:lang w:val="es-CR"/>
        </w:rPr>
      </w:pPr>
    </w:p>
    <w:p w14:paraId="58EEE439" w14:textId="3220A7D3" w:rsidR="00230C65" w:rsidRDefault="00230C65" w:rsidP="00CA720F">
      <w:pPr>
        <w:widowControl/>
        <w:suppressAutoHyphens w:val="0"/>
        <w:rPr>
          <w:rFonts w:ascii="Calibri" w:eastAsia="Calibri" w:hAnsi="Calibri" w:cs="Calibri"/>
          <w:b/>
          <w:bCs/>
          <w:color w:val="auto"/>
          <w:sz w:val="28"/>
          <w:szCs w:val="28"/>
          <w:lang w:val="es-CR"/>
        </w:rPr>
      </w:pPr>
    </w:p>
    <w:p w14:paraId="29D31D20" w14:textId="23111571" w:rsidR="00A9643F" w:rsidRDefault="00A9643F" w:rsidP="00CA720F">
      <w:pPr>
        <w:widowControl/>
        <w:suppressAutoHyphens w:val="0"/>
        <w:rPr>
          <w:rFonts w:ascii="Calibri" w:eastAsia="Calibri" w:hAnsi="Calibri" w:cs="Calibri"/>
          <w:b/>
          <w:bCs/>
          <w:color w:val="auto"/>
          <w:sz w:val="28"/>
          <w:szCs w:val="28"/>
          <w:lang w:val="es-CR"/>
        </w:rPr>
      </w:pPr>
    </w:p>
    <w:p w14:paraId="61704818" w14:textId="2B8ABBD4" w:rsidR="00A9643F" w:rsidRDefault="00A9643F" w:rsidP="00CA720F">
      <w:pPr>
        <w:widowControl/>
        <w:suppressAutoHyphens w:val="0"/>
        <w:rPr>
          <w:rFonts w:ascii="Calibri" w:eastAsia="Calibri" w:hAnsi="Calibri" w:cs="Calibri"/>
          <w:b/>
          <w:bCs/>
          <w:color w:val="auto"/>
          <w:sz w:val="28"/>
          <w:szCs w:val="28"/>
          <w:lang w:val="es-CR"/>
        </w:rPr>
      </w:pPr>
    </w:p>
    <w:p w14:paraId="04547834" w14:textId="77777777" w:rsidR="00A9643F" w:rsidRDefault="00A9643F" w:rsidP="00CA720F">
      <w:pPr>
        <w:widowControl/>
        <w:suppressAutoHyphens w:val="0"/>
        <w:rPr>
          <w:rFonts w:ascii="Calibri" w:eastAsia="Calibri" w:hAnsi="Calibri" w:cs="Calibri"/>
          <w:b/>
          <w:bCs/>
          <w:color w:val="auto"/>
          <w:sz w:val="28"/>
          <w:szCs w:val="28"/>
          <w:lang w:val="es-CR"/>
        </w:rPr>
      </w:pPr>
    </w:p>
    <w:p w14:paraId="6DC95756" w14:textId="60287FA4" w:rsidR="00230C65" w:rsidRDefault="00230C65" w:rsidP="00CA720F">
      <w:pPr>
        <w:widowControl/>
        <w:suppressAutoHyphens w:val="0"/>
        <w:rPr>
          <w:rFonts w:ascii="Calibri" w:eastAsia="Calibri" w:hAnsi="Calibri" w:cs="Calibri"/>
          <w:b/>
          <w:bCs/>
          <w:color w:val="auto"/>
          <w:sz w:val="28"/>
          <w:szCs w:val="28"/>
          <w:lang w:val="es-CR"/>
        </w:rPr>
      </w:pPr>
    </w:p>
    <w:p w14:paraId="5AC4F7FD" w14:textId="77777777" w:rsidR="00A9643F" w:rsidRDefault="00A9643F" w:rsidP="00946923">
      <w:pPr>
        <w:widowControl/>
        <w:suppressAutoHyphens w:val="0"/>
        <w:rPr>
          <w:rFonts w:ascii="Calibri" w:eastAsia="Calibri" w:hAnsi="Calibri" w:cs="Calibri"/>
          <w:b/>
          <w:bCs/>
          <w:color w:val="auto"/>
          <w:sz w:val="28"/>
          <w:szCs w:val="28"/>
          <w:lang w:val="es-CR"/>
        </w:rPr>
      </w:pPr>
    </w:p>
    <w:p w14:paraId="7CD565B2" w14:textId="77777777" w:rsidR="00A9643F" w:rsidRDefault="00A9643F" w:rsidP="00946923">
      <w:pPr>
        <w:widowControl/>
        <w:suppressAutoHyphens w:val="0"/>
        <w:rPr>
          <w:rFonts w:ascii="Calibri" w:eastAsia="Calibri" w:hAnsi="Calibri" w:cs="Calibri"/>
          <w:b/>
          <w:bCs/>
          <w:color w:val="auto"/>
          <w:sz w:val="28"/>
          <w:szCs w:val="28"/>
          <w:lang w:val="es-CR"/>
        </w:rPr>
      </w:pPr>
    </w:p>
    <w:p w14:paraId="4573A873" w14:textId="77777777" w:rsidR="00A9643F" w:rsidRDefault="00A9643F" w:rsidP="00946923">
      <w:pPr>
        <w:widowControl/>
        <w:suppressAutoHyphens w:val="0"/>
        <w:rPr>
          <w:rFonts w:ascii="Calibri" w:eastAsia="Calibri" w:hAnsi="Calibri" w:cs="Calibri"/>
          <w:b/>
          <w:bCs/>
          <w:color w:val="auto"/>
          <w:sz w:val="28"/>
          <w:szCs w:val="28"/>
          <w:lang w:val="es-CR"/>
        </w:rPr>
      </w:pPr>
    </w:p>
    <w:p w14:paraId="2D3DFCA2" w14:textId="77777777" w:rsidR="00A9643F" w:rsidRDefault="00A9643F" w:rsidP="00946923">
      <w:pPr>
        <w:widowControl/>
        <w:suppressAutoHyphens w:val="0"/>
        <w:rPr>
          <w:rFonts w:ascii="Calibri" w:eastAsia="Calibri" w:hAnsi="Calibri" w:cs="Calibri"/>
          <w:b/>
          <w:bCs/>
          <w:color w:val="auto"/>
          <w:sz w:val="28"/>
          <w:szCs w:val="28"/>
          <w:lang w:val="es-CR"/>
        </w:rPr>
      </w:pPr>
    </w:p>
    <w:p w14:paraId="477F7AF3" w14:textId="77777777" w:rsidR="00A9643F" w:rsidRDefault="00A9643F" w:rsidP="00946923">
      <w:pPr>
        <w:widowControl/>
        <w:suppressAutoHyphens w:val="0"/>
        <w:rPr>
          <w:rFonts w:ascii="Calibri" w:eastAsia="Calibri" w:hAnsi="Calibri" w:cs="Calibri"/>
          <w:b/>
          <w:bCs/>
          <w:color w:val="auto"/>
          <w:sz w:val="28"/>
          <w:szCs w:val="28"/>
          <w:lang w:val="es-CR"/>
        </w:rPr>
      </w:pPr>
    </w:p>
    <w:p w14:paraId="0FFBC84F" w14:textId="77777777" w:rsidR="00A9643F" w:rsidRDefault="00A9643F" w:rsidP="00946923">
      <w:pPr>
        <w:widowControl/>
        <w:suppressAutoHyphens w:val="0"/>
        <w:rPr>
          <w:rFonts w:ascii="Calibri" w:eastAsia="Calibri" w:hAnsi="Calibri" w:cs="Calibri"/>
          <w:b/>
          <w:bCs/>
          <w:color w:val="auto"/>
          <w:sz w:val="28"/>
          <w:szCs w:val="28"/>
          <w:lang w:val="es-CR"/>
        </w:rPr>
      </w:pPr>
    </w:p>
    <w:p w14:paraId="40EB4D56" w14:textId="77777777" w:rsidR="00A9643F" w:rsidRDefault="00A9643F" w:rsidP="00946923">
      <w:pPr>
        <w:widowControl/>
        <w:suppressAutoHyphens w:val="0"/>
        <w:rPr>
          <w:rFonts w:ascii="Calibri" w:eastAsia="Calibri" w:hAnsi="Calibri" w:cs="Calibri"/>
          <w:b/>
          <w:bCs/>
          <w:color w:val="auto"/>
          <w:sz w:val="28"/>
          <w:szCs w:val="28"/>
          <w:lang w:val="es-CR"/>
        </w:rPr>
      </w:pPr>
    </w:p>
    <w:p w14:paraId="6AB0E28C" w14:textId="77777777" w:rsidR="00A9643F" w:rsidRDefault="00A9643F" w:rsidP="00946923">
      <w:pPr>
        <w:widowControl/>
        <w:suppressAutoHyphens w:val="0"/>
        <w:rPr>
          <w:rFonts w:ascii="Calibri" w:eastAsia="Calibri" w:hAnsi="Calibri" w:cs="Calibri"/>
          <w:b/>
          <w:bCs/>
          <w:color w:val="auto"/>
          <w:sz w:val="28"/>
          <w:szCs w:val="28"/>
          <w:lang w:val="es-CR"/>
        </w:rPr>
      </w:pPr>
    </w:p>
    <w:p w14:paraId="78039F69" w14:textId="77777777" w:rsidR="00A9643F" w:rsidRDefault="00A9643F" w:rsidP="00946923">
      <w:pPr>
        <w:widowControl/>
        <w:suppressAutoHyphens w:val="0"/>
        <w:rPr>
          <w:rFonts w:ascii="Calibri" w:eastAsia="Calibri" w:hAnsi="Calibri" w:cs="Calibri"/>
          <w:b/>
          <w:bCs/>
          <w:color w:val="auto"/>
          <w:sz w:val="28"/>
          <w:szCs w:val="28"/>
          <w:lang w:val="es-CR"/>
        </w:rPr>
      </w:pPr>
    </w:p>
    <w:p w14:paraId="3CC7D7E1" w14:textId="77777777" w:rsidR="00A9643F" w:rsidRDefault="00A9643F" w:rsidP="00946923">
      <w:pPr>
        <w:widowControl/>
        <w:suppressAutoHyphens w:val="0"/>
        <w:rPr>
          <w:rFonts w:ascii="Calibri" w:eastAsia="Calibri" w:hAnsi="Calibri" w:cs="Calibri"/>
          <w:b/>
          <w:bCs/>
          <w:color w:val="auto"/>
          <w:sz w:val="28"/>
          <w:szCs w:val="28"/>
          <w:lang w:val="es-CR"/>
        </w:rPr>
      </w:pPr>
    </w:p>
    <w:p w14:paraId="11BA89FB" w14:textId="77777777" w:rsidR="00A9643F" w:rsidRDefault="00A9643F" w:rsidP="00946923">
      <w:pPr>
        <w:widowControl/>
        <w:suppressAutoHyphens w:val="0"/>
        <w:rPr>
          <w:rFonts w:ascii="Calibri" w:eastAsia="Calibri" w:hAnsi="Calibri" w:cs="Calibri"/>
          <w:b/>
          <w:bCs/>
          <w:color w:val="auto"/>
          <w:sz w:val="28"/>
          <w:szCs w:val="28"/>
          <w:lang w:val="es-CR"/>
        </w:rPr>
      </w:pPr>
    </w:p>
    <w:p w14:paraId="50B385DD" w14:textId="77777777" w:rsidR="00A9643F" w:rsidRDefault="00A9643F" w:rsidP="00946923">
      <w:pPr>
        <w:widowControl/>
        <w:suppressAutoHyphens w:val="0"/>
        <w:rPr>
          <w:rFonts w:ascii="Calibri" w:eastAsia="Calibri" w:hAnsi="Calibri" w:cs="Calibri"/>
          <w:b/>
          <w:bCs/>
          <w:color w:val="auto"/>
          <w:sz w:val="28"/>
          <w:szCs w:val="28"/>
          <w:lang w:val="es-CR"/>
        </w:rPr>
      </w:pPr>
    </w:p>
    <w:p w14:paraId="701AB263" w14:textId="77777777" w:rsidR="00A9643F" w:rsidRDefault="00A9643F" w:rsidP="00946923">
      <w:pPr>
        <w:widowControl/>
        <w:suppressAutoHyphens w:val="0"/>
        <w:rPr>
          <w:rFonts w:ascii="Calibri" w:eastAsia="Calibri" w:hAnsi="Calibri" w:cs="Calibri"/>
          <w:b/>
          <w:bCs/>
          <w:color w:val="auto"/>
          <w:sz w:val="28"/>
          <w:szCs w:val="28"/>
          <w:lang w:val="es-CR"/>
        </w:rPr>
      </w:pPr>
    </w:p>
    <w:p w14:paraId="1D09322B" w14:textId="77777777" w:rsidR="00A9643F" w:rsidRDefault="00A9643F" w:rsidP="00946923">
      <w:pPr>
        <w:widowControl/>
        <w:suppressAutoHyphens w:val="0"/>
        <w:rPr>
          <w:rFonts w:ascii="Calibri" w:eastAsia="Calibri" w:hAnsi="Calibri" w:cs="Calibri"/>
          <w:b/>
          <w:bCs/>
          <w:color w:val="auto"/>
          <w:sz w:val="28"/>
          <w:szCs w:val="28"/>
          <w:lang w:val="es-CR"/>
        </w:rPr>
      </w:pPr>
    </w:p>
    <w:p w14:paraId="2E9C4D20" w14:textId="77777777" w:rsidR="00A9643F" w:rsidRDefault="00A9643F" w:rsidP="00946923">
      <w:pPr>
        <w:widowControl/>
        <w:suppressAutoHyphens w:val="0"/>
        <w:rPr>
          <w:rFonts w:ascii="Calibri" w:eastAsia="Calibri" w:hAnsi="Calibri" w:cs="Calibri"/>
          <w:b/>
          <w:bCs/>
          <w:color w:val="auto"/>
          <w:sz w:val="28"/>
          <w:szCs w:val="28"/>
          <w:lang w:val="es-CR"/>
        </w:rPr>
      </w:pPr>
    </w:p>
    <w:p w14:paraId="245BACEA" w14:textId="04D65C37" w:rsidR="00946923" w:rsidRPr="00776F9C" w:rsidRDefault="00946923" w:rsidP="00946923">
      <w:pPr>
        <w:widowControl/>
        <w:suppressAutoHyphens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t>ANEXO N°2</w:t>
      </w:r>
      <w:r w:rsidRPr="00776F9C">
        <w:rPr>
          <w:rFonts w:ascii="Calibri" w:eastAsia="Calibri" w:hAnsi="Calibri" w:cs="Calibri"/>
          <w:i/>
          <w:iCs/>
          <w:color w:val="auto"/>
          <w:sz w:val="28"/>
          <w:szCs w:val="28"/>
          <w:lang w:val="es-CR"/>
        </w:rPr>
        <w:t>: Presentación sobre el Derecho de Petición y leyes conexas.</w:t>
      </w:r>
    </w:p>
    <w:p w14:paraId="09C22907" w14:textId="7FC52E2F" w:rsidR="00776F9C" w:rsidRDefault="00776F9C" w:rsidP="00CA720F">
      <w:pPr>
        <w:widowControl/>
        <w:suppressAutoHyphens w:val="0"/>
        <w:rPr>
          <w:rFonts w:ascii="Calibri" w:eastAsia="Calibri" w:hAnsi="Calibri" w:cs="Calibri"/>
          <w:b/>
          <w:bCs/>
          <w:color w:val="auto"/>
          <w:sz w:val="28"/>
          <w:szCs w:val="28"/>
          <w:lang w:val="es-CR"/>
        </w:rPr>
      </w:pPr>
    </w:p>
    <w:p w14:paraId="4A89B2E4" w14:textId="3794219B" w:rsidR="00F80120" w:rsidRDefault="00F80120" w:rsidP="00CA720F">
      <w:pPr>
        <w:widowControl/>
        <w:suppressAutoHyphens w:val="0"/>
        <w:rPr>
          <w:rFonts w:ascii="Calibri" w:eastAsia="Calibri" w:hAnsi="Calibri" w:cs="Calibri"/>
          <w:b/>
          <w:bCs/>
          <w:color w:val="auto"/>
          <w:sz w:val="28"/>
          <w:szCs w:val="28"/>
          <w:lang w:val="es-CR"/>
        </w:rPr>
      </w:pPr>
    </w:p>
    <w:p w14:paraId="46A54CF1" w14:textId="77777777" w:rsidR="00A9643F" w:rsidRPr="00A9643F" w:rsidRDefault="00A9643F" w:rsidP="00A9643F">
      <w:pPr>
        <w:ind w:firstLine="708"/>
        <w:rPr>
          <w:rFonts w:ascii="Calibri" w:eastAsia="Calibri" w:hAnsi="Calibri" w:cs="Calibri"/>
          <w:sz w:val="28"/>
          <w:szCs w:val="28"/>
          <w:lang w:val="es-CR"/>
        </w:rPr>
      </w:pPr>
    </w:p>
    <w:p w14:paraId="5E415A56" w14:textId="365E2635" w:rsidR="00946923" w:rsidRDefault="00946923" w:rsidP="00CA720F">
      <w:pPr>
        <w:widowControl/>
        <w:suppressAutoHyphens w:val="0"/>
        <w:rPr>
          <w:rFonts w:ascii="Calibri" w:eastAsia="Calibri" w:hAnsi="Calibri" w:cs="Calibri"/>
          <w:b/>
          <w:bCs/>
          <w:color w:val="auto"/>
          <w:sz w:val="28"/>
          <w:szCs w:val="28"/>
          <w:lang w:val="es-CR"/>
        </w:rPr>
      </w:pPr>
      <w:r>
        <w:rPr>
          <w:rFonts w:ascii="Calibri" w:eastAsia="Calibri" w:hAnsi="Calibri" w:cs="Calibri"/>
          <w:b/>
          <w:bCs/>
          <w:noProof/>
          <w:color w:val="auto"/>
          <w:sz w:val="28"/>
          <w:szCs w:val="28"/>
          <w:lang w:val="es-CR"/>
        </w:rPr>
        <w:drawing>
          <wp:inline distT="0" distB="0" distL="0" distR="0" wp14:anchorId="0AEB3169" wp14:editId="7422BC0C">
            <wp:extent cx="5348605" cy="6538595"/>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8605" cy="6538595"/>
                    </a:xfrm>
                    <a:prstGeom prst="rect">
                      <a:avLst/>
                    </a:prstGeom>
                    <a:noFill/>
                    <a:ln>
                      <a:noFill/>
                    </a:ln>
                  </pic:spPr>
                </pic:pic>
              </a:graphicData>
            </a:graphic>
          </wp:inline>
        </w:drawing>
      </w:r>
    </w:p>
    <w:p w14:paraId="54EC8204" w14:textId="1C92D5A5" w:rsidR="00946923" w:rsidRDefault="00946923" w:rsidP="00CA720F">
      <w:pPr>
        <w:widowControl/>
        <w:suppressAutoHyphens w:val="0"/>
        <w:rPr>
          <w:rFonts w:ascii="Calibri" w:eastAsia="Calibri" w:hAnsi="Calibri" w:cs="Calibri"/>
          <w:b/>
          <w:bCs/>
          <w:color w:val="auto"/>
          <w:sz w:val="28"/>
          <w:szCs w:val="28"/>
          <w:lang w:val="es-CR"/>
        </w:rPr>
      </w:pPr>
    </w:p>
    <w:p w14:paraId="43F39128" w14:textId="77777777" w:rsidR="00946923" w:rsidRDefault="00946923" w:rsidP="00CA720F">
      <w:pPr>
        <w:widowControl/>
        <w:suppressAutoHyphens w:val="0"/>
        <w:rPr>
          <w:rFonts w:ascii="Calibri" w:eastAsia="Calibri" w:hAnsi="Calibri" w:cs="Calibri"/>
          <w:b/>
          <w:bCs/>
          <w:color w:val="auto"/>
          <w:sz w:val="28"/>
          <w:szCs w:val="28"/>
          <w:lang w:val="es-CR"/>
        </w:rPr>
      </w:pPr>
    </w:p>
    <w:p w14:paraId="5426D935" w14:textId="7167A483" w:rsidR="00946923" w:rsidRDefault="00946923" w:rsidP="00CA720F">
      <w:pPr>
        <w:widowControl/>
        <w:suppressAutoHyphens w:val="0"/>
        <w:rPr>
          <w:rFonts w:ascii="Calibri" w:eastAsia="Calibri" w:hAnsi="Calibri" w:cs="Calibri"/>
          <w:b/>
          <w:bCs/>
          <w:color w:val="auto"/>
          <w:sz w:val="28"/>
          <w:szCs w:val="28"/>
          <w:lang w:val="es-CR"/>
        </w:rPr>
      </w:pPr>
    </w:p>
    <w:p w14:paraId="301F22C3" w14:textId="35B94B32" w:rsidR="00946923" w:rsidRDefault="00946923" w:rsidP="00CA720F">
      <w:pPr>
        <w:widowControl/>
        <w:suppressAutoHyphens w:val="0"/>
        <w:rPr>
          <w:rFonts w:ascii="Calibri" w:eastAsia="Calibri" w:hAnsi="Calibri" w:cs="Calibri"/>
          <w:b/>
          <w:bCs/>
          <w:color w:val="auto"/>
          <w:sz w:val="28"/>
          <w:szCs w:val="28"/>
          <w:lang w:val="es-CR"/>
        </w:rPr>
      </w:pPr>
      <w:r>
        <w:rPr>
          <w:rFonts w:ascii="Calibri" w:eastAsia="Calibri" w:hAnsi="Calibri" w:cs="Calibri"/>
          <w:b/>
          <w:bCs/>
          <w:noProof/>
          <w:color w:val="auto"/>
          <w:sz w:val="28"/>
          <w:szCs w:val="28"/>
          <w:lang w:val="es-CR"/>
        </w:rPr>
        <w:lastRenderedPageBreak/>
        <w:drawing>
          <wp:inline distT="0" distB="0" distL="0" distR="0" wp14:anchorId="0D3CF1EB" wp14:editId="169A3A3F">
            <wp:extent cx="5348605" cy="6663690"/>
            <wp:effectExtent l="0" t="0" r="4445"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8605" cy="6663690"/>
                    </a:xfrm>
                    <a:prstGeom prst="rect">
                      <a:avLst/>
                    </a:prstGeom>
                    <a:noFill/>
                    <a:ln>
                      <a:noFill/>
                    </a:ln>
                  </pic:spPr>
                </pic:pic>
              </a:graphicData>
            </a:graphic>
          </wp:inline>
        </w:drawing>
      </w:r>
    </w:p>
    <w:p w14:paraId="10F051C0" w14:textId="77777777" w:rsidR="00776F9C" w:rsidRDefault="00776F9C" w:rsidP="00CA720F">
      <w:pPr>
        <w:widowControl/>
        <w:suppressAutoHyphens w:val="0"/>
        <w:rPr>
          <w:rFonts w:ascii="Calibri" w:eastAsia="Calibri" w:hAnsi="Calibri" w:cs="Calibri"/>
          <w:b/>
          <w:bCs/>
          <w:color w:val="auto"/>
          <w:sz w:val="28"/>
          <w:szCs w:val="28"/>
          <w:lang w:val="es-CR"/>
        </w:rPr>
      </w:pPr>
    </w:p>
    <w:p w14:paraId="4C6A64C5" w14:textId="77777777" w:rsidR="00776F9C" w:rsidRDefault="00776F9C" w:rsidP="00CA720F">
      <w:pPr>
        <w:widowControl/>
        <w:suppressAutoHyphens w:val="0"/>
        <w:rPr>
          <w:rFonts w:ascii="Calibri" w:eastAsia="Calibri" w:hAnsi="Calibri" w:cs="Calibri"/>
          <w:b/>
          <w:bCs/>
          <w:color w:val="auto"/>
          <w:sz w:val="28"/>
          <w:szCs w:val="28"/>
          <w:lang w:val="es-CR"/>
        </w:rPr>
      </w:pPr>
    </w:p>
    <w:p w14:paraId="6DA94F6A" w14:textId="77777777" w:rsidR="00776F9C" w:rsidRDefault="00776F9C" w:rsidP="00CA720F">
      <w:pPr>
        <w:widowControl/>
        <w:suppressAutoHyphens w:val="0"/>
        <w:rPr>
          <w:rFonts w:ascii="Calibri" w:eastAsia="Calibri" w:hAnsi="Calibri" w:cs="Calibri"/>
          <w:b/>
          <w:bCs/>
          <w:color w:val="auto"/>
          <w:sz w:val="28"/>
          <w:szCs w:val="28"/>
          <w:lang w:val="es-CR"/>
        </w:rPr>
      </w:pPr>
    </w:p>
    <w:p w14:paraId="43E52D5F" w14:textId="77777777" w:rsidR="00776F9C" w:rsidRDefault="00776F9C" w:rsidP="00CA720F">
      <w:pPr>
        <w:widowControl/>
        <w:suppressAutoHyphens w:val="0"/>
        <w:rPr>
          <w:rFonts w:ascii="Calibri" w:eastAsia="Calibri" w:hAnsi="Calibri" w:cs="Calibri"/>
          <w:b/>
          <w:bCs/>
          <w:color w:val="auto"/>
          <w:sz w:val="28"/>
          <w:szCs w:val="28"/>
          <w:lang w:val="es-CR"/>
        </w:rPr>
      </w:pPr>
    </w:p>
    <w:p w14:paraId="37A020B6" w14:textId="77777777" w:rsidR="00776F9C" w:rsidRDefault="00776F9C" w:rsidP="00CA720F">
      <w:pPr>
        <w:widowControl/>
        <w:suppressAutoHyphens w:val="0"/>
        <w:rPr>
          <w:rFonts w:ascii="Calibri" w:eastAsia="Calibri" w:hAnsi="Calibri" w:cs="Calibri"/>
          <w:b/>
          <w:bCs/>
          <w:color w:val="auto"/>
          <w:sz w:val="28"/>
          <w:szCs w:val="28"/>
          <w:lang w:val="es-CR"/>
        </w:rPr>
      </w:pPr>
    </w:p>
    <w:p w14:paraId="3219A748" w14:textId="55164BC1" w:rsidR="00776F9C" w:rsidRDefault="00946923" w:rsidP="00CA720F">
      <w:pPr>
        <w:widowControl/>
        <w:suppressAutoHyphens w:val="0"/>
        <w:rPr>
          <w:rFonts w:ascii="Calibri" w:eastAsia="Calibri" w:hAnsi="Calibri" w:cs="Calibri"/>
          <w:b/>
          <w:bCs/>
          <w:color w:val="auto"/>
          <w:sz w:val="28"/>
          <w:szCs w:val="28"/>
          <w:lang w:val="es-CR"/>
        </w:rPr>
      </w:pPr>
      <w:r>
        <w:rPr>
          <w:rFonts w:ascii="Calibri" w:eastAsia="Calibri" w:hAnsi="Calibri" w:cs="Calibri"/>
          <w:b/>
          <w:bCs/>
          <w:noProof/>
          <w:color w:val="auto"/>
          <w:sz w:val="28"/>
          <w:szCs w:val="28"/>
          <w:lang w:val="es-CR"/>
        </w:rPr>
        <w:lastRenderedPageBreak/>
        <w:drawing>
          <wp:inline distT="0" distB="0" distL="0" distR="0" wp14:anchorId="75A783C6" wp14:editId="72918E8A">
            <wp:extent cx="5357495" cy="6696710"/>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7495" cy="6696710"/>
                    </a:xfrm>
                    <a:prstGeom prst="rect">
                      <a:avLst/>
                    </a:prstGeom>
                    <a:noFill/>
                    <a:ln>
                      <a:noFill/>
                    </a:ln>
                  </pic:spPr>
                </pic:pic>
              </a:graphicData>
            </a:graphic>
          </wp:inline>
        </w:drawing>
      </w:r>
    </w:p>
    <w:p w14:paraId="50990A47" w14:textId="77777777" w:rsidR="00776F9C" w:rsidRDefault="00776F9C" w:rsidP="00CA720F">
      <w:pPr>
        <w:widowControl/>
        <w:suppressAutoHyphens w:val="0"/>
        <w:rPr>
          <w:rFonts w:ascii="Calibri" w:eastAsia="Calibri" w:hAnsi="Calibri" w:cs="Calibri"/>
          <w:b/>
          <w:bCs/>
          <w:color w:val="auto"/>
          <w:sz w:val="28"/>
          <w:szCs w:val="28"/>
          <w:lang w:val="es-CR"/>
        </w:rPr>
      </w:pPr>
    </w:p>
    <w:p w14:paraId="2CB779A4" w14:textId="77777777" w:rsidR="00776F9C" w:rsidRDefault="00776F9C" w:rsidP="00CA720F">
      <w:pPr>
        <w:widowControl/>
        <w:suppressAutoHyphens w:val="0"/>
        <w:rPr>
          <w:rFonts w:ascii="Calibri" w:eastAsia="Calibri" w:hAnsi="Calibri" w:cs="Calibri"/>
          <w:b/>
          <w:bCs/>
          <w:color w:val="auto"/>
          <w:sz w:val="28"/>
          <w:szCs w:val="28"/>
          <w:lang w:val="es-CR"/>
        </w:rPr>
      </w:pPr>
    </w:p>
    <w:p w14:paraId="5C607EE3" w14:textId="77777777" w:rsidR="00776F9C" w:rsidRDefault="00776F9C" w:rsidP="00CA720F">
      <w:pPr>
        <w:widowControl/>
        <w:suppressAutoHyphens w:val="0"/>
        <w:rPr>
          <w:rFonts w:ascii="Calibri" w:eastAsia="Calibri" w:hAnsi="Calibri" w:cs="Calibri"/>
          <w:b/>
          <w:bCs/>
          <w:color w:val="auto"/>
          <w:sz w:val="28"/>
          <w:szCs w:val="28"/>
          <w:lang w:val="es-CR"/>
        </w:rPr>
      </w:pPr>
    </w:p>
    <w:p w14:paraId="50D4F91A" w14:textId="77777777" w:rsidR="00230C65" w:rsidRDefault="00230C65" w:rsidP="00CA720F">
      <w:pPr>
        <w:widowControl/>
        <w:suppressAutoHyphens w:val="0"/>
        <w:rPr>
          <w:rFonts w:ascii="Calibri" w:eastAsia="Calibri" w:hAnsi="Calibri" w:cs="Calibri"/>
          <w:b/>
          <w:bCs/>
          <w:color w:val="auto"/>
          <w:sz w:val="28"/>
          <w:szCs w:val="28"/>
          <w:lang w:val="es-CR"/>
        </w:rPr>
      </w:pPr>
    </w:p>
    <w:p w14:paraId="61A104E4" w14:textId="721482F8" w:rsidR="00776F9C" w:rsidRDefault="00946923" w:rsidP="00CA720F">
      <w:pPr>
        <w:widowControl/>
        <w:suppressAutoHyphens w:val="0"/>
        <w:rPr>
          <w:rFonts w:ascii="Calibri" w:eastAsia="Calibri" w:hAnsi="Calibri" w:cs="Calibri"/>
          <w:b/>
          <w:bCs/>
          <w:color w:val="auto"/>
          <w:sz w:val="28"/>
          <w:szCs w:val="28"/>
          <w:lang w:val="es-CR"/>
        </w:rPr>
      </w:pPr>
      <w:r>
        <w:rPr>
          <w:rFonts w:ascii="Calibri" w:eastAsia="Calibri" w:hAnsi="Calibri" w:cs="Calibri"/>
          <w:b/>
          <w:bCs/>
          <w:noProof/>
          <w:color w:val="auto"/>
          <w:sz w:val="28"/>
          <w:szCs w:val="28"/>
          <w:lang w:val="es-CR"/>
        </w:rPr>
        <w:lastRenderedPageBreak/>
        <w:drawing>
          <wp:inline distT="0" distB="0" distL="0" distR="0" wp14:anchorId="18A9BBB6" wp14:editId="0EF08617">
            <wp:extent cx="5348605" cy="6814185"/>
            <wp:effectExtent l="0" t="0" r="4445" b="5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8605" cy="6814185"/>
                    </a:xfrm>
                    <a:prstGeom prst="rect">
                      <a:avLst/>
                    </a:prstGeom>
                    <a:noFill/>
                    <a:ln>
                      <a:noFill/>
                    </a:ln>
                  </pic:spPr>
                </pic:pic>
              </a:graphicData>
            </a:graphic>
          </wp:inline>
        </w:drawing>
      </w:r>
    </w:p>
    <w:p w14:paraId="17F16353" w14:textId="4BAF755A" w:rsidR="00946923" w:rsidRDefault="00946923" w:rsidP="00CA720F">
      <w:pPr>
        <w:widowControl/>
        <w:suppressAutoHyphens w:val="0"/>
        <w:rPr>
          <w:rFonts w:ascii="Calibri" w:eastAsia="Calibri" w:hAnsi="Calibri" w:cs="Calibri"/>
          <w:b/>
          <w:bCs/>
          <w:color w:val="auto"/>
          <w:sz w:val="28"/>
          <w:szCs w:val="28"/>
          <w:lang w:val="es-CR"/>
        </w:rPr>
      </w:pPr>
    </w:p>
    <w:bookmarkEnd w:id="9"/>
    <w:p w14:paraId="2535E852" w14:textId="6F587E00" w:rsidR="00946923" w:rsidRDefault="00946923" w:rsidP="00CA720F">
      <w:pPr>
        <w:widowControl/>
        <w:suppressAutoHyphens w:val="0"/>
        <w:rPr>
          <w:rFonts w:ascii="Calibri" w:eastAsia="Calibri" w:hAnsi="Calibri" w:cs="Calibri"/>
          <w:b/>
          <w:bCs/>
          <w:color w:val="auto"/>
          <w:sz w:val="28"/>
          <w:szCs w:val="28"/>
          <w:lang w:val="es-CR"/>
        </w:rPr>
      </w:pPr>
    </w:p>
    <w:p w14:paraId="30E6BA84" w14:textId="4C83F791" w:rsidR="00946923" w:rsidRDefault="00946923" w:rsidP="00CA720F">
      <w:pPr>
        <w:widowControl/>
        <w:suppressAutoHyphens w:val="0"/>
        <w:rPr>
          <w:rFonts w:ascii="Calibri" w:eastAsia="Calibri" w:hAnsi="Calibri" w:cs="Calibri"/>
          <w:b/>
          <w:bCs/>
          <w:color w:val="auto"/>
          <w:sz w:val="28"/>
          <w:szCs w:val="28"/>
          <w:lang w:val="es-CR"/>
        </w:rPr>
      </w:pPr>
    </w:p>
    <w:p w14:paraId="7DBD4D90" w14:textId="0E0785BA" w:rsidR="00946923" w:rsidRDefault="00946923" w:rsidP="00CA720F">
      <w:pPr>
        <w:widowControl/>
        <w:suppressAutoHyphens w:val="0"/>
        <w:rPr>
          <w:rFonts w:ascii="Calibri" w:eastAsia="Calibri" w:hAnsi="Calibri" w:cs="Calibri"/>
          <w:b/>
          <w:bCs/>
          <w:color w:val="auto"/>
          <w:sz w:val="28"/>
          <w:szCs w:val="28"/>
          <w:lang w:val="es-CR"/>
        </w:rPr>
      </w:pPr>
      <w:r>
        <w:rPr>
          <w:rFonts w:ascii="Calibri" w:eastAsia="Calibri" w:hAnsi="Calibri" w:cs="Calibri"/>
          <w:b/>
          <w:bCs/>
          <w:noProof/>
          <w:color w:val="auto"/>
          <w:sz w:val="28"/>
          <w:szCs w:val="28"/>
          <w:lang w:val="es-CR"/>
        </w:rPr>
        <w:lastRenderedPageBreak/>
        <w:drawing>
          <wp:inline distT="0" distB="0" distL="0" distR="0" wp14:anchorId="3053F42F" wp14:editId="1808769F">
            <wp:extent cx="5348605" cy="6751320"/>
            <wp:effectExtent l="0" t="0" r="444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8605" cy="6751320"/>
                    </a:xfrm>
                    <a:prstGeom prst="rect">
                      <a:avLst/>
                    </a:prstGeom>
                    <a:noFill/>
                    <a:ln>
                      <a:noFill/>
                    </a:ln>
                  </pic:spPr>
                </pic:pic>
              </a:graphicData>
            </a:graphic>
          </wp:inline>
        </w:drawing>
      </w:r>
    </w:p>
    <w:p w14:paraId="51A1F6C7" w14:textId="08D2A2BF" w:rsidR="00946923" w:rsidRDefault="00946923" w:rsidP="00CA720F">
      <w:pPr>
        <w:widowControl/>
        <w:suppressAutoHyphens w:val="0"/>
        <w:rPr>
          <w:rFonts w:ascii="Calibri" w:eastAsia="Calibri" w:hAnsi="Calibri" w:cs="Calibri"/>
          <w:b/>
          <w:bCs/>
          <w:color w:val="auto"/>
          <w:sz w:val="28"/>
          <w:szCs w:val="28"/>
          <w:lang w:val="es-CR"/>
        </w:rPr>
      </w:pPr>
    </w:p>
    <w:p w14:paraId="13BA3ABA" w14:textId="6A6BB408" w:rsidR="00946923" w:rsidRDefault="00946923" w:rsidP="00CA720F">
      <w:pPr>
        <w:widowControl/>
        <w:suppressAutoHyphens w:val="0"/>
        <w:rPr>
          <w:rFonts w:ascii="Calibri" w:eastAsia="Calibri" w:hAnsi="Calibri" w:cs="Calibri"/>
          <w:b/>
          <w:bCs/>
          <w:color w:val="auto"/>
          <w:sz w:val="28"/>
          <w:szCs w:val="28"/>
          <w:lang w:val="es-CR"/>
        </w:rPr>
      </w:pPr>
    </w:p>
    <w:p w14:paraId="40E6752B" w14:textId="6429B96D" w:rsidR="00946923" w:rsidRDefault="00946923" w:rsidP="00CA720F">
      <w:pPr>
        <w:widowControl/>
        <w:suppressAutoHyphens w:val="0"/>
        <w:rPr>
          <w:rFonts w:ascii="Calibri" w:eastAsia="Calibri" w:hAnsi="Calibri" w:cs="Calibri"/>
          <w:b/>
          <w:bCs/>
          <w:color w:val="auto"/>
          <w:sz w:val="28"/>
          <w:szCs w:val="28"/>
          <w:lang w:val="es-CR"/>
        </w:rPr>
      </w:pPr>
    </w:p>
    <w:p w14:paraId="1D0442D5" w14:textId="4784B853" w:rsidR="00F80120" w:rsidRDefault="00F80120" w:rsidP="00CA720F">
      <w:pPr>
        <w:widowControl/>
        <w:suppressAutoHyphens w:val="0"/>
        <w:rPr>
          <w:rFonts w:ascii="Calibri" w:eastAsia="Calibri" w:hAnsi="Calibri" w:cs="Calibri"/>
          <w:b/>
          <w:bCs/>
          <w:color w:val="auto"/>
          <w:sz w:val="28"/>
          <w:szCs w:val="28"/>
          <w:lang w:val="es-CR"/>
        </w:rPr>
      </w:pPr>
    </w:p>
    <w:p w14:paraId="49A024EA" w14:textId="77777777" w:rsidR="00F80120" w:rsidRDefault="00F80120" w:rsidP="00CA720F">
      <w:pPr>
        <w:widowControl/>
        <w:suppressAutoHyphens w:val="0"/>
        <w:rPr>
          <w:rFonts w:ascii="Calibri" w:eastAsia="Calibri" w:hAnsi="Calibri" w:cs="Calibri"/>
          <w:b/>
          <w:bCs/>
          <w:color w:val="auto"/>
          <w:sz w:val="28"/>
          <w:szCs w:val="28"/>
          <w:lang w:val="es-CR"/>
        </w:rPr>
      </w:pPr>
    </w:p>
    <w:p w14:paraId="1EE8CA9F" w14:textId="1FB4F9E7" w:rsidR="00946923" w:rsidRDefault="00F80120" w:rsidP="00CA720F">
      <w:pPr>
        <w:widowControl/>
        <w:suppressAutoHyphens w:val="0"/>
        <w:rPr>
          <w:rFonts w:ascii="Calibri" w:eastAsia="Calibri" w:hAnsi="Calibri" w:cs="Calibri"/>
          <w:b/>
          <w:bCs/>
          <w:noProof/>
          <w:color w:val="auto"/>
          <w:sz w:val="28"/>
          <w:szCs w:val="28"/>
          <w:lang w:val="es-CR"/>
        </w:rPr>
      </w:pPr>
      <w:r>
        <w:rPr>
          <w:rFonts w:ascii="Calibri" w:eastAsia="Calibri" w:hAnsi="Calibri" w:cs="Calibri"/>
          <w:b/>
          <w:bCs/>
          <w:noProof/>
          <w:color w:val="auto"/>
          <w:sz w:val="28"/>
          <w:szCs w:val="28"/>
          <w:lang w:val="es-CR"/>
        </w:rPr>
        <w:lastRenderedPageBreak/>
        <w:drawing>
          <wp:inline distT="0" distB="0" distL="0" distR="0" wp14:anchorId="70BBF1D7" wp14:editId="7BD75A35">
            <wp:extent cx="5348605" cy="6638925"/>
            <wp:effectExtent l="0" t="0" r="444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8605" cy="6638925"/>
                    </a:xfrm>
                    <a:prstGeom prst="rect">
                      <a:avLst/>
                    </a:prstGeom>
                    <a:noFill/>
                    <a:ln>
                      <a:noFill/>
                    </a:ln>
                  </pic:spPr>
                </pic:pic>
              </a:graphicData>
            </a:graphic>
          </wp:inline>
        </w:drawing>
      </w:r>
    </w:p>
    <w:p w14:paraId="7CE3E509" w14:textId="4DD68D78" w:rsidR="00F80120" w:rsidRPr="00F80120" w:rsidRDefault="00F80120" w:rsidP="00F80120">
      <w:pPr>
        <w:rPr>
          <w:rFonts w:ascii="Calibri" w:eastAsia="Calibri" w:hAnsi="Calibri" w:cs="Calibri"/>
          <w:sz w:val="28"/>
          <w:szCs w:val="28"/>
          <w:lang w:val="es-CR"/>
        </w:rPr>
      </w:pPr>
    </w:p>
    <w:p w14:paraId="3AFE1088" w14:textId="3FCD0660" w:rsidR="00F80120" w:rsidRDefault="00F80120" w:rsidP="00F80120">
      <w:pPr>
        <w:rPr>
          <w:rFonts w:ascii="Calibri" w:eastAsia="Calibri" w:hAnsi="Calibri" w:cs="Calibri"/>
          <w:b/>
          <w:bCs/>
          <w:noProof/>
          <w:color w:val="auto"/>
          <w:sz w:val="28"/>
          <w:szCs w:val="28"/>
          <w:lang w:val="es-CR"/>
        </w:rPr>
      </w:pPr>
    </w:p>
    <w:p w14:paraId="377A69F7" w14:textId="28844EA7" w:rsidR="00F80120" w:rsidRDefault="00F80120" w:rsidP="00F80120">
      <w:pPr>
        <w:tabs>
          <w:tab w:val="left" w:pos="4754"/>
        </w:tabs>
        <w:rPr>
          <w:rFonts w:ascii="Calibri" w:eastAsia="Calibri" w:hAnsi="Calibri" w:cs="Calibri"/>
          <w:sz w:val="28"/>
          <w:szCs w:val="28"/>
          <w:lang w:val="es-CR"/>
        </w:rPr>
      </w:pPr>
      <w:r>
        <w:rPr>
          <w:rFonts w:ascii="Calibri" w:eastAsia="Calibri" w:hAnsi="Calibri" w:cs="Calibri"/>
          <w:sz w:val="28"/>
          <w:szCs w:val="28"/>
          <w:lang w:val="es-CR"/>
        </w:rPr>
        <w:tab/>
      </w:r>
    </w:p>
    <w:p w14:paraId="76CA2738" w14:textId="444F8548" w:rsidR="00F80120" w:rsidRDefault="00F80120" w:rsidP="00F80120">
      <w:pPr>
        <w:tabs>
          <w:tab w:val="left" w:pos="4754"/>
        </w:tabs>
        <w:rPr>
          <w:rFonts w:ascii="Calibri" w:eastAsia="Calibri" w:hAnsi="Calibri" w:cs="Calibri"/>
          <w:sz w:val="28"/>
          <w:szCs w:val="28"/>
          <w:lang w:val="es-CR"/>
        </w:rPr>
      </w:pPr>
    </w:p>
    <w:p w14:paraId="3CB227CC" w14:textId="19AD83D8" w:rsidR="00F80120" w:rsidRDefault="00F80120" w:rsidP="00F80120">
      <w:pPr>
        <w:tabs>
          <w:tab w:val="left" w:pos="4754"/>
        </w:tabs>
        <w:rPr>
          <w:rFonts w:ascii="Calibri" w:eastAsia="Calibri" w:hAnsi="Calibri" w:cs="Calibri"/>
          <w:sz w:val="28"/>
          <w:szCs w:val="28"/>
          <w:lang w:val="es-CR"/>
        </w:rPr>
      </w:pPr>
    </w:p>
    <w:p w14:paraId="30A7BAEE" w14:textId="77777777" w:rsidR="00F80120" w:rsidRDefault="00F80120" w:rsidP="00F80120">
      <w:pPr>
        <w:tabs>
          <w:tab w:val="left" w:pos="4754"/>
        </w:tabs>
        <w:rPr>
          <w:rFonts w:ascii="Calibri" w:eastAsia="Calibri" w:hAnsi="Calibri" w:cs="Calibri"/>
          <w:sz w:val="28"/>
          <w:szCs w:val="28"/>
          <w:lang w:val="es-CR"/>
        </w:rPr>
      </w:pPr>
    </w:p>
    <w:p w14:paraId="741E8A2B" w14:textId="2DBAFE8D" w:rsidR="00F80120" w:rsidRDefault="00F80120" w:rsidP="00F80120">
      <w:pPr>
        <w:tabs>
          <w:tab w:val="left" w:pos="4754"/>
        </w:tabs>
        <w:rPr>
          <w:rFonts w:ascii="Calibri" w:eastAsia="Calibri" w:hAnsi="Calibri" w:cs="Calibri"/>
          <w:noProof/>
          <w:sz w:val="28"/>
          <w:szCs w:val="28"/>
          <w:lang w:val="es-CR"/>
        </w:rPr>
      </w:pPr>
      <w:r>
        <w:rPr>
          <w:rFonts w:ascii="Calibri" w:eastAsia="Calibri" w:hAnsi="Calibri" w:cs="Calibri"/>
          <w:noProof/>
          <w:sz w:val="28"/>
          <w:szCs w:val="28"/>
          <w:lang w:val="es-CR"/>
        </w:rPr>
        <w:drawing>
          <wp:inline distT="0" distB="0" distL="0" distR="0" wp14:anchorId="3E8DA70A" wp14:editId="40434353">
            <wp:extent cx="5348605" cy="6689090"/>
            <wp:effectExtent l="0" t="0" r="444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8605" cy="6689090"/>
                    </a:xfrm>
                    <a:prstGeom prst="rect">
                      <a:avLst/>
                    </a:prstGeom>
                    <a:noFill/>
                    <a:ln>
                      <a:noFill/>
                    </a:ln>
                  </pic:spPr>
                </pic:pic>
              </a:graphicData>
            </a:graphic>
          </wp:inline>
        </w:drawing>
      </w:r>
    </w:p>
    <w:p w14:paraId="79C422A3" w14:textId="26A82CD2" w:rsidR="00F80120" w:rsidRPr="00F80120" w:rsidRDefault="00F80120" w:rsidP="00F80120">
      <w:pPr>
        <w:rPr>
          <w:rFonts w:ascii="Calibri" w:eastAsia="Calibri" w:hAnsi="Calibri" w:cs="Calibri"/>
          <w:sz w:val="28"/>
          <w:szCs w:val="28"/>
          <w:lang w:val="es-CR"/>
        </w:rPr>
      </w:pPr>
    </w:p>
    <w:p w14:paraId="1CCC3EB2" w14:textId="628DF44D" w:rsidR="00F80120" w:rsidRPr="00F80120" w:rsidRDefault="00F80120" w:rsidP="00F80120">
      <w:pPr>
        <w:rPr>
          <w:rFonts w:ascii="Calibri" w:eastAsia="Calibri" w:hAnsi="Calibri" w:cs="Calibri"/>
          <w:sz w:val="28"/>
          <w:szCs w:val="28"/>
          <w:lang w:val="es-CR"/>
        </w:rPr>
      </w:pPr>
    </w:p>
    <w:p w14:paraId="7AE20C4E" w14:textId="4CFF0079" w:rsidR="00F80120" w:rsidRDefault="00F80120" w:rsidP="00F80120">
      <w:pPr>
        <w:rPr>
          <w:rFonts w:ascii="Calibri" w:eastAsia="Calibri" w:hAnsi="Calibri" w:cs="Calibri"/>
          <w:noProof/>
          <w:sz w:val="28"/>
          <w:szCs w:val="28"/>
          <w:lang w:val="es-CR"/>
        </w:rPr>
      </w:pPr>
    </w:p>
    <w:p w14:paraId="3C4FFF1A" w14:textId="6529767C" w:rsidR="00F80120" w:rsidRDefault="00F80120" w:rsidP="00F80120">
      <w:pPr>
        <w:tabs>
          <w:tab w:val="left" w:pos="6667"/>
        </w:tabs>
        <w:rPr>
          <w:rFonts w:ascii="Calibri" w:eastAsia="Calibri" w:hAnsi="Calibri" w:cs="Calibri"/>
          <w:sz w:val="28"/>
          <w:szCs w:val="28"/>
          <w:lang w:val="es-CR"/>
        </w:rPr>
      </w:pPr>
    </w:p>
    <w:p w14:paraId="42975481" w14:textId="4291B45A" w:rsidR="00F80120" w:rsidRDefault="00F80120" w:rsidP="00F80120">
      <w:pPr>
        <w:tabs>
          <w:tab w:val="left" w:pos="6667"/>
        </w:tabs>
        <w:rPr>
          <w:rFonts w:ascii="Calibri" w:eastAsia="Calibri" w:hAnsi="Calibri" w:cs="Calibri"/>
          <w:sz w:val="28"/>
          <w:szCs w:val="28"/>
          <w:lang w:val="es-CR"/>
        </w:rPr>
      </w:pPr>
    </w:p>
    <w:p w14:paraId="6AC0B237" w14:textId="77777777" w:rsidR="00F80120" w:rsidRDefault="00F80120" w:rsidP="00F80120">
      <w:pPr>
        <w:tabs>
          <w:tab w:val="left" w:pos="6667"/>
        </w:tabs>
        <w:rPr>
          <w:rFonts w:ascii="Calibri" w:eastAsia="Calibri" w:hAnsi="Calibri" w:cs="Calibri"/>
          <w:sz w:val="28"/>
          <w:szCs w:val="28"/>
          <w:lang w:val="es-CR"/>
        </w:rPr>
      </w:pPr>
    </w:p>
    <w:p w14:paraId="15F5AF13" w14:textId="7D81D9CB" w:rsidR="00F80120" w:rsidRDefault="00F80120" w:rsidP="00F80120">
      <w:pPr>
        <w:tabs>
          <w:tab w:val="left" w:pos="6667"/>
        </w:tabs>
        <w:rPr>
          <w:rFonts w:ascii="Calibri" w:eastAsia="Calibri" w:hAnsi="Calibri" w:cs="Calibri"/>
          <w:noProof/>
          <w:sz w:val="28"/>
          <w:szCs w:val="28"/>
          <w:lang w:val="es-CR"/>
        </w:rPr>
      </w:pPr>
      <w:r>
        <w:rPr>
          <w:rFonts w:ascii="Calibri" w:eastAsia="Calibri" w:hAnsi="Calibri" w:cs="Calibri"/>
          <w:noProof/>
          <w:sz w:val="28"/>
          <w:szCs w:val="28"/>
          <w:lang w:val="es-CR"/>
        </w:rPr>
        <w:drawing>
          <wp:inline distT="0" distB="0" distL="0" distR="0" wp14:anchorId="7603C8BC" wp14:editId="3004C6B3">
            <wp:extent cx="5357495" cy="6609080"/>
            <wp:effectExtent l="0" t="0" r="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7495" cy="6609080"/>
                    </a:xfrm>
                    <a:prstGeom prst="rect">
                      <a:avLst/>
                    </a:prstGeom>
                    <a:noFill/>
                    <a:ln>
                      <a:noFill/>
                    </a:ln>
                  </pic:spPr>
                </pic:pic>
              </a:graphicData>
            </a:graphic>
          </wp:inline>
        </w:drawing>
      </w:r>
    </w:p>
    <w:p w14:paraId="798D3D93" w14:textId="5C4148C6" w:rsidR="00F80120" w:rsidRPr="00F80120" w:rsidRDefault="00F80120" w:rsidP="00F80120">
      <w:pPr>
        <w:rPr>
          <w:rFonts w:ascii="Calibri" w:eastAsia="Calibri" w:hAnsi="Calibri" w:cs="Calibri"/>
          <w:sz w:val="28"/>
          <w:szCs w:val="28"/>
          <w:lang w:val="es-CR"/>
        </w:rPr>
      </w:pPr>
    </w:p>
    <w:p w14:paraId="4F91C61F" w14:textId="266A6636" w:rsidR="00F80120" w:rsidRDefault="00F80120" w:rsidP="00F80120">
      <w:pPr>
        <w:rPr>
          <w:rFonts w:ascii="Calibri" w:eastAsia="Calibri" w:hAnsi="Calibri" w:cs="Calibri"/>
          <w:noProof/>
          <w:sz w:val="28"/>
          <w:szCs w:val="28"/>
          <w:lang w:val="es-CR"/>
        </w:rPr>
      </w:pPr>
    </w:p>
    <w:p w14:paraId="5ADFDC04" w14:textId="307EDA74" w:rsidR="00F80120" w:rsidRDefault="00F80120" w:rsidP="00F80120">
      <w:pPr>
        <w:tabs>
          <w:tab w:val="left" w:pos="6214"/>
        </w:tabs>
        <w:rPr>
          <w:rFonts w:ascii="Calibri" w:eastAsia="Calibri" w:hAnsi="Calibri" w:cs="Calibri"/>
          <w:sz w:val="28"/>
          <w:szCs w:val="28"/>
          <w:lang w:val="es-CR"/>
        </w:rPr>
      </w:pPr>
      <w:r>
        <w:rPr>
          <w:rFonts w:ascii="Calibri" w:eastAsia="Calibri" w:hAnsi="Calibri" w:cs="Calibri"/>
          <w:sz w:val="28"/>
          <w:szCs w:val="28"/>
          <w:lang w:val="es-CR"/>
        </w:rPr>
        <w:tab/>
      </w:r>
    </w:p>
    <w:p w14:paraId="0D8F70FB" w14:textId="52EE02AE" w:rsidR="00F80120" w:rsidRDefault="00F80120" w:rsidP="00F80120">
      <w:pPr>
        <w:tabs>
          <w:tab w:val="left" w:pos="6214"/>
        </w:tabs>
        <w:rPr>
          <w:rFonts w:ascii="Calibri" w:eastAsia="Calibri" w:hAnsi="Calibri" w:cs="Calibri"/>
          <w:sz w:val="28"/>
          <w:szCs w:val="28"/>
          <w:lang w:val="es-CR"/>
        </w:rPr>
      </w:pPr>
    </w:p>
    <w:p w14:paraId="0FE9C194" w14:textId="15B4019E" w:rsidR="00F80120" w:rsidRDefault="00F80120" w:rsidP="00F80120">
      <w:pPr>
        <w:tabs>
          <w:tab w:val="left" w:pos="6214"/>
        </w:tabs>
        <w:rPr>
          <w:rFonts w:ascii="Calibri" w:eastAsia="Calibri" w:hAnsi="Calibri" w:cs="Calibri"/>
          <w:sz w:val="28"/>
          <w:szCs w:val="28"/>
          <w:lang w:val="es-CR"/>
        </w:rPr>
      </w:pPr>
    </w:p>
    <w:p w14:paraId="35AEBC60" w14:textId="41087D3D" w:rsidR="00F80120" w:rsidRDefault="00F80120" w:rsidP="00F80120">
      <w:pPr>
        <w:tabs>
          <w:tab w:val="left" w:pos="6214"/>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42D792DD" wp14:editId="594D7A9F">
            <wp:extent cx="5348605" cy="4409440"/>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8605" cy="4409440"/>
                    </a:xfrm>
                    <a:prstGeom prst="rect">
                      <a:avLst/>
                    </a:prstGeom>
                    <a:noFill/>
                    <a:ln>
                      <a:noFill/>
                    </a:ln>
                  </pic:spPr>
                </pic:pic>
              </a:graphicData>
            </a:graphic>
          </wp:inline>
        </w:drawing>
      </w:r>
    </w:p>
    <w:p w14:paraId="7DB9552A" w14:textId="139A2BE1" w:rsidR="00F80120" w:rsidRDefault="00F80120" w:rsidP="00F80120">
      <w:pPr>
        <w:tabs>
          <w:tab w:val="left" w:pos="6214"/>
        </w:tabs>
        <w:rPr>
          <w:rFonts w:ascii="Calibri" w:eastAsia="Calibri" w:hAnsi="Calibri" w:cs="Calibri"/>
          <w:sz w:val="28"/>
          <w:szCs w:val="28"/>
          <w:lang w:val="es-CR"/>
        </w:rPr>
      </w:pPr>
    </w:p>
    <w:p w14:paraId="1C921C59" w14:textId="2C56525B" w:rsidR="00F80120" w:rsidRDefault="00F80120" w:rsidP="00F80120">
      <w:pPr>
        <w:tabs>
          <w:tab w:val="left" w:pos="6214"/>
        </w:tabs>
        <w:rPr>
          <w:rFonts w:ascii="Calibri" w:eastAsia="Calibri" w:hAnsi="Calibri" w:cs="Calibri"/>
          <w:sz w:val="28"/>
          <w:szCs w:val="28"/>
          <w:lang w:val="es-CR"/>
        </w:rPr>
      </w:pPr>
    </w:p>
    <w:p w14:paraId="06A2469A" w14:textId="1A7B37BF" w:rsidR="00F80120" w:rsidRDefault="00F80120" w:rsidP="00F80120">
      <w:pPr>
        <w:tabs>
          <w:tab w:val="left" w:pos="6214"/>
        </w:tabs>
        <w:rPr>
          <w:rFonts w:ascii="Calibri" w:eastAsia="Calibri" w:hAnsi="Calibri" w:cs="Calibri"/>
          <w:sz w:val="28"/>
          <w:szCs w:val="28"/>
          <w:lang w:val="es-CR"/>
        </w:rPr>
      </w:pPr>
    </w:p>
    <w:p w14:paraId="04165DE7" w14:textId="691D0D47" w:rsidR="00F80120" w:rsidRDefault="00F80120" w:rsidP="00F80120">
      <w:pPr>
        <w:tabs>
          <w:tab w:val="left" w:pos="6214"/>
        </w:tabs>
        <w:rPr>
          <w:rFonts w:ascii="Calibri" w:eastAsia="Calibri" w:hAnsi="Calibri" w:cs="Calibri"/>
          <w:sz w:val="28"/>
          <w:szCs w:val="28"/>
          <w:lang w:val="es-CR"/>
        </w:rPr>
      </w:pPr>
    </w:p>
    <w:p w14:paraId="1A935CFF" w14:textId="22637450" w:rsidR="00F80120" w:rsidRDefault="00F80120" w:rsidP="00F80120">
      <w:pPr>
        <w:tabs>
          <w:tab w:val="left" w:pos="6214"/>
        </w:tabs>
        <w:rPr>
          <w:rFonts w:ascii="Calibri" w:eastAsia="Calibri" w:hAnsi="Calibri" w:cs="Calibri"/>
          <w:sz w:val="28"/>
          <w:szCs w:val="28"/>
          <w:lang w:val="es-CR"/>
        </w:rPr>
      </w:pPr>
    </w:p>
    <w:p w14:paraId="5C71D416" w14:textId="15E24495" w:rsidR="00F80120" w:rsidRDefault="00F80120" w:rsidP="00F80120">
      <w:pPr>
        <w:tabs>
          <w:tab w:val="left" w:pos="6214"/>
        </w:tabs>
        <w:rPr>
          <w:rFonts w:ascii="Calibri" w:eastAsia="Calibri" w:hAnsi="Calibri" w:cs="Calibri"/>
          <w:sz w:val="28"/>
          <w:szCs w:val="28"/>
          <w:lang w:val="es-CR"/>
        </w:rPr>
      </w:pPr>
    </w:p>
    <w:p w14:paraId="246DD3E2" w14:textId="24665115" w:rsidR="00F80120" w:rsidRDefault="00F80120" w:rsidP="00F80120">
      <w:pPr>
        <w:tabs>
          <w:tab w:val="left" w:pos="6214"/>
        </w:tabs>
        <w:rPr>
          <w:rFonts w:ascii="Calibri" w:eastAsia="Calibri" w:hAnsi="Calibri" w:cs="Calibri"/>
          <w:sz w:val="28"/>
          <w:szCs w:val="28"/>
          <w:lang w:val="es-CR"/>
        </w:rPr>
      </w:pPr>
    </w:p>
    <w:p w14:paraId="04414D27" w14:textId="58397F53" w:rsidR="00F80120" w:rsidRDefault="00F80120" w:rsidP="00F80120">
      <w:pPr>
        <w:tabs>
          <w:tab w:val="left" w:pos="6214"/>
        </w:tabs>
        <w:rPr>
          <w:rFonts w:ascii="Calibri" w:eastAsia="Calibri" w:hAnsi="Calibri" w:cs="Calibri"/>
          <w:sz w:val="28"/>
          <w:szCs w:val="28"/>
          <w:lang w:val="es-CR"/>
        </w:rPr>
      </w:pPr>
    </w:p>
    <w:p w14:paraId="30D668CC" w14:textId="2C7F2530" w:rsidR="00F80120" w:rsidRDefault="00F80120" w:rsidP="00F80120">
      <w:pPr>
        <w:tabs>
          <w:tab w:val="left" w:pos="6214"/>
        </w:tabs>
        <w:rPr>
          <w:rFonts w:ascii="Calibri" w:eastAsia="Calibri" w:hAnsi="Calibri" w:cs="Calibri"/>
          <w:sz w:val="28"/>
          <w:szCs w:val="28"/>
          <w:lang w:val="es-CR"/>
        </w:rPr>
      </w:pPr>
    </w:p>
    <w:p w14:paraId="24C27C6E" w14:textId="542C4135" w:rsidR="00F80120" w:rsidRDefault="00F80120" w:rsidP="00F80120">
      <w:pPr>
        <w:tabs>
          <w:tab w:val="left" w:pos="6214"/>
        </w:tabs>
        <w:rPr>
          <w:rFonts w:ascii="Calibri" w:eastAsia="Calibri" w:hAnsi="Calibri" w:cs="Calibri"/>
          <w:sz w:val="28"/>
          <w:szCs w:val="28"/>
          <w:lang w:val="es-CR"/>
        </w:rPr>
      </w:pPr>
    </w:p>
    <w:p w14:paraId="40CE5F67" w14:textId="482EC164" w:rsidR="00F80120" w:rsidRDefault="00F80120" w:rsidP="00F80120">
      <w:pPr>
        <w:tabs>
          <w:tab w:val="left" w:pos="6214"/>
        </w:tabs>
        <w:rPr>
          <w:rFonts w:ascii="Calibri" w:eastAsia="Calibri" w:hAnsi="Calibri" w:cs="Calibri"/>
          <w:sz w:val="28"/>
          <w:szCs w:val="28"/>
          <w:lang w:val="es-CR"/>
        </w:rPr>
      </w:pPr>
    </w:p>
    <w:p w14:paraId="065FAB8C" w14:textId="1F44C851" w:rsidR="00F80120" w:rsidRDefault="00F80120" w:rsidP="00F80120">
      <w:pPr>
        <w:tabs>
          <w:tab w:val="left" w:pos="6214"/>
        </w:tabs>
        <w:rPr>
          <w:rFonts w:ascii="Calibri" w:eastAsia="Calibri" w:hAnsi="Calibri" w:cs="Calibri"/>
          <w:sz w:val="28"/>
          <w:szCs w:val="28"/>
          <w:lang w:val="es-CR"/>
        </w:rPr>
      </w:pPr>
    </w:p>
    <w:p w14:paraId="006CBCF3" w14:textId="10151F2A" w:rsidR="00F80120" w:rsidRDefault="00F80120" w:rsidP="00F80120">
      <w:pPr>
        <w:widowControl/>
        <w:suppressAutoHyphens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lastRenderedPageBreak/>
        <w:t>- ANEXO N°3</w:t>
      </w:r>
      <w:r w:rsidRPr="00776F9C">
        <w:rPr>
          <w:rFonts w:ascii="Calibri" w:eastAsia="Calibri" w:hAnsi="Calibri" w:cs="Calibri"/>
          <w:i/>
          <w:iCs/>
          <w:color w:val="auto"/>
          <w:sz w:val="28"/>
          <w:szCs w:val="28"/>
          <w:lang w:val="es-CR"/>
        </w:rPr>
        <w:t>: Informe de la “Encuesta de percepción del servicio recibido en el INAMU (2019)”</w:t>
      </w:r>
    </w:p>
    <w:p w14:paraId="15595239" w14:textId="7EE335F0" w:rsidR="000057FE" w:rsidRPr="000057FE" w:rsidRDefault="000057FE" w:rsidP="00F80120">
      <w:pPr>
        <w:widowControl/>
        <w:suppressAutoHyphens w:val="0"/>
        <w:rPr>
          <w:rFonts w:ascii="Calibri" w:eastAsia="Calibri" w:hAnsi="Calibri" w:cs="Calibri"/>
          <w:b/>
          <w:bCs/>
          <w:i/>
          <w:iCs/>
          <w:color w:val="auto"/>
          <w:sz w:val="28"/>
          <w:szCs w:val="28"/>
          <w:lang w:val="es-CR"/>
        </w:rPr>
      </w:pPr>
      <w:r w:rsidRPr="000057FE">
        <w:rPr>
          <w:rFonts w:ascii="Calibri" w:eastAsia="Calibri" w:hAnsi="Calibri" w:cs="Calibri"/>
          <w:b/>
          <w:bCs/>
          <w:i/>
          <w:iCs/>
          <w:color w:val="auto"/>
          <w:sz w:val="28"/>
          <w:szCs w:val="28"/>
          <w:lang w:val="es-CR"/>
        </w:rPr>
        <w:t>a) Instrumento aplicado:</w:t>
      </w:r>
    </w:p>
    <w:p w14:paraId="56C66F4D" w14:textId="41CC24AD" w:rsidR="00230C65" w:rsidRPr="00776F9C" w:rsidRDefault="00230C65" w:rsidP="00F80120">
      <w:pPr>
        <w:widowControl/>
        <w:suppressAutoHyphens w:val="0"/>
        <w:rPr>
          <w:rFonts w:ascii="Calibri" w:eastAsia="Calibri" w:hAnsi="Calibri" w:cs="Calibri"/>
          <w:i/>
          <w:iCs/>
          <w:color w:val="auto"/>
          <w:sz w:val="28"/>
          <w:szCs w:val="28"/>
          <w:lang w:val="es-CR"/>
        </w:rPr>
      </w:pPr>
    </w:p>
    <w:p w14:paraId="2CC59695" w14:textId="4FA7CD80" w:rsidR="00F80120" w:rsidRDefault="00230C65" w:rsidP="00F80120">
      <w:pPr>
        <w:tabs>
          <w:tab w:val="left" w:pos="6214"/>
        </w:tabs>
        <w:rPr>
          <w:rFonts w:ascii="Calibri" w:eastAsia="Calibri" w:hAnsi="Calibri" w:cs="Calibri"/>
          <w:sz w:val="28"/>
          <w:szCs w:val="28"/>
          <w:lang w:val="es-CR"/>
        </w:rPr>
      </w:pPr>
      <w:r>
        <w:rPr>
          <w:rFonts w:ascii="Calibri" w:eastAsia="Calibri" w:hAnsi="Calibri" w:cs="Calibri"/>
          <w:noProof/>
          <w:sz w:val="28"/>
          <w:szCs w:val="28"/>
          <w:lang w:val="es-CR"/>
        </w:rPr>
        <w:drawing>
          <wp:anchor distT="0" distB="0" distL="114300" distR="114300" simplePos="0" relativeHeight="251676160" behindDoc="1" locked="0" layoutInCell="1" allowOverlap="1" wp14:anchorId="2461C1EA" wp14:editId="2661CD63">
            <wp:simplePos x="0" y="0"/>
            <wp:positionH relativeFrom="page">
              <wp:posOffset>1035685</wp:posOffset>
            </wp:positionH>
            <wp:positionV relativeFrom="paragraph">
              <wp:posOffset>101600</wp:posOffset>
            </wp:positionV>
            <wp:extent cx="5357495" cy="3805555"/>
            <wp:effectExtent l="0" t="0" r="0" b="444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7495" cy="3805555"/>
                    </a:xfrm>
                    <a:prstGeom prst="rect">
                      <a:avLst/>
                    </a:prstGeom>
                    <a:noFill/>
                    <a:ln>
                      <a:noFill/>
                    </a:ln>
                  </pic:spPr>
                </pic:pic>
              </a:graphicData>
            </a:graphic>
          </wp:anchor>
        </w:drawing>
      </w:r>
    </w:p>
    <w:p w14:paraId="64F698CA" w14:textId="05DEF630" w:rsidR="00F80120" w:rsidRDefault="00F80120" w:rsidP="00F80120">
      <w:pPr>
        <w:tabs>
          <w:tab w:val="left" w:pos="6214"/>
        </w:tabs>
        <w:rPr>
          <w:rFonts w:ascii="Calibri" w:eastAsia="Calibri" w:hAnsi="Calibri" w:cs="Calibri"/>
          <w:sz w:val="28"/>
          <w:szCs w:val="28"/>
          <w:lang w:val="es-CR"/>
        </w:rPr>
      </w:pPr>
    </w:p>
    <w:p w14:paraId="2AF6ADF6" w14:textId="1712C239" w:rsidR="00F80120" w:rsidRDefault="00F80120" w:rsidP="00F80120">
      <w:pPr>
        <w:tabs>
          <w:tab w:val="left" w:pos="6214"/>
        </w:tabs>
        <w:rPr>
          <w:rFonts w:ascii="Calibri" w:eastAsia="Calibri" w:hAnsi="Calibri" w:cs="Calibri"/>
          <w:sz w:val="28"/>
          <w:szCs w:val="28"/>
          <w:lang w:val="es-CR"/>
        </w:rPr>
      </w:pPr>
    </w:p>
    <w:p w14:paraId="360E4615" w14:textId="3EF91245" w:rsidR="00230C65" w:rsidRDefault="00230C65" w:rsidP="00F80120">
      <w:pPr>
        <w:rPr>
          <w:b/>
          <w:bCs/>
          <w:sz w:val="28"/>
          <w:szCs w:val="28"/>
        </w:rPr>
      </w:pPr>
    </w:p>
    <w:p w14:paraId="02A03DCF" w14:textId="1A5DD67F" w:rsidR="00230C65" w:rsidRDefault="00230C65" w:rsidP="00F80120">
      <w:pPr>
        <w:rPr>
          <w:b/>
          <w:bCs/>
          <w:sz w:val="28"/>
          <w:szCs w:val="28"/>
        </w:rPr>
      </w:pPr>
    </w:p>
    <w:p w14:paraId="548B1A0B" w14:textId="3C7DEAEC" w:rsidR="00230C65" w:rsidRDefault="00230C65" w:rsidP="00F80120">
      <w:pPr>
        <w:rPr>
          <w:b/>
          <w:bCs/>
          <w:sz w:val="28"/>
          <w:szCs w:val="28"/>
        </w:rPr>
      </w:pPr>
    </w:p>
    <w:p w14:paraId="0F5B546D" w14:textId="69D3D5D6" w:rsidR="00230C65" w:rsidRDefault="00230C65" w:rsidP="00F80120">
      <w:pPr>
        <w:rPr>
          <w:b/>
          <w:bCs/>
          <w:sz w:val="28"/>
          <w:szCs w:val="28"/>
        </w:rPr>
      </w:pPr>
    </w:p>
    <w:p w14:paraId="6D824E5D" w14:textId="1C8171B2" w:rsidR="00230C65" w:rsidRDefault="00230C65" w:rsidP="00F80120">
      <w:pPr>
        <w:rPr>
          <w:b/>
          <w:bCs/>
          <w:sz w:val="28"/>
          <w:szCs w:val="28"/>
        </w:rPr>
      </w:pPr>
    </w:p>
    <w:p w14:paraId="50BD364D" w14:textId="79CA6E84" w:rsidR="00230C65" w:rsidRDefault="00230C65" w:rsidP="00F80120">
      <w:pPr>
        <w:rPr>
          <w:b/>
          <w:bCs/>
          <w:sz w:val="28"/>
          <w:szCs w:val="28"/>
        </w:rPr>
      </w:pPr>
    </w:p>
    <w:p w14:paraId="6FC5CA24" w14:textId="7AB53FBC" w:rsidR="00230C65" w:rsidRDefault="00230C65" w:rsidP="00F80120">
      <w:pPr>
        <w:rPr>
          <w:b/>
          <w:bCs/>
          <w:sz w:val="28"/>
          <w:szCs w:val="28"/>
        </w:rPr>
      </w:pPr>
    </w:p>
    <w:p w14:paraId="259A3BE0" w14:textId="2274DAA4" w:rsidR="00230C65" w:rsidRDefault="00230C65" w:rsidP="00F80120">
      <w:pPr>
        <w:rPr>
          <w:b/>
          <w:bCs/>
          <w:sz w:val="28"/>
          <w:szCs w:val="28"/>
        </w:rPr>
      </w:pPr>
    </w:p>
    <w:p w14:paraId="436210DB" w14:textId="6B4822F8" w:rsidR="00230C65" w:rsidRDefault="00230C65" w:rsidP="00F80120">
      <w:pPr>
        <w:rPr>
          <w:b/>
          <w:bCs/>
          <w:sz w:val="28"/>
          <w:szCs w:val="28"/>
        </w:rPr>
      </w:pPr>
    </w:p>
    <w:p w14:paraId="01061CAB" w14:textId="0025AAF2" w:rsidR="00230C65" w:rsidRDefault="00230C65" w:rsidP="00F80120">
      <w:pPr>
        <w:rPr>
          <w:b/>
          <w:bCs/>
          <w:sz w:val="28"/>
          <w:szCs w:val="28"/>
        </w:rPr>
      </w:pPr>
    </w:p>
    <w:p w14:paraId="5DA5F912" w14:textId="690ED5B2" w:rsidR="00230C65" w:rsidRDefault="00230C65" w:rsidP="00F80120">
      <w:pPr>
        <w:rPr>
          <w:b/>
          <w:bCs/>
          <w:sz w:val="28"/>
          <w:szCs w:val="28"/>
        </w:rPr>
      </w:pPr>
    </w:p>
    <w:p w14:paraId="197A4C33" w14:textId="355E2B9F" w:rsidR="00230C65" w:rsidRDefault="00230C65" w:rsidP="00F80120">
      <w:pPr>
        <w:rPr>
          <w:b/>
          <w:bCs/>
          <w:sz w:val="28"/>
          <w:szCs w:val="28"/>
        </w:rPr>
      </w:pPr>
    </w:p>
    <w:p w14:paraId="798AEF07" w14:textId="646054E6" w:rsidR="00230C65" w:rsidRDefault="00230C65" w:rsidP="00F80120">
      <w:pPr>
        <w:rPr>
          <w:b/>
          <w:bCs/>
          <w:sz w:val="28"/>
          <w:szCs w:val="28"/>
        </w:rPr>
      </w:pPr>
    </w:p>
    <w:p w14:paraId="544FCE42" w14:textId="324F7152" w:rsidR="00230C65" w:rsidRDefault="00230C65" w:rsidP="00F80120">
      <w:pPr>
        <w:rPr>
          <w:b/>
          <w:bCs/>
          <w:sz w:val="28"/>
          <w:szCs w:val="28"/>
        </w:rPr>
      </w:pPr>
    </w:p>
    <w:p w14:paraId="217AF344" w14:textId="0EE643F9" w:rsidR="00230C65" w:rsidRDefault="00230C65" w:rsidP="00F80120">
      <w:pPr>
        <w:rPr>
          <w:b/>
          <w:bCs/>
          <w:sz w:val="28"/>
          <w:szCs w:val="28"/>
        </w:rPr>
      </w:pPr>
    </w:p>
    <w:p w14:paraId="353D6919" w14:textId="7DCF8890" w:rsidR="00230C65" w:rsidRDefault="00230C65" w:rsidP="00F80120">
      <w:pPr>
        <w:rPr>
          <w:b/>
          <w:bCs/>
          <w:sz w:val="28"/>
          <w:szCs w:val="28"/>
        </w:rPr>
      </w:pPr>
      <w:r>
        <w:rPr>
          <w:rFonts w:ascii="Calibri" w:eastAsia="Calibri" w:hAnsi="Calibri" w:cs="Calibri"/>
          <w:noProof/>
          <w:sz w:val="28"/>
          <w:szCs w:val="28"/>
          <w:lang w:val="es-CR"/>
        </w:rPr>
        <w:drawing>
          <wp:anchor distT="0" distB="0" distL="114300" distR="114300" simplePos="0" relativeHeight="251677184" behindDoc="1" locked="0" layoutInCell="1" allowOverlap="1" wp14:anchorId="4C74CD52" wp14:editId="1DB6FE17">
            <wp:simplePos x="0" y="0"/>
            <wp:positionH relativeFrom="margin">
              <wp:align>left</wp:align>
            </wp:positionH>
            <wp:positionV relativeFrom="paragraph">
              <wp:posOffset>9525</wp:posOffset>
            </wp:positionV>
            <wp:extent cx="5348605" cy="3832860"/>
            <wp:effectExtent l="0" t="0" r="444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48605" cy="3832860"/>
                    </a:xfrm>
                    <a:prstGeom prst="rect">
                      <a:avLst/>
                    </a:prstGeom>
                    <a:noFill/>
                    <a:ln>
                      <a:noFill/>
                    </a:ln>
                  </pic:spPr>
                </pic:pic>
              </a:graphicData>
            </a:graphic>
          </wp:anchor>
        </w:drawing>
      </w:r>
    </w:p>
    <w:p w14:paraId="6044C6C2" w14:textId="1475B8CF" w:rsidR="00230C65" w:rsidRDefault="00230C65" w:rsidP="00F80120">
      <w:pPr>
        <w:rPr>
          <w:b/>
          <w:bCs/>
          <w:sz w:val="28"/>
          <w:szCs w:val="28"/>
        </w:rPr>
      </w:pPr>
    </w:p>
    <w:p w14:paraId="4DC78AB4" w14:textId="15829DDE" w:rsidR="00230C65" w:rsidRDefault="00230C65" w:rsidP="00F80120">
      <w:pPr>
        <w:rPr>
          <w:b/>
          <w:bCs/>
          <w:sz w:val="28"/>
          <w:szCs w:val="28"/>
        </w:rPr>
      </w:pPr>
    </w:p>
    <w:p w14:paraId="396715E0" w14:textId="42BF0339" w:rsidR="00230C65" w:rsidRDefault="00230C65" w:rsidP="00F80120">
      <w:pPr>
        <w:rPr>
          <w:b/>
          <w:bCs/>
          <w:sz w:val="28"/>
          <w:szCs w:val="28"/>
        </w:rPr>
      </w:pPr>
    </w:p>
    <w:p w14:paraId="34EB7B2C" w14:textId="0EE70158" w:rsidR="00230C65" w:rsidRDefault="00230C65" w:rsidP="00F80120">
      <w:pPr>
        <w:rPr>
          <w:b/>
          <w:bCs/>
          <w:sz w:val="28"/>
          <w:szCs w:val="28"/>
        </w:rPr>
      </w:pPr>
    </w:p>
    <w:p w14:paraId="7F02D857" w14:textId="2B327453" w:rsidR="00230C65" w:rsidRDefault="00230C65" w:rsidP="00F80120">
      <w:pPr>
        <w:rPr>
          <w:b/>
          <w:bCs/>
          <w:sz w:val="28"/>
          <w:szCs w:val="28"/>
        </w:rPr>
      </w:pPr>
    </w:p>
    <w:p w14:paraId="49A54B39" w14:textId="5C37AACC" w:rsidR="00230C65" w:rsidRDefault="00230C65" w:rsidP="00F80120">
      <w:pPr>
        <w:rPr>
          <w:b/>
          <w:bCs/>
          <w:sz w:val="28"/>
          <w:szCs w:val="28"/>
        </w:rPr>
      </w:pPr>
    </w:p>
    <w:p w14:paraId="71CE8208" w14:textId="268EAAE3" w:rsidR="00230C65" w:rsidRDefault="00230C65" w:rsidP="00F80120">
      <w:pPr>
        <w:rPr>
          <w:b/>
          <w:bCs/>
          <w:sz w:val="28"/>
          <w:szCs w:val="28"/>
        </w:rPr>
      </w:pPr>
    </w:p>
    <w:p w14:paraId="5ADDF1DA" w14:textId="0C0D77F2" w:rsidR="00230C65" w:rsidRDefault="00230C65" w:rsidP="00F80120">
      <w:pPr>
        <w:rPr>
          <w:b/>
          <w:bCs/>
          <w:sz w:val="28"/>
          <w:szCs w:val="28"/>
        </w:rPr>
      </w:pPr>
    </w:p>
    <w:p w14:paraId="3DB2DE62" w14:textId="4FEE235D" w:rsidR="00230C65" w:rsidRDefault="00230C65" w:rsidP="00F80120">
      <w:pPr>
        <w:rPr>
          <w:b/>
          <w:bCs/>
          <w:sz w:val="28"/>
          <w:szCs w:val="28"/>
        </w:rPr>
      </w:pPr>
    </w:p>
    <w:p w14:paraId="2AD0BEFA" w14:textId="253B3D1C" w:rsidR="00230C65" w:rsidRDefault="00230C65" w:rsidP="00F80120">
      <w:pPr>
        <w:rPr>
          <w:b/>
          <w:bCs/>
          <w:sz w:val="28"/>
          <w:szCs w:val="28"/>
        </w:rPr>
      </w:pPr>
    </w:p>
    <w:p w14:paraId="6CA42F2A" w14:textId="71B24FD9" w:rsidR="00230C65" w:rsidRDefault="00230C65" w:rsidP="00F80120">
      <w:pPr>
        <w:rPr>
          <w:b/>
          <w:bCs/>
          <w:sz w:val="28"/>
          <w:szCs w:val="28"/>
        </w:rPr>
      </w:pPr>
    </w:p>
    <w:p w14:paraId="60AE1FC2" w14:textId="13052CEC" w:rsidR="00230C65" w:rsidRDefault="00230C65" w:rsidP="00F80120">
      <w:pPr>
        <w:rPr>
          <w:b/>
          <w:bCs/>
          <w:sz w:val="28"/>
          <w:szCs w:val="28"/>
        </w:rPr>
      </w:pPr>
    </w:p>
    <w:p w14:paraId="48990C3C" w14:textId="327743F9" w:rsidR="00230C65" w:rsidRDefault="00230C65" w:rsidP="00F80120">
      <w:pPr>
        <w:rPr>
          <w:b/>
          <w:bCs/>
          <w:sz w:val="28"/>
          <w:szCs w:val="28"/>
        </w:rPr>
      </w:pPr>
    </w:p>
    <w:p w14:paraId="09C8F3A9" w14:textId="77777777" w:rsidR="00230C65" w:rsidRDefault="00230C65" w:rsidP="00230C65">
      <w:pPr>
        <w:rPr>
          <w:b/>
          <w:bCs/>
          <w:sz w:val="28"/>
          <w:szCs w:val="28"/>
        </w:rPr>
      </w:pPr>
    </w:p>
    <w:p w14:paraId="0C344B23" w14:textId="77777777" w:rsidR="00230C65" w:rsidRDefault="00230C65" w:rsidP="00230C65">
      <w:pPr>
        <w:rPr>
          <w:b/>
          <w:bCs/>
          <w:sz w:val="28"/>
          <w:szCs w:val="28"/>
        </w:rPr>
      </w:pPr>
    </w:p>
    <w:p w14:paraId="1622AF34" w14:textId="33D17B00" w:rsidR="00230C65" w:rsidRDefault="000057FE" w:rsidP="00230C65">
      <w:pPr>
        <w:rPr>
          <w:b/>
          <w:bCs/>
          <w:sz w:val="28"/>
          <w:szCs w:val="28"/>
        </w:rPr>
      </w:pPr>
      <w:r>
        <w:rPr>
          <w:b/>
          <w:bCs/>
          <w:sz w:val="28"/>
          <w:szCs w:val="28"/>
        </w:rPr>
        <w:t xml:space="preserve">b) </w:t>
      </w:r>
      <w:r w:rsidR="00230C65" w:rsidRPr="00630438">
        <w:rPr>
          <w:b/>
          <w:bCs/>
          <w:sz w:val="28"/>
          <w:szCs w:val="28"/>
        </w:rPr>
        <w:t>INFORME SOBRE LA ENCUESTA DE PERCEPCIÓN DE LA CALIDAD DE LOS SERVICIOS QUE PRESTÓ EL INAMU DURANT</w:t>
      </w:r>
      <w:r w:rsidR="00230C65">
        <w:rPr>
          <w:b/>
          <w:bCs/>
          <w:sz w:val="28"/>
          <w:szCs w:val="28"/>
        </w:rPr>
        <w:t>E</w:t>
      </w:r>
      <w:r w:rsidR="00230C65" w:rsidRPr="00630438">
        <w:rPr>
          <w:b/>
          <w:bCs/>
          <w:sz w:val="28"/>
          <w:szCs w:val="28"/>
        </w:rPr>
        <w:t xml:space="preserve"> EL 201</w:t>
      </w:r>
      <w:r w:rsidR="00230C65">
        <w:rPr>
          <w:b/>
          <w:bCs/>
          <w:sz w:val="28"/>
          <w:szCs w:val="28"/>
        </w:rPr>
        <w:t>9</w:t>
      </w:r>
    </w:p>
    <w:p w14:paraId="247769B2" w14:textId="141E9B06" w:rsidR="00230C65" w:rsidRDefault="00230C65" w:rsidP="00F80120">
      <w:pPr>
        <w:rPr>
          <w:b/>
          <w:bCs/>
          <w:sz w:val="28"/>
          <w:szCs w:val="28"/>
        </w:rPr>
      </w:pPr>
    </w:p>
    <w:p w14:paraId="0C2500B0" w14:textId="77777777" w:rsidR="00F80120" w:rsidRDefault="00F80120" w:rsidP="00F80120">
      <w:pPr>
        <w:rPr>
          <w:b/>
          <w:bCs/>
          <w:szCs w:val="24"/>
        </w:rPr>
      </w:pPr>
      <w:r w:rsidRPr="00806C94">
        <w:rPr>
          <w:b/>
          <w:bCs/>
          <w:szCs w:val="24"/>
        </w:rPr>
        <w:t>Elaborado por Vera Aguilar, con el apoyo de Roger Esquivel (sistematización y elaboración de gráficos.)</w:t>
      </w:r>
    </w:p>
    <w:p w14:paraId="02980867" w14:textId="77777777" w:rsidR="00F80120" w:rsidRPr="00806C94" w:rsidRDefault="00F80120" w:rsidP="00F80120">
      <w:pPr>
        <w:rPr>
          <w:b/>
          <w:bCs/>
          <w:szCs w:val="24"/>
        </w:rPr>
      </w:pPr>
      <w:r>
        <w:rPr>
          <w:b/>
          <w:bCs/>
          <w:szCs w:val="24"/>
        </w:rPr>
        <w:t>Revisión: Silvia Vives Luque</w:t>
      </w:r>
    </w:p>
    <w:p w14:paraId="1D870E31" w14:textId="77777777" w:rsidR="00F80120" w:rsidRPr="00806C94" w:rsidRDefault="00F80120" w:rsidP="00F80120">
      <w:pPr>
        <w:rPr>
          <w:b/>
          <w:bCs/>
          <w:szCs w:val="24"/>
        </w:rPr>
      </w:pPr>
      <w:r w:rsidRPr="00806C94">
        <w:rPr>
          <w:b/>
          <w:bCs/>
          <w:szCs w:val="24"/>
        </w:rPr>
        <w:t>Agosto 2020</w:t>
      </w:r>
    </w:p>
    <w:p w14:paraId="61383F2C" w14:textId="77777777" w:rsidR="00F80120" w:rsidRDefault="00F80120" w:rsidP="00F80120"/>
    <w:p w14:paraId="45DC75DE" w14:textId="77777777" w:rsidR="00F80120" w:rsidRPr="00230C85" w:rsidRDefault="00F80120" w:rsidP="00F80120">
      <w:pPr>
        <w:jc w:val="both"/>
        <w:rPr>
          <w:b/>
          <w:bCs/>
          <w:i/>
          <w:iCs/>
          <w:sz w:val="28"/>
          <w:szCs w:val="28"/>
        </w:rPr>
      </w:pPr>
      <w:r w:rsidRPr="00230C85">
        <w:rPr>
          <w:b/>
          <w:bCs/>
          <w:i/>
          <w:iCs/>
          <w:sz w:val="28"/>
          <w:szCs w:val="28"/>
        </w:rPr>
        <w:t>Introducción</w:t>
      </w:r>
    </w:p>
    <w:p w14:paraId="35A29B4B" w14:textId="77777777" w:rsidR="00F80120" w:rsidRDefault="00F80120" w:rsidP="00F80120">
      <w:pPr>
        <w:jc w:val="both"/>
        <w:rPr>
          <w:i/>
          <w:iCs/>
          <w:sz w:val="28"/>
          <w:szCs w:val="28"/>
        </w:rPr>
      </w:pPr>
      <w:r>
        <w:rPr>
          <w:i/>
          <w:iCs/>
          <w:sz w:val="28"/>
          <w:szCs w:val="28"/>
        </w:rPr>
        <w:t>A finales del 2019 se realizó la encuesta, que se denominó</w:t>
      </w:r>
      <w:r w:rsidRPr="00630438">
        <w:rPr>
          <w:i/>
          <w:iCs/>
          <w:sz w:val="28"/>
          <w:szCs w:val="28"/>
        </w:rPr>
        <w:t xml:space="preserve"> “Encuesta de percepción del servicio recibido en el INAMU (2019)</w:t>
      </w:r>
      <w:r>
        <w:rPr>
          <w:i/>
          <w:iCs/>
          <w:sz w:val="28"/>
          <w:szCs w:val="28"/>
        </w:rPr>
        <w:t xml:space="preserve">” (ver anexo), con el fin de conocer diferentes aspectos de la percepción </w:t>
      </w:r>
      <w:r w:rsidRPr="00270B7E">
        <w:rPr>
          <w:i/>
          <w:iCs/>
          <w:sz w:val="28"/>
          <w:szCs w:val="28"/>
        </w:rPr>
        <w:t xml:space="preserve">de los servicios que integran el Programa 2 </w:t>
      </w:r>
      <w:r w:rsidRPr="007F7053">
        <w:rPr>
          <w:i/>
          <w:iCs/>
          <w:sz w:val="28"/>
          <w:szCs w:val="28"/>
        </w:rPr>
        <w:t xml:space="preserve">Atención Integral </w:t>
      </w:r>
      <w:r w:rsidRPr="00270B7E">
        <w:rPr>
          <w:i/>
          <w:iCs/>
          <w:sz w:val="28"/>
          <w:szCs w:val="28"/>
        </w:rPr>
        <w:t xml:space="preserve">a Mujeres en el </w:t>
      </w:r>
      <w:r>
        <w:rPr>
          <w:i/>
          <w:iCs/>
          <w:sz w:val="28"/>
          <w:szCs w:val="28"/>
        </w:rPr>
        <w:t>m</w:t>
      </w:r>
      <w:r w:rsidRPr="00270B7E">
        <w:rPr>
          <w:i/>
          <w:iCs/>
          <w:sz w:val="28"/>
          <w:szCs w:val="28"/>
        </w:rPr>
        <w:t xml:space="preserve">arco de los </w:t>
      </w:r>
      <w:r>
        <w:rPr>
          <w:i/>
          <w:iCs/>
          <w:sz w:val="28"/>
          <w:szCs w:val="28"/>
        </w:rPr>
        <w:t>D</w:t>
      </w:r>
      <w:r w:rsidRPr="00270B7E">
        <w:rPr>
          <w:i/>
          <w:iCs/>
          <w:sz w:val="28"/>
          <w:szCs w:val="28"/>
        </w:rPr>
        <w:t xml:space="preserve">erechos </w:t>
      </w:r>
      <w:r>
        <w:rPr>
          <w:i/>
          <w:iCs/>
          <w:sz w:val="28"/>
          <w:szCs w:val="28"/>
        </w:rPr>
        <w:t>H</w:t>
      </w:r>
      <w:r w:rsidRPr="00270B7E">
        <w:rPr>
          <w:i/>
          <w:iCs/>
          <w:sz w:val="28"/>
          <w:szCs w:val="28"/>
        </w:rPr>
        <w:t>uman</w:t>
      </w:r>
      <w:r>
        <w:rPr>
          <w:i/>
          <w:iCs/>
          <w:sz w:val="28"/>
          <w:szCs w:val="28"/>
        </w:rPr>
        <w:t>os</w:t>
      </w:r>
      <w:r w:rsidRPr="00270B7E">
        <w:rPr>
          <w:i/>
          <w:iCs/>
          <w:sz w:val="28"/>
          <w:szCs w:val="28"/>
        </w:rPr>
        <w:t xml:space="preserve"> y </w:t>
      </w:r>
      <w:r>
        <w:rPr>
          <w:i/>
          <w:iCs/>
          <w:sz w:val="28"/>
          <w:szCs w:val="28"/>
        </w:rPr>
        <w:t>a</w:t>
      </w:r>
      <w:r w:rsidRPr="00270B7E">
        <w:rPr>
          <w:i/>
          <w:iCs/>
          <w:sz w:val="28"/>
          <w:szCs w:val="28"/>
        </w:rPr>
        <w:t xml:space="preserve">mbientes </w:t>
      </w:r>
      <w:r>
        <w:rPr>
          <w:i/>
          <w:iCs/>
          <w:sz w:val="28"/>
          <w:szCs w:val="28"/>
        </w:rPr>
        <w:t>l</w:t>
      </w:r>
      <w:r w:rsidRPr="00270B7E">
        <w:rPr>
          <w:i/>
          <w:iCs/>
          <w:sz w:val="28"/>
          <w:szCs w:val="28"/>
        </w:rPr>
        <w:t xml:space="preserve">ibres de </w:t>
      </w:r>
      <w:r>
        <w:rPr>
          <w:i/>
          <w:iCs/>
          <w:sz w:val="28"/>
          <w:szCs w:val="28"/>
        </w:rPr>
        <w:t>v</w:t>
      </w:r>
      <w:r w:rsidRPr="00270B7E">
        <w:rPr>
          <w:i/>
          <w:iCs/>
          <w:sz w:val="28"/>
          <w:szCs w:val="28"/>
        </w:rPr>
        <w:t>iolencia</w:t>
      </w:r>
      <w:r>
        <w:rPr>
          <w:i/>
          <w:iCs/>
          <w:sz w:val="28"/>
          <w:szCs w:val="28"/>
        </w:rPr>
        <w:t>, a modo de experiencia piloto,</w:t>
      </w:r>
      <w:r w:rsidRPr="00270B7E">
        <w:rPr>
          <w:i/>
          <w:iCs/>
          <w:sz w:val="28"/>
          <w:szCs w:val="28"/>
        </w:rPr>
        <w:t xml:space="preserve"> </w:t>
      </w:r>
      <w:r>
        <w:rPr>
          <w:i/>
          <w:iCs/>
          <w:sz w:val="28"/>
          <w:szCs w:val="28"/>
        </w:rPr>
        <w:t>abarcando a</w:t>
      </w:r>
      <w:r w:rsidRPr="00270B7E">
        <w:rPr>
          <w:i/>
          <w:iCs/>
          <w:sz w:val="28"/>
          <w:szCs w:val="28"/>
        </w:rPr>
        <w:t xml:space="preserve"> todas las instancias del INAMU</w:t>
      </w:r>
      <w:r>
        <w:rPr>
          <w:i/>
          <w:iCs/>
          <w:sz w:val="28"/>
          <w:szCs w:val="28"/>
        </w:rPr>
        <w:t xml:space="preserve"> que brindan atención directa a</w:t>
      </w:r>
      <w:r w:rsidRPr="00477F2A">
        <w:rPr>
          <w:i/>
          <w:iCs/>
          <w:sz w:val="28"/>
          <w:szCs w:val="28"/>
        </w:rPr>
        <w:t xml:space="preserve"> las personas</w:t>
      </w:r>
      <w:r>
        <w:rPr>
          <w:i/>
          <w:iCs/>
          <w:color w:val="FF0000"/>
          <w:sz w:val="28"/>
          <w:szCs w:val="28"/>
        </w:rPr>
        <w:t xml:space="preserve"> </w:t>
      </w:r>
      <w:r>
        <w:rPr>
          <w:i/>
          <w:iCs/>
          <w:sz w:val="28"/>
          <w:szCs w:val="28"/>
        </w:rPr>
        <w:t>usuarias (luego se indicarán en detalle).</w:t>
      </w:r>
    </w:p>
    <w:p w14:paraId="3A2C5753" w14:textId="77777777" w:rsidR="00F80120" w:rsidRPr="00477F2A" w:rsidRDefault="00F80120" w:rsidP="00F80120">
      <w:pPr>
        <w:jc w:val="both"/>
        <w:rPr>
          <w:i/>
          <w:iCs/>
          <w:sz w:val="28"/>
          <w:szCs w:val="28"/>
        </w:rPr>
      </w:pPr>
      <w:r w:rsidRPr="00477F2A">
        <w:rPr>
          <w:i/>
          <w:iCs/>
          <w:sz w:val="28"/>
          <w:szCs w:val="28"/>
        </w:rPr>
        <w:t>Lo anterior</w:t>
      </w:r>
      <w:r>
        <w:rPr>
          <w:i/>
          <w:iCs/>
          <w:sz w:val="28"/>
          <w:szCs w:val="28"/>
        </w:rPr>
        <w:t xml:space="preserve"> se explica</w:t>
      </w:r>
      <w:r w:rsidRPr="00477F2A">
        <w:rPr>
          <w:i/>
          <w:iCs/>
          <w:sz w:val="28"/>
          <w:szCs w:val="28"/>
        </w:rPr>
        <w:t xml:space="preserve"> porque </w:t>
      </w:r>
      <w:r>
        <w:rPr>
          <w:i/>
          <w:iCs/>
          <w:sz w:val="28"/>
          <w:szCs w:val="28"/>
        </w:rPr>
        <w:t xml:space="preserve">a partir del 2020, será necesario </w:t>
      </w:r>
      <w:r w:rsidRPr="00477F2A">
        <w:rPr>
          <w:i/>
          <w:iCs/>
          <w:sz w:val="28"/>
          <w:szCs w:val="28"/>
        </w:rPr>
        <w:t xml:space="preserve">fundamentar y medir el indicador de calidad del INAMU titulado: </w:t>
      </w:r>
      <w:r>
        <w:rPr>
          <w:i/>
          <w:iCs/>
          <w:sz w:val="28"/>
          <w:szCs w:val="28"/>
        </w:rPr>
        <w:t>“</w:t>
      </w:r>
      <w:r w:rsidRPr="00477F2A">
        <w:rPr>
          <w:i/>
          <w:iCs/>
          <w:sz w:val="28"/>
          <w:szCs w:val="28"/>
        </w:rPr>
        <w:t>Grado de satisfacción de las mujeres atendidas por el INAMU en los servicios del Programa 2</w:t>
      </w:r>
      <w:r>
        <w:rPr>
          <w:i/>
          <w:iCs/>
          <w:sz w:val="28"/>
          <w:szCs w:val="28"/>
        </w:rPr>
        <w:t>,</w:t>
      </w:r>
      <w:r w:rsidRPr="00477F2A">
        <w:rPr>
          <w:i/>
          <w:iCs/>
          <w:sz w:val="28"/>
          <w:szCs w:val="28"/>
        </w:rPr>
        <w:t xml:space="preserve"> Atención Integral a </w:t>
      </w:r>
      <w:r>
        <w:rPr>
          <w:i/>
          <w:iCs/>
          <w:sz w:val="28"/>
          <w:szCs w:val="28"/>
        </w:rPr>
        <w:t>M</w:t>
      </w:r>
      <w:r w:rsidRPr="00477F2A">
        <w:rPr>
          <w:i/>
          <w:iCs/>
          <w:sz w:val="28"/>
          <w:szCs w:val="28"/>
        </w:rPr>
        <w:t>ujeres</w:t>
      </w:r>
      <w:r>
        <w:rPr>
          <w:i/>
          <w:iCs/>
          <w:sz w:val="28"/>
          <w:szCs w:val="28"/>
        </w:rPr>
        <w:t>”</w:t>
      </w:r>
      <w:r w:rsidRPr="00477F2A">
        <w:rPr>
          <w:i/>
          <w:iCs/>
          <w:sz w:val="28"/>
          <w:szCs w:val="28"/>
        </w:rPr>
        <w:t xml:space="preserve">, que </w:t>
      </w:r>
      <w:r>
        <w:rPr>
          <w:i/>
          <w:iCs/>
          <w:sz w:val="28"/>
          <w:szCs w:val="28"/>
        </w:rPr>
        <w:t>forma</w:t>
      </w:r>
      <w:r w:rsidRPr="00477F2A">
        <w:rPr>
          <w:i/>
          <w:iCs/>
          <w:sz w:val="28"/>
          <w:szCs w:val="28"/>
        </w:rPr>
        <w:t xml:space="preserve"> parte de los indicadores de desempeño institucional monitoreados por las entidades rectoras</w:t>
      </w:r>
      <w:r>
        <w:rPr>
          <w:i/>
          <w:iCs/>
          <w:sz w:val="28"/>
          <w:szCs w:val="28"/>
        </w:rPr>
        <w:t>,</w:t>
      </w:r>
      <w:r w:rsidRPr="00477F2A">
        <w:rPr>
          <w:i/>
          <w:iCs/>
          <w:sz w:val="28"/>
          <w:szCs w:val="28"/>
        </w:rPr>
        <w:t xml:space="preserve"> como la Secretaría Técnica de la Autoridad Presupuestaria, la Dirección General del Presupuesto Nacional y el Ministerio de Planificación Nacional y Política Económica.</w:t>
      </w:r>
    </w:p>
    <w:p w14:paraId="521EE524" w14:textId="77777777" w:rsidR="00F80120" w:rsidRDefault="00F80120" w:rsidP="00F80120">
      <w:pPr>
        <w:jc w:val="both"/>
        <w:rPr>
          <w:i/>
          <w:iCs/>
          <w:sz w:val="28"/>
          <w:szCs w:val="28"/>
        </w:rPr>
      </w:pPr>
      <w:r w:rsidRPr="00477F2A">
        <w:rPr>
          <w:i/>
          <w:iCs/>
          <w:sz w:val="28"/>
          <w:szCs w:val="28"/>
        </w:rPr>
        <w:t>Es de sumo interés también, que las encuestas sobre percepción de los servicios que lleva a cabo la Contraloría de</w:t>
      </w:r>
      <w:r>
        <w:rPr>
          <w:i/>
          <w:iCs/>
          <w:sz w:val="28"/>
          <w:szCs w:val="28"/>
        </w:rPr>
        <w:t xml:space="preserve"> S</w:t>
      </w:r>
      <w:r w:rsidRPr="00477F2A">
        <w:rPr>
          <w:i/>
          <w:iCs/>
          <w:sz w:val="28"/>
          <w:szCs w:val="28"/>
        </w:rPr>
        <w:t>ervicios del INAMU</w:t>
      </w:r>
      <w:r>
        <w:rPr>
          <w:i/>
          <w:iCs/>
          <w:sz w:val="28"/>
          <w:szCs w:val="28"/>
        </w:rPr>
        <w:t xml:space="preserve">, </w:t>
      </w:r>
      <w:r w:rsidRPr="00477F2A">
        <w:rPr>
          <w:i/>
          <w:iCs/>
          <w:sz w:val="28"/>
          <w:szCs w:val="28"/>
        </w:rPr>
        <w:t xml:space="preserve">cuenten con un instrumental robusto como base para la elaboración de los informes anuales que son solicitados por la Secretaría Nacional de Contralorías de Servicios, ubicada en MIDEPLAN y que tiene repercusiones sobre la toma de decisiones internas en la jerarquía del INAMU. Hasta ahora se han practicado sondeos de opinión como fundamento de tales informes y es </w:t>
      </w:r>
      <w:r>
        <w:rPr>
          <w:i/>
          <w:iCs/>
          <w:sz w:val="28"/>
          <w:szCs w:val="28"/>
        </w:rPr>
        <w:t>fundamental</w:t>
      </w:r>
      <w:r w:rsidRPr="00477F2A">
        <w:rPr>
          <w:i/>
          <w:iCs/>
          <w:sz w:val="28"/>
          <w:szCs w:val="28"/>
        </w:rPr>
        <w:t xml:space="preserve"> mejorar el instrumental que se ha venido utilizando.</w:t>
      </w:r>
    </w:p>
    <w:p w14:paraId="064975B1" w14:textId="77777777" w:rsidR="00F80120" w:rsidRDefault="00F80120" w:rsidP="00F80120">
      <w:pPr>
        <w:jc w:val="both"/>
        <w:rPr>
          <w:b/>
          <w:bCs/>
          <w:i/>
          <w:iCs/>
          <w:sz w:val="28"/>
          <w:szCs w:val="28"/>
        </w:rPr>
      </w:pPr>
    </w:p>
    <w:p w14:paraId="4B34B216" w14:textId="7899DEAA" w:rsidR="00F80120" w:rsidRDefault="00F80120" w:rsidP="00F80120">
      <w:pPr>
        <w:jc w:val="both"/>
        <w:rPr>
          <w:b/>
          <w:bCs/>
          <w:i/>
          <w:iCs/>
          <w:sz w:val="28"/>
          <w:szCs w:val="28"/>
        </w:rPr>
      </w:pPr>
      <w:r w:rsidRPr="00230C85">
        <w:rPr>
          <w:b/>
          <w:bCs/>
          <w:i/>
          <w:iCs/>
          <w:sz w:val="28"/>
          <w:szCs w:val="28"/>
        </w:rPr>
        <w:t>Metodología</w:t>
      </w:r>
      <w:r>
        <w:rPr>
          <w:b/>
          <w:bCs/>
          <w:i/>
          <w:iCs/>
          <w:sz w:val="28"/>
          <w:szCs w:val="28"/>
        </w:rPr>
        <w:t xml:space="preserve"> y cálculo de la </w:t>
      </w:r>
      <w:r w:rsidR="00230C65">
        <w:rPr>
          <w:b/>
          <w:bCs/>
          <w:i/>
          <w:iCs/>
          <w:sz w:val="28"/>
          <w:szCs w:val="28"/>
        </w:rPr>
        <w:t>muestra</w:t>
      </w:r>
    </w:p>
    <w:p w14:paraId="6EBC2160" w14:textId="77777777" w:rsidR="00230C65" w:rsidRDefault="00230C65" w:rsidP="00F80120">
      <w:pPr>
        <w:jc w:val="both"/>
        <w:rPr>
          <w:b/>
          <w:bCs/>
          <w:i/>
          <w:iCs/>
          <w:sz w:val="28"/>
          <w:szCs w:val="28"/>
        </w:rPr>
      </w:pPr>
    </w:p>
    <w:p w14:paraId="3FA0C4F8" w14:textId="77777777" w:rsidR="00F80120" w:rsidRDefault="00F80120" w:rsidP="00F80120">
      <w:pPr>
        <w:jc w:val="both"/>
        <w:rPr>
          <w:i/>
          <w:iCs/>
          <w:sz w:val="28"/>
          <w:szCs w:val="28"/>
        </w:rPr>
      </w:pPr>
      <w:r w:rsidRPr="00D83647">
        <w:rPr>
          <w:rFonts w:eastAsia="Times New Roman"/>
          <w:i/>
          <w:iCs/>
          <w:sz w:val="28"/>
          <w:szCs w:val="28"/>
        </w:rPr>
        <w:t>Para el 2019, sólo se aplicó la variable región programática</w:t>
      </w:r>
      <w:r>
        <w:rPr>
          <w:rFonts w:eastAsia="Times New Roman"/>
          <w:i/>
          <w:iCs/>
          <w:sz w:val="28"/>
          <w:szCs w:val="28"/>
        </w:rPr>
        <w:t>,</w:t>
      </w:r>
      <w:r w:rsidRPr="00D83647">
        <w:rPr>
          <w:i/>
          <w:iCs/>
          <w:sz w:val="28"/>
          <w:szCs w:val="28"/>
        </w:rPr>
        <w:t xml:space="preserve"> </w:t>
      </w:r>
      <w:r>
        <w:rPr>
          <w:i/>
          <w:iCs/>
          <w:sz w:val="28"/>
          <w:szCs w:val="28"/>
        </w:rPr>
        <w:t xml:space="preserve">según las regiones definidas institucionalmente y tomando como referencia el total de </w:t>
      </w:r>
      <w:r>
        <w:rPr>
          <w:i/>
          <w:iCs/>
          <w:sz w:val="28"/>
          <w:szCs w:val="28"/>
        </w:rPr>
        <w:lastRenderedPageBreak/>
        <w:t xml:space="preserve">mujeres </w:t>
      </w:r>
      <w:r w:rsidRPr="00BB790F">
        <w:rPr>
          <w:i/>
          <w:iCs/>
          <w:sz w:val="28"/>
          <w:szCs w:val="28"/>
        </w:rPr>
        <w:t>atendidas y capacitadas (estimado a diciembre 2019)</w:t>
      </w:r>
      <w:r>
        <w:rPr>
          <w:i/>
          <w:iCs/>
          <w:sz w:val="28"/>
          <w:szCs w:val="28"/>
        </w:rPr>
        <w:t>, según datos facilitados por la Unidad de Planificación Institucional (UPI), instancia que tuvo un papel asesor importante en la fase de diseño de esta encuesta.</w:t>
      </w:r>
    </w:p>
    <w:p w14:paraId="15B122CE" w14:textId="77777777" w:rsidR="00F80120" w:rsidRDefault="00F80120" w:rsidP="00F80120">
      <w:pPr>
        <w:jc w:val="both"/>
        <w:rPr>
          <w:i/>
          <w:iCs/>
          <w:sz w:val="28"/>
          <w:szCs w:val="28"/>
        </w:rPr>
      </w:pPr>
      <w:r>
        <w:rPr>
          <w:i/>
          <w:iCs/>
          <w:sz w:val="28"/>
          <w:szCs w:val="28"/>
        </w:rPr>
        <w:t>La fórmula que se aplicó fue la siguiente:</w:t>
      </w:r>
    </w:p>
    <w:p w14:paraId="479101F7" w14:textId="77777777" w:rsidR="00F80120" w:rsidRPr="00E5275A" w:rsidRDefault="00F80120" w:rsidP="00F80120">
      <w:pPr>
        <w:jc w:val="both"/>
        <w:rPr>
          <w:i/>
          <w:iCs/>
          <w:sz w:val="28"/>
          <w:szCs w:val="28"/>
        </w:rPr>
      </w:pPr>
      <w:r w:rsidRPr="00E5275A">
        <w:rPr>
          <w:i/>
          <w:iCs/>
          <w:sz w:val="28"/>
          <w:szCs w:val="28"/>
        </w:rPr>
        <w:t xml:space="preserve">El cálculo de la muestra para el año 2019 se hace usando la siguiente fórmula base estándar internacional, con un grado de error moderado de +- 1.96: </w:t>
      </w:r>
    </w:p>
    <w:p w14:paraId="2105455D" w14:textId="77777777" w:rsidR="00F80120" w:rsidRPr="00E5275A" w:rsidRDefault="00F80120" w:rsidP="00F80120">
      <w:pPr>
        <w:jc w:val="both"/>
        <w:rPr>
          <w:i/>
          <w:iCs/>
          <w:sz w:val="28"/>
          <w:szCs w:val="28"/>
        </w:rPr>
      </w:pPr>
      <w:r w:rsidRPr="00E5275A">
        <w:rPr>
          <w:i/>
          <w:iCs/>
          <w:sz w:val="28"/>
          <w:szCs w:val="28"/>
        </w:rPr>
        <w:t xml:space="preserve">Z * ơ *N n= ________ </w:t>
      </w:r>
    </w:p>
    <w:p w14:paraId="6242B216" w14:textId="77777777" w:rsidR="00F80120" w:rsidRPr="00E5275A" w:rsidRDefault="00F80120" w:rsidP="00F80120">
      <w:pPr>
        <w:jc w:val="both"/>
        <w:rPr>
          <w:i/>
          <w:iCs/>
          <w:sz w:val="28"/>
          <w:szCs w:val="28"/>
        </w:rPr>
      </w:pPr>
      <w:r w:rsidRPr="00E5275A">
        <w:rPr>
          <w:i/>
          <w:iCs/>
          <w:sz w:val="28"/>
          <w:szCs w:val="28"/>
        </w:rPr>
        <w:t xml:space="preserve">Ơ (N-1) +Z </w:t>
      </w:r>
    </w:p>
    <w:p w14:paraId="33B6E3C3" w14:textId="77777777" w:rsidR="00F80120" w:rsidRPr="00E5275A" w:rsidRDefault="00F80120" w:rsidP="00F80120">
      <w:pPr>
        <w:jc w:val="both"/>
        <w:rPr>
          <w:i/>
          <w:iCs/>
          <w:sz w:val="28"/>
          <w:szCs w:val="28"/>
        </w:rPr>
      </w:pPr>
      <w:r w:rsidRPr="00E5275A">
        <w:rPr>
          <w:i/>
          <w:iCs/>
          <w:sz w:val="28"/>
          <w:szCs w:val="28"/>
        </w:rPr>
        <w:t xml:space="preserve">n= Tamaño final de la muestra por región </w:t>
      </w:r>
    </w:p>
    <w:p w14:paraId="0A4C8DA7" w14:textId="77777777" w:rsidR="00F80120" w:rsidRPr="00E5275A" w:rsidRDefault="00F80120" w:rsidP="00F80120">
      <w:pPr>
        <w:jc w:val="both"/>
        <w:rPr>
          <w:i/>
          <w:iCs/>
          <w:sz w:val="28"/>
          <w:szCs w:val="28"/>
        </w:rPr>
      </w:pPr>
      <w:r w:rsidRPr="00E5275A">
        <w:rPr>
          <w:i/>
          <w:iCs/>
          <w:sz w:val="28"/>
          <w:szCs w:val="28"/>
        </w:rPr>
        <w:t xml:space="preserve">Z= 1.96 Porcentaje de error </w:t>
      </w:r>
    </w:p>
    <w:p w14:paraId="35E30308" w14:textId="77777777" w:rsidR="00F80120" w:rsidRPr="00E5275A" w:rsidRDefault="00F80120" w:rsidP="00F80120">
      <w:pPr>
        <w:jc w:val="both"/>
        <w:rPr>
          <w:i/>
          <w:iCs/>
          <w:sz w:val="28"/>
          <w:szCs w:val="28"/>
        </w:rPr>
      </w:pPr>
      <w:r w:rsidRPr="00E5275A">
        <w:rPr>
          <w:i/>
          <w:iCs/>
          <w:sz w:val="28"/>
          <w:szCs w:val="28"/>
        </w:rPr>
        <w:t xml:space="preserve">Ơ= 0.5 Varianza </w:t>
      </w:r>
    </w:p>
    <w:p w14:paraId="60F808B2" w14:textId="77777777" w:rsidR="00F80120" w:rsidRDefault="00F80120" w:rsidP="00F80120">
      <w:pPr>
        <w:jc w:val="both"/>
        <w:rPr>
          <w:i/>
          <w:iCs/>
          <w:sz w:val="28"/>
          <w:szCs w:val="28"/>
        </w:rPr>
      </w:pPr>
      <w:r w:rsidRPr="00E5275A">
        <w:rPr>
          <w:i/>
          <w:iCs/>
          <w:sz w:val="28"/>
          <w:szCs w:val="28"/>
        </w:rPr>
        <w:t>N= Tamaño total del universo (finito), según el estimado de mujeres atendidas por región para el año 2019.</w:t>
      </w:r>
    </w:p>
    <w:p w14:paraId="267276BF" w14:textId="77777777" w:rsidR="00F80120" w:rsidRDefault="00F80120" w:rsidP="00F80120">
      <w:pPr>
        <w:jc w:val="both"/>
        <w:rPr>
          <w:i/>
          <w:iCs/>
          <w:sz w:val="28"/>
          <w:szCs w:val="28"/>
        </w:rPr>
      </w:pPr>
      <w:r>
        <w:rPr>
          <w:i/>
          <w:iCs/>
          <w:sz w:val="28"/>
          <w:szCs w:val="28"/>
        </w:rPr>
        <w:t>Para definir el cálculo piloto de la muestra en números, se partió de la siguiente base:</w:t>
      </w:r>
    </w:p>
    <w:p w14:paraId="5AC30D21" w14:textId="420011CD"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 xml:space="preserve">N= </w:t>
      </w:r>
      <w:r w:rsidRPr="00116BA3">
        <w:rPr>
          <w:rFonts w:asciiTheme="minorHAnsi" w:hAnsiTheme="minorHAnsi" w:cstheme="minorBidi"/>
          <w:b/>
          <w:bCs/>
          <w:color w:val="auto"/>
          <w:sz w:val="28"/>
          <w:szCs w:val="28"/>
        </w:rPr>
        <w:t>37 672</w:t>
      </w:r>
      <w:r w:rsidRPr="00116BA3">
        <w:rPr>
          <w:rFonts w:asciiTheme="minorHAnsi" w:hAnsiTheme="minorHAnsi" w:cstheme="minorBidi"/>
          <w:color w:val="auto"/>
          <w:sz w:val="28"/>
          <w:szCs w:val="28"/>
        </w:rPr>
        <w:t xml:space="preserve"> mujeres atendidas y capacitadas (estimado a diciembre 2019) </w:t>
      </w:r>
    </w:p>
    <w:p w14:paraId="07DBA26D"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 xml:space="preserve">n= 40 cuestionarios para la Región Central sede oriente </w:t>
      </w:r>
    </w:p>
    <w:p w14:paraId="0FF2F79B"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 40 cuestionarios Región Central sede Occidente</w:t>
      </w:r>
    </w:p>
    <w:p w14:paraId="7711BE23"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 20 cuestionarios Región Central sede Coordinación</w:t>
      </w:r>
    </w:p>
    <w:p w14:paraId="7EB833D4"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n=76 cuestionarios Región Brunca</w:t>
      </w:r>
    </w:p>
    <w:p w14:paraId="7BA95A9A"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n=84 cuestionarios Región Huetar Caribe</w:t>
      </w:r>
    </w:p>
    <w:p w14:paraId="2B05B943"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n=100 cuestionarios Región Chorotega</w:t>
      </w:r>
    </w:p>
    <w:p w14:paraId="15A107CC"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n=72 cuestionarios Región Huetar Norte</w:t>
      </w:r>
    </w:p>
    <w:p w14:paraId="5DB4E963"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n=73 Región Pacífico Central</w:t>
      </w:r>
    </w:p>
    <w:p w14:paraId="006A515D" w14:textId="77777777" w:rsidR="00F80120" w:rsidRPr="00116BA3"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 xml:space="preserve">n= 30 cuestionarios sede Delegación de la Mujer (Región Central) </w:t>
      </w:r>
      <w:r>
        <w:rPr>
          <w:rStyle w:val="Refdenotaalpie"/>
          <w:rFonts w:asciiTheme="minorHAnsi" w:hAnsiTheme="minorHAnsi" w:cstheme="minorBidi"/>
          <w:color w:val="auto"/>
          <w:sz w:val="28"/>
          <w:szCs w:val="28"/>
        </w:rPr>
        <w:footnoteReference w:id="1"/>
      </w:r>
      <w:r w:rsidRPr="00116BA3">
        <w:rPr>
          <w:rFonts w:asciiTheme="minorHAnsi" w:hAnsiTheme="minorHAnsi" w:cstheme="minorBidi"/>
          <w:color w:val="auto"/>
          <w:sz w:val="28"/>
          <w:szCs w:val="28"/>
        </w:rPr>
        <w:t xml:space="preserve"> </w:t>
      </w:r>
    </w:p>
    <w:p w14:paraId="09BFFA76" w14:textId="77777777" w:rsidR="00F80120" w:rsidRDefault="00F80120" w:rsidP="00F80120">
      <w:pPr>
        <w:pStyle w:val="Default"/>
        <w:rPr>
          <w:rFonts w:asciiTheme="minorHAnsi" w:hAnsiTheme="minorHAnsi" w:cstheme="minorBidi"/>
          <w:color w:val="auto"/>
          <w:sz w:val="28"/>
          <w:szCs w:val="28"/>
        </w:rPr>
      </w:pPr>
      <w:r w:rsidRPr="00116BA3">
        <w:rPr>
          <w:rFonts w:asciiTheme="minorHAnsi" w:hAnsiTheme="minorHAnsi" w:cstheme="minorBidi"/>
          <w:color w:val="auto"/>
          <w:sz w:val="28"/>
          <w:szCs w:val="28"/>
        </w:rPr>
        <w:t>n= 30 (10 cuestionarios en cada Sede CEAAM,10 Occidente, 10 Metropolitano, 10 Caribe)</w:t>
      </w:r>
      <w:r>
        <w:rPr>
          <w:rFonts w:asciiTheme="minorHAnsi" w:hAnsiTheme="minorHAnsi" w:cstheme="minorBidi"/>
          <w:color w:val="auto"/>
          <w:sz w:val="28"/>
          <w:szCs w:val="28"/>
        </w:rPr>
        <w:t>.</w:t>
      </w:r>
      <w:r>
        <w:rPr>
          <w:rStyle w:val="Refdenotaalpie"/>
          <w:rFonts w:asciiTheme="minorHAnsi" w:hAnsiTheme="minorHAnsi" w:cstheme="minorBidi"/>
          <w:color w:val="auto"/>
          <w:sz w:val="28"/>
          <w:szCs w:val="28"/>
        </w:rPr>
        <w:footnoteReference w:id="2"/>
      </w:r>
    </w:p>
    <w:p w14:paraId="24F831A6" w14:textId="77777777" w:rsidR="00F80120" w:rsidRPr="008706B6" w:rsidRDefault="00F80120" w:rsidP="00F80120">
      <w:pPr>
        <w:pStyle w:val="Default"/>
        <w:rPr>
          <w:sz w:val="28"/>
          <w:szCs w:val="28"/>
        </w:rPr>
      </w:pPr>
      <w:r w:rsidRPr="008706B6">
        <w:rPr>
          <w:sz w:val="28"/>
          <w:szCs w:val="28"/>
        </w:rPr>
        <w:t xml:space="preserve">n= 80 cuestionarios en sede CIO </w:t>
      </w:r>
    </w:p>
    <w:p w14:paraId="609575CC" w14:textId="77777777" w:rsidR="00F80120" w:rsidRPr="008706B6" w:rsidRDefault="00F80120" w:rsidP="00F80120">
      <w:pPr>
        <w:pStyle w:val="Default"/>
        <w:rPr>
          <w:sz w:val="28"/>
          <w:szCs w:val="28"/>
        </w:rPr>
      </w:pPr>
      <w:r w:rsidRPr="008706B6">
        <w:rPr>
          <w:sz w:val="28"/>
          <w:szCs w:val="28"/>
        </w:rPr>
        <w:t>n= 120 (20 cuestionarios aplicados a mujeres atendidas o capacitadas por cada uno de los siete departamentos técnicos albergados en el Edificio SIGMA)</w:t>
      </w:r>
      <w:r>
        <w:rPr>
          <w:sz w:val="28"/>
          <w:szCs w:val="28"/>
        </w:rPr>
        <w:t>.</w:t>
      </w:r>
    </w:p>
    <w:p w14:paraId="60D4F60D" w14:textId="77777777" w:rsidR="00F80120" w:rsidRPr="006350B1" w:rsidRDefault="00F80120" w:rsidP="00F80120">
      <w:pPr>
        <w:pStyle w:val="Default"/>
        <w:rPr>
          <w:sz w:val="28"/>
          <w:szCs w:val="28"/>
        </w:rPr>
      </w:pPr>
      <w:r w:rsidRPr="006350B1">
        <w:rPr>
          <w:sz w:val="28"/>
          <w:szCs w:val="28"/>
        </w:rPr>
        <w:lastRenderedPageBreak/>
        <w:t xml:space="preserve">Para un total de </w:t>
      </w:r>
      <w:r w:rsidRPr="006350B1">
        <w:rPr>
          <w:b/>
          <w:bCs/>
          <w:sz w:val="28"/>
          <w:szCs w:val="28"/>
        </w:rPr>
        <w:t>765</w:t>
      </w:r>
      <w:r w:rsidRPr="006350B1">
        <w:rPr>
          <w:sz w:val="28"/>
          <w:szCs w:val="28"/>
        </w:rPr>
        <w:t xml:space="preserve"> instrumentos enviados</w:t>
      </w:r>
      <w:r>
        <w:rPr>
          <w:sz w:val="28"/>
          <w:szCs w:val="28"/>
        </w:rPr>
        <w:t xml:space="preserve"> y apenas 530 cumplimentados.</w:t>
      </w:r>
    </w:p>
    <w:p w14:paraId="64F03846" w14:textId="77777777" w:rsidR="00F80120" w:rsidRPr="00116BA3" w:rsidRDefault="00F80120" w:rsidP="00F80120">
      <w:pPr>
        <w:pStyle w:val="Default"/>
        <w:rPr>
          <w:rFonts w:asciiTheme="minorHAnsi" w:hAnsiTheme="minorHAnsi" w:cstheme="minorBidi"/>
          <w:color w:val="auto"/>
          <w:sz w:val="28"/>
          <w:szCs w:val="28"/>
        </w:rPr>
      </w:pPr>
    </w:p>
    <w:p w14:paraId="6EABB051" w14:textId="77777777" w:rsidR="00F80120" w:rsidRDefault="00F80120" w:rsidP="00F80120">
      <w:pPr>
        <w:jc w:val="both"/>
        <w:rPr>
          <w:i/>
          <w:iCs/>
          <w:sz w:val="28"/>
          <w:szCs w:val="28"/>
        </w:rPr>
      </w:pPr>
      <w:r w:rsidRPr="00D83647">
        <w:rPr>
          <w:i/>
          <w:iCs/>
          <w:sz w:val="28"/>
          <w:szCs w:val="28"/>
        </w:rPr>
        <w:t>La</w:t>
      </w:r>
      <w:r>
        <w:rPr>
          <w:i/>
          <w:iCs/>
          <w:sz w:val="28"/>
          <w:szCs w:val="28"/>
        </w:rPr>
        <w:t xml:space="preserve"> “muestra” según la fórmula aplicada, suma un total de 765 cuestionarios distribuidos por región, como ya se mencionó y en proporción a las mujeres atendidas por el INAMU.  Por eso varía el número de formatos enviados a cada instancia.</w:t>
      </w:r>
    </w:p>
    <w:p w14:paraId="4B97F9ED" w14:textId="77777777" w:rsidR="00F80120" w:rsidRDefault="00F80120" w:rsidP="00F80120">
      <w:pPr>
        <w:jc w:val="both"/>
        <w:rPr>
          <w:i/>
          <w:iCs/>
          <w:sz w:val="28"/>
          <w:szCs w:val="28"/>
        </w:rPr>
      </w:pPr>
      <w:r w:rsidRPr="00BA20FB">
        <w:rPr>
          <w:i/>
          <w:iCs/>
          <w:sz w:val="28"/>
          <w:szCs w:val="28"/>
        </w:rPr>
        <w:t xml:space="preserve">No obstante, a partir del año 2020 se recomienda que la muestra estadísticamente válida pueda ser encomendada a personal estadístico profesional, o bien, como encargo o cooperación entre el INAMU y el INEC, dada la importancia de estos datos para la toma de decisiones institucional. </w:t>
      </w:r>
    </w:p>
    <w:p w14:paraId="205BE585" w14:textId="77777777" w:rsidR="00F80120" w:rsidRDefault="00F80120" w:rsidP="00230C65">
      <w:pPr>
        <w:jc w:val="both"/>
        <w:rPr>
          <w:i/>
          <w:iCs/>
          <w:sz w:val="28"/>
          <w:szCs w:val="28"/>
        </w:rPr>
      </w:pPr>
      <w:r>
        <w:rPr>
          <w:i/>
          <w:iCs/>
          <w:sz w:val="28"/>
          <w:szCs w:val="28"/>
        </w:rPr>
        <w:t>Se les envió a todas las jefaturas, un sobre con los respectivos formularios y las   siguientes instrucciones:</w:t>
      </w:r>
    </w:p>
    <w:p w14:paraId="0080F2CA" w14:textId="77777777" w:rsidR="00F80120" w:rsidRDefault="00F80120" w:rsidP="00230C65">
      <w:pPr>
        <w:pStyle w:val="Prrafodelista"/>
        <w:widowControl/>
        <w:numPr>
          <w:ilvl w:val="0"/>
          <w:numId w:val="25"/>
        </w:numPr>
        <w:suppressAutoHyphens w:val="0"/>
        <w:spacing w:after="160"/>
        <w:rPr>
          <w:i/>
          <w:iCs/>
          <w:sz w:val="28"/>
          <w:szCs w:val="28"/>
        </w:rPr>
      </w:pPr>
      <w:r>
        <w:rPr>
          <w:i/>
          <w:iCs/>
          <w:sz w:val="28"/>
          <w:szCs w:val="28"/>
        </w:rPr>
        <w:t xml:space="preserve">El formato debe ser llenado </w:t>
      </w:r>
      <w:r w:rsidRPr="0042572C">
        <w:rPr>
          <w:b/>
          <w:bCs/>
          <w:i/>
          <w:iCs/>
          <w:sz w:val="28"/>
          <w:szCs w:val="28"/>
        </w:rPr>
        <w:t xml:space="preserve">únicamente </w:t>
      </w:r>
      <w:r>
        <w:rPr>
          <w:i/>
          <w:iCs/>
          <w:sz w:val="28"/>
          <w:szCs w:val="28"/>
        </w:rPr>
        <w:t xml:space="preserve">por mujeres que han recibido uno o varios de los siguientes servicios: </w:t>
      </w:r>
    </w:p>
    <w:p w14:paraId="6DEEF031" w14:textId="77777777" w:rsidR="00F80120" w:rsidRPr="00F716C4" w:rsidRDefault="00F80120" w:rsidP="00230C65">
      <w:pPr>
        <w:rPr>
          <w:i/>
          <w:iCs/>
          <w:sz w:val="28"/>
          <w:szCs w:val="28"/>
        </w:rPr>
      </w:pPr>
      <w:r>
        <w:rPr>
          <w:i/>
          <w:iCs/>
          <w:sz w:val="28"/>
          <w:szCs w:val="28"/>
        </w:rPr>
        <w:t>1.1</w:t>
      </w:r>
      <w:r w:rsidRPr="00F716C4">
        <w:rPr>
          <w:i/>
          <w:iCs/>
          <w:sz w:val="28"/>
          <w:szCs w:val="28"/>
        </w:rPr>
        <w:t xml:space="preserve">    Asesoría psicológica</w:t>
      </w:r>
    </w:p>
    <w:p w14:paraId="02818C94" w14:textId="77777777" w:rsidR="00F80120" w:rsidRPr="00F716C4" w:rsidRDefault="00F80120" w:rsidP="00230C65">
      <w:pPr>
        <w:rPr>
          <w:i/>
          <w:iCs/>
          <w:sz w:val="28"/>
          <w:szCs w:val="28"/>
        </w:rPr>
      </w:pPr>
      <w:r>
        <w:rPr>
          <w:i/>
          <w:iCs/>
          <w:sz w:val="28"/>
          <w:szCs w:val="28"/>
        </w:rPr>
        <w:t xml:space="preserve">1.2   </w:t>
      </w:r>
      <w:r w:rsidRPr="00F716C4">
        <w:rPr>
          <w:i/>
          <w:iCs/>
          <w:sz w:val="28"/>
          <w:szCs w:val="28"/>
        </w:rPr>
        <w:t xml:space="preserve"> Asesoría legal</w:t>
      </w:r>
    </w:p>
    <w:p w14:paraId="3EFAC3B0" w14:textId="77777777" w:rsidR="00F80120" w:rsidRPr="00F716C4" w:rsidRDefault="00F80120" w:rsidP="00230C65">
      <w:pPr>
        <w:rPr>
          <w:i/>
          <w:iCs/>
          <w:sz w:val="28"/>
          <w:szCs w:val="28"/>
        </w:rPr>
      </w:pPr>
      <w:r>
        <w:rPr>
          <w:i/>
          <w:iCs/>
          <w:sz w:val="28"/>
          <w:szCs w:val="28"/>
        </w:rPr>
        <w:t>1.3</w:t>
      </w:r>
      <w:r w:rsidRPr="00F716C4">
        <w:rPr>
          <w:i/>
          <w:iCs/>
          <w:sz w:val="28"/>
          <w:szCs w:val="28"/>
        </w:rPr>
        <w:t xml:space="preserve">   Información y orientación en Derechos</w:t>
      </w:r>
      <w:r>
        <w:rPr>
          <w:i/>
          <w:iCs/>
          <w:sz w:val="28"/>
          <w:szCs w:val="28"/>
        </w:rPr>
        <w:t xml:space="preserve"> </w:t>
      </w:r>
      <w:r w:rsidRPr="00F716C4">
        <w:rPr>
          <w:i/>
          <w:iCs/>
          <w:sz w:val="28"/>
          <w:szCs w:val="28"/>
        </w:rPr>
        <w:t>Humanos</w:t>
      </w:r>
    </w:p>
    <w:p w14:paraId="3531FA14" w14:textId="77777777" w:rsidR="00F80120" w:rsidRPr="00F716C4" w:rsidRDefault="00F80120" w:rsidP="00230C65">
      <w:pPr>
        <w:rPr>
          <w:i/>
          <w:iCs/>
          <w:sz w:val="28"/>
          <w:szCs w:val="28"/>
        </w:rPr>
      </w:pPr>
      <w:r>
        <w:rPr>
          <w:i/>
          <w:iCs/>
          <w:sz w:val="28"/>
          <w:szCs w:val="28"/>
        </w:rPr>
        <w:t xml:space="preserve">1.4    </w:t>
      </w:r>
      <w:r w:rsidRPr="00F716C4">
        <w:rPr>
          <w:i/>
          <w:iCs/>
          <w:sz w:val="28"/>
          <w:szCs w:val="28"/>
        </w:rPr>
        <w:t>Curso de capacitación o formación</w:t>
      </w:r>
    </w:p>
    <w:p w14:paraId="59539227" w14:textId="77777777" w:rsidR="00F80120" w:rsidRPr="00F716C4" w:rsidRDefault="00F80120" w:rsidP="00230C65">
      <w:pPr>
        <w:rPr>
          <w:i/>
          <w:iCs/>
          <w:sz w:val="28"/>
          <w:szCs w:val="28"/>
        </w:rPr>
      </w:pPr>
      <w:r>
        <w:rPr>
          <w:i/>
          <w:iCs/>
          <w:sz w:val="28"/>
          <w:szCs w:val="28"/>
        </w:rPr>
        <w:t xml:space="preserve">1.5 </w:t>
      </w:r>
      <w:r w:rsidRPr="00F716C4">
        <w:rPr>
          <w:i/>
          <w:iCs/>
          <w:sz w:val="28"/>
          <w:szCs w:val="28"/>
        </w:rPr>
        <w:t xml:space="preserve">   Foros</w:t>
      </w:r>
    </w:p>
    <w:p w14:paraId="761AC78B" w14:textId="77777777" w:rsidR="00F80120" w:rsidRPr="00F716C4" w:rsidRDefault="00F80120" w:rsidP="00230C65">
      <w:pPr>
        <w:rPr>
          <w:i/>
          <w:iCs/>
          <w:sz w:val="28"/>
          <w:szCs w:val="28"/>
        </w:rPr>
      </w:pPr>
      <w:r>
        <w:rPr>
          <w:i/>
          <w:iCs/>
          <w:sz w:val="28"/>
          <w:szCs w:val="28"/>
        </w:rPr>
        <w:t xml:space="preserve">1.6    </w:t>
      </w:r>
      <w:r w:rsidRPr="00F716C4">
        <w:rPr>
          <w:i/>
          <w:iCs/>
          <w:sz w:val="28"/>
          <w:szCs w:val="28"/>
        </w:rPr>
        <w:t>Seminarios</w:t>
      </w:r>
      <w:r>
        <w:rPr>
          <w:i/>
          <w:iCs/>
          <w:sz w:val="28"/>
          <w:szCs w:val="28"/>
        </w:rPr>
        <w:t xml:space="preserve"> </w:t>
      </w:r>
    </w:p>
    <w:p w14:paraId="7C66167B" w14:textId="77777777" w:rsidR="00F80120" w:rsidRDefault="00F80120" w:rsidP="00230C65">
      <w:pPr>
        <w:pStyle w:val="Prrafodelista"/>
        <w:widowControl/>
        <w:numPr>
          <w:ilvl w:val="0"/>
          <w:numId w:val="25"/>
        </w:numPr>
        <w:suppressAutoHyphens w:val="0"/>
        <w:spacing w:after="160"/>
        <w:rPr>
          <w:i/>
          <w:iCs/>
          <w:sz w:val="28"/>
          <w:szCs w:val="28"/>
        </w:rPr>
      </w:pPr>
      <w:r>
        <w:rPr>
          <w:i/>
          <w:iCs/>
          <w:sz w:val="28"/>
          <w:szCs w:val="28"/>
        </w:rPr>
        <w:t xml:space="preserve">En la muestra pueden participar mujeres que hayan recibido o estén recibiendo cualquiera de los servicios de atención directa señalados en el apartado anterior. </w:t>
      </w:r>
    </w:p>
    <w:p w14:paraId="7379579A" w14:textId="77777777" w:rsidR="00F80120" w:rsidRDefault="00F80120" w:rsidP="00230C65">
      <w:pPr>
        <w:pStyle w:val="Prrafodelista"/>
        <w:rPr>
          <w:i/>
          <w:iCs/>
          <w:sz w:val="28"/>
          <w:szCs w:val="28"/>
        </w:rPr>
      </w:pPr>
    </w:p>
    <w:p w14:paraId="1122B6F1" w14:textId="77777777" w:rsidR="00F80120" w:rsidRDefault="00F80120" w:rsidP="00230C65">
      <w:pPr>
        <w:pStyle w:val="Prrafodelista"/>
        <w:widowControl/>
        <w:numPr>
          <w:ilvl w:val="0"/>
          <w:numId w:val="25"/>
        </w:numPr>
        <w:suppressAutoHyphens w:val="0"/>
        <w:spacing w:after="160"/>
        <w:rPr>
          <w:i/>
          <w:iCs/>
          <w:sz w:val="28"/>
          <w:szCs w:val="28"/>
        </w:rPr>
      </w:pPr>
      <w:r>
        <w:rPr>
          <w:i/>
          <w:iCs/>
          <w:sz w:val="28"/>
          <w:szCs w:val="28"/>
        </w:rPr>
        <w:t xml:space="preserve">Por favor seguir la siguiente recomendación: que la población meta </w:t>
      </w:r>
      <w:r w:rsidRPr="00F716C4">
        <w:rPr>
          <w:b/>
          <w:bCs/>
          <w:i/>
          <w:iCs/>
          <w:sz w:val="28"/>
          <w:szCs w:val="28"/>
        </w:rPr>
        <w:t>no sean únicamente</w:t>
      </w:r>
      <w:r>
        <w:rPr>
          <w:i/>
          <w:iCs/>
          <w:sz w:val="28"/>
          <w:szCs w:val="28"/>
        </w:rPr>
        <w:t xml:space="preserve"> mujeres que participan del </w:t>
      </w:r>
      <w:r w:rsidRPr="00F6631C">
        <w:rPr>
          <w:i/>
          <w:iCs/>
          <w:color w:val="000000" w:themeColor="text1"/>
          <w:sz w:val="28"/>
          <w:szCs w:val="28"/>
        </w:rPr>
        <w:t>Program</w:t>
      </w:r>
      <w:r>
        <w:rPr>
          <w:i/>
          <w:iCs/>
          <w:color w:val="000000" w:themeColor="text1"/>
          <w:sz w:val="28"/>
          <w:szCs w:val="28"/>
        </w:rPr>
        <w:t xml:space="preserve">a </w:t>
      </w:r>
      <w:r w:rsidRPr="00F6631C">
        <w:rPr>
          <w:i/>
          <w:iCs/>
          <w:color w:val="000000" w:themeColor="text1"/>
          <w:sz w:val="28"/>
          <w:szCs w:val="28"/>
        </w:rPr>
        <w:t>Avanzamos Mujeres</w:t>
      </w:r>
      <w:r>
        <w:rPr>
          <w:i/>
          <w:iCs/>
          <w:sz w:val="28"/>
          <w:szCs w:val="28"/>
        </w:rPr>
        <w:t xml:space="preserve"> (PAM), ya que esto podría alterar la muestra. </w:t>
      </w:r>
    </w:p>
    <w:p w14:paraId="7BD10919" w14:textId="77777777" w:rsidR="00F80120" w:rsidRPr="00E5275A" w:rsidRDefault="00F80120" w:rsidP="00230C65">
      <w:pPr>
        <w:rPr>
          <w:i/>
          <w:iCs/>
          <w:sz w:val="28"/>
          <w:szCs w:val="28"/>
        </w:rPr>
      </w:pPr>
    </w:p>
    <w:p w14:paraId="1D570436" w14:textId="77777777" w:rsidR="00F80120" w:rsidRDefault="00F80120" w:rsidP="00230C65">
      <w:pPr>
        <w:pStyle w:val="Prrafodelista"/>
        <w:widowControl/>
        <w:numPr>
          <w:ilvl w:val="0"/>
          <w:numId w:val="25"/>
        </w:numPr>
        <w:suppressAutoHyphens w:val="0"/>
        <w:spacing w:after="160"/>
        <w:rPr>
          <w:i/>
          <w:iCs/>
          <w:sz w:val="28"/>
          <w:szCs w:val="28"/>
        </w:rPr>
      </w:pPr>
      <w:r>
        <w:rPr>
          <w:i/>
          <w:iCs/>
          <w:sz w:val="28"/>
          <w:szCs w:val="28"/>
        </w:rPr>
        <w:t xml:space="preserve">El plazo para llenar la encuesta va del </w:t>
      </w:r>
      <w:r w:rsidRPr="00F716C4">
        <w:rPr>
          <w:b/>
          <w:bCs/>
          <w:i/>
          <w:iCs/>
          <w:sz w:val="28"/>
          <w:szCs w:val="28"/>
        </w:rPr>
        <w:t>28 de octubre al 6 de diciembre</w:t>
      </w:r>
      <w:r w:rsidRPr="00D66176">
        <w:rPr>
          <w:b/>
          <w:bCs/>
          <w:i/>
          <w:iCs/>
          <w:color w:val="FF0000"/>
          <w:sz w:val="28"/>
          <w:szCs w:val="28"/>
        </w:rPr>
        <w:t xml:space="preserve"> </w:t>
      </w:r>
      <w:r w:rsidRPr="00D66176">
        <w:rPr>
          <w:b/>
          <w:bCs/>
          <w:i/>
          <w:iCs/>
          <w:sz w:val="28"/>
          <w:szCs w:val="28"/>
        </w:rPr>
        <w:t>del 2019.</w:t>
      </w:r>
    </w:p>
    <w:p w14:paraId="2E495679" w14:textId="77777777" w:rsidR="00F80120" w:rsidRDefault="00F80120" w:rsidP="00230C65">
      <w:pPr>
        <w:pStyle w:val="Prrafodelista"/>
        <w:rPr>
          <w:i/>
          <w:iCs/>
          <w:sz w:val="28"/>
          <w:szCs w:val="28"/>
        </w:rPr>
      </w:pPr>
    </w:p>
    <w:p w14:paraId="4E87250A" w14:textId="77777777" w:rsidR="00F80120" w:rsidRPr="00D66176" w:rsidRDefault="00F80120" w:rsidP="00230C65">
      <w:pPr>
        <w:pStyle w:val="Prrafodelista"/>
        <w:widowControl/>
        <w:numPr>
          <w:ilvl w:val="0"/>
          <w:numId w:val="25"/>
        </w:numPr>
        <w:suppressAutoHyphens w:val="0"/>
        <w:spacing w:after="160"/>
        <w:rPr>
          <w:i/>
          <w:iCs/>
          <w:sz w:val="28"/>
          <w:szCs w:val="28"/>
        </w:rPr>
      </w:pPr>
      <w:r>
        <w:rPr>
          <w:i/>
          <w:iCs/>
          <w:sz w:val="28"/>
          <w:szCs w:val="28"/>
        </w:rPr>
        <w:t xml:space="preserve">El plazo para devolver los sobres a la Contraloría de Servicios es del </w:t>
      </w:r>
      <w:r w:rsidRPr="00F716C4">
        <w:rPr>
          <w:b/>
          <w:bCs/>
          <w:i/>
          <w:iCs/>
          <w:sz w:val="28"/>
          <w:szCs w:val="28"/>
        </w:rPr>
        <w:t>9 de diciembre al viernes 20 de diciembre</w:t>
      </w:r>
      <w:r w:rsidRPr="00D66176">
        <w:rPr>
          <w:b/>
          <w:bCs/>
          <w:i/>
          <w:iCs/>
          <w:sz w:val="28"/>
          <w:szCs w:val="28"/>
        </w:rPr>
        <w:t xml:space="preserve"> del 2019.</w:t>
      </w:r>
    </w:p>
    <w:p w14:paraId="31A4DC9B" w14:textId="77777777" w:rsidR="00F80120" w:rsidRPr="00D66176" w:rsidRDefault="00F80120" w:rsidP="00230C65">
      <w:pPr>
        <w:pStyle w:val="Prrafodelista"/>
        <w:rPr>
          <w:i/>
          <w:iCs/>
          <w:sz w:val="28"/>
          <w:szCs w:val="28"/>
        </w:rPr>
      </w:pPr>
    </w:p>
    <w:p w14:paraId="1CAFF656" w14:textId="77777777" w:rsidR="00F80120" w:rsidRPr="00D66176" w:rsidRDefault="00F80120" w:rsidP="00230C65">
      <w:pPr>
        <w:pStyle w:val="Prrafodelista"/>
        <w:ind w:left="928"/>
        <w:rPr>
          <w:i/>
          <w:iCs/>
          <w:sz w:val="28"/>
          <w:szCs w:val="28"/>
        </w:rPr>
      </w:pPr>
    </w:p>
    <w:p w14:paraId="2589F46C" w14:textId="77777777" w:rsidR="00F80120" w:rsidRDefault="00F80120" w:rsidP="00230C65">
      <w:pPr>
        <w:pStyle w:val="Prrafodelista"/>
        <w:widowControl/>
        <w:numPr>
          <w:ilvl w:val="0"/>
          <w:numId w:val="25"/>
        </w:numPr>
        <w:suppressAutoHyphens w:val="0"/>
        <w:spacing w:after="160"/>
        <w:rPr>
          <w:i/>
          <w:iCs/>
          <w:sz w:val="28"/>
          <w:szCs w:val="28"/>
        </w:rPr>
      </w:pPr>
      <w:r>
        <w:rPr>
          <w:i/>
          <w:iCs/>
          <w:sz w:val="28"/>
          <w:szCs w:val="28"/>
        </w:rPr>
        <w:lastRenderedPageBreak/>
        <w:t>Cualquier inconveniente tanto a la hora de aplicar el instrumento como para su devolución, por favor comunicarlo de forma inmediata.</w:t>
      </w:r>
    </w:p>
    <w:p w14:paraId="38728909" w14:textId="77777777" w:rsidR="00F80120" w:rsidRDefault="00F80120" w:rsidP="00230C65">
      <w:pPr>
        <w:pStyle w:val="Prrafodelista"/>
        <w:rPr>
          <w:i/>
          <w:iCs/>
          <w:sz w:val="28"/>
          <w:szCs w:val="28"/>
        </w:rPr>
      </w:pPr>
    </w:p>
    <w:p w14:paraId="1CFFE1C8" w14:textId="77777777" w:rsidR="00F80120" w:rsidRDefault="00F80120" w:rsidP="00230C65">
      <w:pPr>
        <w:pStyle w:val="Prrafodelista"/>
        <w:widowControl/>
        <w:numPr>
          <w:ilvl w:val="0"/>
          <w:numId w:val="25"/>
        </w:numPr>
        <w:suppressAutoHyphens w:val="0"/>
        <w:spacing w:after="160"/>
        <w:rPr>
          <w:b/>
          <w:bCs/>
          <w:i/>
          <w:iCs/>
          <w:sz w:val="28"/>
          <w:szCs w:val="28"/>
        </w:rPr>
      </w:pPr>
      <w:r w:rsidRPr="00F716C4">
        <w:rPr>
          <w:i/>
          <w:iCs/>
          <w:sz w:val="28"/>
          <w:szCs w:val="28"/>
        </w:rPr>
        <w:t xml:space="preserve">Cada </w:t>
      </w:r>
      <w:r w:rsidRPr="00D90F22">
        <w:rPr>
          <w:i/>
          <w:iCs/>
          <w:color w:val="000000" w:themeColor="text1"/>
          <w:sz w:val="28"/>
          <w:szCs w:val="28"/>
        </w:rPr>
        <w:t>instancia o Departamento</w:t>
      </w:r>
      <w:r w:rsidRPr="00D90F22">
        <w:rPr>
          <w:b/>
          <w:bCs/>
          <w:i/>
          <w:iCs/>
          <w:color w:val="000000" w:themeColor="text1"/>
          <w:sz w:val="28"/>
          <w:szCs w:val="28"/>
        </w:rPr>
        <w:t xml:space="preserve"> </w:t>
      </w:r>
      <w:r w:rsidRPr="00F716C4">
        <w:rPr>
          <w:b/>
          <w:bCs/>
          <w:i/>
          <w:iCs/>
          <w:sz w:val="28"/>
          <w:szCs w:val="28"/>
        </w:rPr>
        <w:t>aplicará únicamente la cantidad de formularios enviados en los sobres.</w:t>
      </w:r>
    </w:p>
    <w:p w14:paraId="1F858263" w14:textId="77777777" w:rsidR="00F80120" w:rsidRPr="0075087F" w:rsidRDefault="00F80120" w:rsidP="00230C65">
      <w:pPr>
        <w:pStyle w:val="Prrafodelista"/>
        <w:rPr>
          <w:b/>
          <w:bCs/>
          <w:i/>
          <w:iCs/>
          <w:sz w:val="28"/>
          <w:szCs w:val="28"/>
        </w:rPr>
      </w:pPr>
    </w:p>
    <w:p w14:paraId="5FE7C370" w14:textId="77777777" w:rsidR="00F80120" w:rsidRDefault="00F80120" w:rsidP="00230C65">
      <w:pPr>
        <w:pStyle w:val="Prrafodelista"/>
        <w:widowControl/>
        <w:numPr>
          <w:ilvl w:val="0"/>
          <w:numId w:val="25"/>
        </w:numPr>
        <w:suppressAutoHyphens w:val="0"/>
        <w:spacing w:after="160"/>
        <w:rPr>
          <w:i/>
          <w:iCs/>
          <w:sz w:val="28"/>
          <w:szCs w:val="28"/>
        </w:rPr>
      </w:pPr>
      <w:r w:rsidRPr="0075087F">
        <w:rPr>
          <w:i/>
          <w:iCs/>
          <w:sz w:val="28"/>
          <w:szCs w:val="28"/>
        </w:rPr>
        <w:t xml:space="preserve">Favor indicar en el mismo sobre por detrás, la fecha de devolución. </w:t>
      </w:r>
    </w:p>
    <w:p w14:paraId="594197B9" w14:textId="77777777" w:rsidR="00F80120" w:rsidRPr="0075087F" w:rsidRDefault="00F80120" w:rsidP="00230C65">
      <w:pPr>
        <w:pStyle w:val="Prrafodelista"/>
        <w:rPr>
          <w:i/>
          <w:iCs/>
          <w:sz w:val="28"/>
          <w:szCs w:val="28"/>
        </w:rPr>
      </w:pPr>
    </w:p>
    <w:p w14:paraId="44666D99" w14:textId="77777777" w:rsidR="00F80120" w:rsidRDefault="00F80120" w:rsidP="00230C65">
      <w:pPr>
        <w:pStyle w:val="Prrafodelista"/>
        <w:widowControl/>
        <w:numPr>
          <w:ilvl w:val="0"/>
          <w:numId w:val="25"/>
        </w:numPr>
        <w:suppressAutoHyphens w:val="0"/>
        <w:spacing w:after="160"/>
        <w:rPr>
          <w:i/>
          <w:iCs/>
          <w:sz w:val="28"/>
          <w:szCs w:val="28"/>
        </w:rPr>
      </w:pPr>
      <w:r>
        <w:rPr>
          <w:i/>
          <w:iCs/>
          <w:sz w:val="28"/>
          <w:szCs w:val="28"/>
        </w:rPr>
        <w:t>Si tienen algún tipo de retroalimentación tanto de metodología como de contenido, les agradecemos que nos hagan llegar sus comentarios vía correo electrónico.</w:t>
      </w:r>
    </w:p>
    <w:p w14:paraId="288754CF" w14:textId="77777777" w:rsidR="00F80120" w:rsidRPr="005721AA" w:rsidRDefault="00F80120" w:rsidP="00F80120">
      <w:pPr>
        <w:pStyle w:val="Prrafodelista"/>
        <w:rPr>
          <w:i/>
          <w:iCs/>
          <w:sz w:val="28"/>
          <w:szCs w:val="28"/>
        </w:rPr>
      </w:pPr>
    </w:p>
    <w:p w14:paraId="6ACD54F3" w14:textId="77777777" w:rsidR="00F80120" w:rsidRPr="00613F8A" w:rsidRDefault="00F80120" w:rsidP="00F80120">
      <w:pPr>
        <w:jc w:val="both"/>
        <w:rPr>
          <w:i/>
          <w:iCs/>
          <w:sz w:val="28"/>
          <w:szCs w:val="28"/>
        </w:rPr>
      </w:pPr>
      <w:r>
        <w:rPr>
          <w:i/>
          <w:iCs/>
          <w:sz w:val="28"/>
          <w:szCs w:val="28"/>
        </w:rPr>
        <w:t>Sin embargo, es necesario indicar, que no todos los Departamentos</w:t>
      </w:r>
      <w:r>
        <w:rPr>
          <w:rStyle w:val="Refdenotaalpie"/>
          <w:i/>
          <w:iCs/>
          <w:sz w:val="28"/>
          <w:szCs w:val="28"/>
        </w:rPr>
        <w:footnoteReference w:id="3"/>
      </w:r>
      <w:r>
        <w:rPr>
          <w:i/>
          <w:iCs/>
          <w:sz w:val="28"/>
          <w:szCs w:val="28"/>
        </w:rPr>
        <w:t xml:space="preserve"> cumplieron con la solicitud de distribuir las encuestas que se les enviaron con sus respectivas indicaciones y plazos definidos.  Esto provocó sesgos en los resultados y es necesario que para las próximas encuestas se adquiera mayor compromiso, dada la importancia de la evaluación a la que la institución estará sujeta por las autoridades pertinentes. Fue así como de un total de 765 formularios enviados, solo se pudieron sistematizar de 530. También hubo problema con el cumplimiento de los plazos, pues algunas instancias devolvieron hasta finales de febrero </w:t>
      </w:r>
      <w:r w:rsidRPr="00613F8A">
        <w:rPr>
          <w:i/>
          <w:iCs/>
          <w:sz w:val="28"/>
          <w:szCs w:val="28"/>
        </w:rPr>
        <w:t>del 20</w:t>
      </w:r>
      <w:r>
        <w:rPr>
          <w:i/>
          <w:iCs/>
          <w:sz w:val="28"/>
          <w:szCs w:val="28"/>
        </w:rPr>
        <w:t>20</w:t>
      </w:r>
      <w:r w:rsidRPr="00613F8A">
        <w:rPr>
          <w:i/>
          <w:iCs/>
          <w:sz w:val="28"/>
          <w:szCs w:val="28"/>
        </w:rPr>
        <w:t>.</w:t>
      </w:r>
    </w:p>
    <w:p w14:paraId="6240E09E" w14:textId="77777777" w:rsidR="00F80120" w:rsidRPr="005721AA" w:rsidRDefault="00F80120" w:rsidP="00F80120">
      <w:pPr>
        <w:rPr>
          <w:i/>
          <w:iCs/>
          <w:sz w:val="28"/>
          <w:szCs w:val="28"/>
        </w:rPr>
      </w:pPr>
    </w:p>
    <w:p w14:paraId="6DF5EE6E" w14:textId="57EB5D09" w:rsidR="00F80120" w:rsidRDefault="00F80120" w:rsidP="00F80120">
      <w:pPr>
        <w:jc w:val="both"/>
        <w:rPr>
          <w:b/>
          <w:bCs/>
          <w:i/>
          <w:iCs/>
          <w:sz w:val="28"/>
          <w:szCs w:val="28"/>
        </w:rPr>
      </w:pPr>
      <w:r>
        <w:rPr>
          <w:b/>
          <w:bCs/>
          <w:i/>
          <w:iCs/>
          <w:sz w:val="28"/>
          <w:szCs w:val="28"/>
        </w:rPr>
        <w:t>Instrumento aplicado</w:t>
      </w:r>
      <w:r>
        <w:rPr>
          <w:rStyle w:val="Refdenotaalpie"/>
          <w:b/>
          <w:bCs/>
          <w:i/>
          <w:iCs/>
          <w:sz w:val="28"/>
          <w:szCs w:val="28"/>
        </w:rPr>
        <w:footnoteReference w:id="4"/>
      </w:r>
      <w:r>
        <w:rPr>
          <w:b/>
          <w:bCs/>
          <w:i/>
          <w:iCs/>
          <w:sz w:val="28"/>
          <w:szCs w:val="28"/>
        </w:rPr>
        <w:t xml:space="preserve"> </w:t>
      </w:r>
    </w:p>
    <w:p w14:paraId="7B5D19C7" w14:textId="77777777" w:rsidR="00230C65" w:rsidRDefault="00230C65" w:rsidP="00F80120">
      <w:pPr>
        <w:jc w:val="both"/>
        <w:rPr>
          <w:b/>
          <w:bCs/>
          <w:i/>
          <w:iCs/>
          <w:sz w:val="28"/>
          <w:szCs w:val="28"/>
        </w:rPr>
      </w:pPr>
    </w:p>
    <w:p w14:paraId="0EC8D46C" w14:textId="77777777" w:rsidR="00F80120" w:rsidRDefault="00F80120" w:rsidP="00F80120">
      <w:pPr>
        <w:jc w:val="both"/>
        <w:rPr>
          <w:i/>
          <w:iCs/>
          <w:sz w:val="28"/>
          <w:szCs w:val="28"/>
        </w:rPr>
      </w:pPr>
      <w:r w:rsidRPr="00D07731">
        <w:rPr>
          <w:i/>
          <w:iCs/>
          <w:sz w:val="28"/>
          <w:szCs w:val="28"/>
        </w:rPr>
        <w:t xml:space="preserve">El instrumento se introduce con la siguiente leyenda: “Estimada persona usuaria: para la Contraloría de Servicios del INAMU es de suma importancia conocer su opinión y grado de satisfacción con el servicio recibido. La información suministrada por usted nos permitirá identificar oportunidades de mejora. Se garantiza la confidencialidad de la información que nos brinde de conformidad con la *Ley No. 8968 </w:t>
      </w:r>
      <w:r w:rsidRPr="00D07731">
        <w:rPr>
          <w:i/>
          <w:iCs/>
          <w:sz w:val="28"/>
          <w:szCs w:val="28"/>
        </w:rPr>
        <w:lastRenderedPageBreak/>
        <w:t>Protección de la persona frente al tratamiento de sus datos personales.  Por lo anterior, se le agradece responder esta encuesta.”</w:t>
      </w:r>
      <w:r>
        <w:rPr>
          <w:i/>
          <w:iCs/>
          <w:sz w:val="28"/>
          <w:szCs w:val="28"/>
        </w:rPr>
        <w:t xml:space="preserve"> De forma inmediata se solicita que se indique la fecha. </w:t>
      </w:r>
    </w:p>
    <w:p w14:paraId="4989DA6C" w14:textId="77777777" w:rsidR="00F80120" w:rsidRDefault="00F80120" w:rsidP="00F80120">
      <w:pPr>
        <w:jc w:val="both"/>
        <w:rPr>
          <w:i/>
          <w:iCs/>
          <w:sz w:val="28"/>
          <w:szCs w:val="28"/>
        </w:rPr>
      </w:pPr>
      <w:r>
        <w:rPr>
          <w:i/>
          <w:iCs/>
          <w:sz w:val="28"/>
          <w:szCs w:val="28"/>
        </w:rPr>
        <w:t>Luego se inicia con la primera batería de preguntas relativas a los datos personales, siguiendo las indicaciones del “</w:t>
      </w:r>
      <w:r w:rsidRPr="00C2779F">
        <w:rPr>
          <w:i/>
          <w:iCs/>
          <w:sz w:val="28"/>
          <w:szCs w:val="28"/>
        </w:rPr>
        <w:t>Manual operativo para el registro uniforme de las variables estadísticas del INAMU</w:t>
      </w:r>
      <w:r>
        <w:rPr>
          <w:i/>
          <w:iCs/>
          <w:sz w:val="28"/>
          <w:szCs w:val="28"/>
        </w:rPr>
        <w:t>.”  Los datos que se solicitaron son: identidad de género, edad, provincia, cantón y el último nivel de estudios que tiene la persona.</w:t>
      </w:r>
    </w:p>
    <w:p w14:paraId="488D3B00" w14:textId="77777777" w:rsidR="00F80120" w:rsidRDefault="00F80120" w:rsidP="00F80120">
      <w:pPr>
        <w:jc w:val="both"/>
        <w:rPr>
          <w:i/>
          <w:iCs/>
          <w:sz w:val="28"/>
          <w:szCs w:val="28"/>
        </w:rPr>
      </w:pPr>
      <w:r>
        <w:rPr>
          <w:i/>
          <w:iCs/>
          <w:sz w:val="28"/>
          <w:szCs w:val="28"/>
        </w:rPr>
        <w:t>La segunda batería de preguntas se refiere al servicio recibido de un listado de cinco: asesoría psicológica, asesoría legal, información y orientación en Derechos Humanos, curso de capacitación o formación, foros y seminarios, y el tema.  Parece ser que hay una falla a la hora de plantear la pregunta, pues una persona pudo haber hecho varias consultas. Este tipo de sesgo se podría evitar si se contara con personas expertas que puedan apoyar de manera previa, en el diseño de los instrumentos de evaluación, no solo a la Contraloría de Servicios, sino a toda la Institución.</w:t>
      </w:r>
    </w:p>
    <w:p w14:paraId="6D1D39B3" w14:textId="77777777" w:rsidR="00F80120" w:rsidRPr="001F746E" w:rsidRDefault="00F80120" w:rsidP="00F80120">
      <w:pPr>
        <w:jc w:val="both"/>
        <w:rPr>
          <w:i/>
          <w:iCs/>
          <w:sz w:val="28"/>
          <w:szCs w:val="28"/>
        </w:rPr>
      </w:pPr>
      <w:r w:rsidRPr="001F746E">
        <w:rPr>
          <w:i/>
          <w:iCs/>
          <w:sz w:val="28"/>
          <w:szCs w:val="28"/>
        </w:rPr>
        <w:t>La tercera batería de preguntas se refiere a los aspectos a calificar de la persona funcionaria que atendió el servicio. Se brinda la opción de marcar con X uno de los íconos o “caritas” (feliz para indicar excelencia, normal, para indicar bueno y triste para indicar malo) para cada respuesta, considerando que hay mujeres que no saben leer ni escribir, o que no conocen el idioma español, o tienen una discapacidad visual, que se compensa con la rapidez que toda persona reconoce hoy en día esos íconos, sobre todo pensando que muchas de las usuarias, podrían necesitar que alguien las apoye a completar el formulario.  Esta “escala” también debería de revisarse para futuras encuestas. Los aspectos que se solicitaron calificar fueron los siguientes: puntualidad, el trato brindado por la persona funcionaria que le atendió (respeto y amabilidad), conocimientos mostrados sobre los temas tratados, el cumplimiento del horario acordado, el nivel de participación que le permitió a usted la persona funcionaria y, por último, califique la forma en que se comunicó la persona funcionaria.</w:t>
      </w:r>
    </w:p>
    <w:p w14:paraId="153B8BE7" w14:textId="77777777" w:rsidR="00F80120" w:rsidRPr="001F746E" w:rsidRDefault="00F80120" w:rsidP="00F80120">
      <w:pPr>
        <w:jc w:val="both"/>
        <w:rPr>
          <w:i/>
          <w:iCs/>
          <w:sz w:val="28"/>
          <w:szCs w:val="28"/>
        </w:rPr>
      </w:pPr>
    </w:p>
    <w:p w14:paraId="2872EAC5" w14:textId="77777777" w:rsidR="00F80120" w:rsidRPr="001F746E" w:rsidRDefault="00F80120" w:rsidP="00F80120">
      <w:pPr>
        <w:jc w:val="both"/>
        <w:rPr>
          <w:i/>
          <w:iCs/>
          <w:sz w:val="28"/>
          <w:szCs w:val="28"/>
        </w:rPr>
      </w:pPr>
      <w:r w:rsidRPr="001F746E">
        <w:rPr>
          <w:i/>
          <w:iCs/>
          <w:sz w:val="28"/>
          <w:szCs w:val="28"/>
        </w:rPr>
        <w:t xml:space="preserve">Por su parte, en la cuarta batería se refiere a los aspectos que se deben calificar del servicio recibido, según las instalaciones y la logísticas apropiadas, siguiendo la metodología de las “caritas”, se preguntó por los datos que se le solicitaron en  la lista de asistencia (nombre y  dos apellidos, número de cédula, correo electrónico, número de teléfono), el conocimiento y las herramientas adquiridas, las condiciones del lugar donde  le </w:t>
      </w:r>
      <w:r w:rsidRPr="001F746E">
        <w:rPr>
          <w:i/>
          <w:iCs/>
          <w:sz w:val="28"/>
          <w:szCs w:val="28"/>
        </w:rPr>
        <w:lastRenderedPageBreak/>
        <w:t>atendieron fueron (limpio, seguro y privado), Las condiciones del servicio sanitario (inodoro, lavamanos  papel higiénico,  jabón de manos, toallas de papel para manos, basurero y mesa para cambio de pañales), las  condiciones de accesibilidad para las personas con  discapacidad a las instalaciones: rampas, puertas, lavamanos e inodoro,  señalización táctil, ascensor, etc. (Ley 7600), para cerrar con la calificación general del servicio que recibido.</w:t>
      </w:r>
    </w:p>
    <w:p w14:paraId="5BA556D7" w14:textId="77777777" w:rsidR="00F80120" w:rsidRPr="001F746E" w:rsidRDefault="00F80120" w:rsidP="00F80120">
      <w:pPr>
        <w:jc w:val="both"/>
        <w:rPr>
          <w:i/>
          <w:iCs/>
          <w:sz w:val="28"/>
          <w:szCs w:val="28"/>
        </w:rPr>
      </w:pPr>
    </w:p>
    <w:p w14:paraId="710156AF" w14:textId="77777777" w:rsidR="00F80120" w:rsidRPr="001F746E" w:rsidRDefault="00F80120" w:rsidP="00F80120">
      <w:pPr>
        <w:jc w:val="both"/>
        <w:rPr>
          <w:i/>
          <w:iCs/>
          <w:sz w:val="28"/>
          <w:szCs w:val="28"/>
        </w:rPr>
      </w:pPr>
      <w:r w:rsidRPr="001F746E">
        <w:rPr>
          <w:i/>
          <w:iCs/>
          <w:sz w:val="28"/>
          <w:szCs w:val="28"/>
        </w:rPr>
        <w:t xml:space="preserve">Finalmente, la batería quinta, es de respuesta abierta y de opinión. Se preguntó por las sugerencias que plantearía para mejorar el servicio recibido, </w:t>
      </w:r>
      <w:r w:rsidRPr="00A30E4C">
        <w:rPr>
          <w:i/>
          <w:iCs/>
          <w:sz w:val="28"/>
          <w:szCs w:val="28"/>
        </w:rPr>
        <w:t>indicándoles</w:t>
      </w:r>
      <w:r w:rsidRPr="001F746E">
        <w:rPr>
          <w:i/>
          <w:iCs/>
          <w:sz w:val="28"/>
          <w:szCs w:val="28"/>
        </w:rPr>
        <w:t xml:space="preserve"> que podían marcar varias de las siguientes opciones y se les invitó a que complementaran sus respuestas con una explicación:</w:t>
      </w:r>
    </w:p>
    <w:p w14:paraId="5B677CF2" w14:textId="77777777" w:rsidR="00F80120" w:rsidRPr="00091A0F" w:rsidRDefault="00F80120" w:rsidP="00F80120">
      <w:pPr>
        <w:jc w:val="both"/>
        <w:rPr>
          <w:b/>
          <w:i/>
          <w:iCs/>
          <w:sz w:val="28"/>
          <w:szCs w:val="28"/>
        </w:rPr>
      </w:pPr>
      <w:r>
        <w:rPr>
          <w:b/>
          <w:i/>
          <w:iCs/>
          <w:sz w:val="28"/>
          <w:szCs w:val="28"/>
        </w:rPr>
        <w:t xml:space="preserve"> </w:t>
      </w:r>
      <w:r w:rsidRPr="00091A0F">
        <w:rPr>
          <w:b/>
          <w:i/>
          <w:iCs/>
          <w:sz w:val="28"/>
          <w:szCs w:val="28"/>
        </w:rPr>
        <w:t xml:space="preserve">                        </w:t>
      </w:r>
    </w:p>
    <w:p w14:paraId="2C31360B" w14:textId="77777777" w:rsidR="00F80120" w:rsidRPr="00091A0F" w:rsidRDefault="00F80120" w:rsidP="00F80120">
      <w:pPr>
        <w:jc w:val="both"/>
        <w:rPr>
          <w:i/>
          <w:iCs/>
          <w:sz w:val="28"/>
          <w:szCs w:val="28"/>
        </w:rPr>
      </w:pPr>
      <w:proofErr w:type="gramStart"/>
      <w:r w:rsidRPr="00091A0F">
        <w:rPr>
          <w:i/>
          <w:iCs/>
          <w:sz w:val="28"/>
          <w:szCs w:val="28"/>
        </w:rPr>
        <w:t>(  )</w:t>
      </w:r>
      <w:proofErr w:type="gramEnd"/>
      <w:r w:rsidRPr="00091A0F">
        <w:rPr>
          <w:i/>
          <w:iCs/>
          <w:sz w:val="28"/>
          <w:szCs w:val="28"/>
        </w:rPr>
        <w:t xml:space="preserve">    Mejorar la atención brindada en la recepción. </w:t>
      </w:r>
    </w:p>
    <w:p w14:paraId="76F30D93" w14:textId="77777777" w:rsidR="00F80120" w:rsidRPr="00091A0F" w:rsidRDefault="00F80120" w:rsidP="00F80120">
      <w:pPr>
        <w:jc w:val="both"/>
        <w:rPr>
          <w:i/>
          <w:iCs/>
          <w:sz w:val="28"/>
          <w:szCs w:val="28"/>
        </w:rPr>
      </w:pPr>
      <w:proofErr w:type="gramStart"/>
      <w:r w:rsidRPr="00091A0F">
        <w:rPr>
          <w:i/>
          <w:iCs/>
          <w:sz w:val="28"/>
          <w:szCs w:val="28"/>
        </w:rPr>
        <w:t xml:space="preserve">(  </w:t>
      </w:r>
      <w:proofErr w:type="gramEnd"/>
      <w:r w:rsidRPr="00091A0F">
        <w:rPr>
          <w:i/>
          <w:iCs/>
          <w:sz w:val="28"/>
          <w:szCs w:val="28"/>
        </w:rPr>
        <w:t xml:space="preserve"> )    Disminuir el tiempo de espera para ser atendida.</w:t>
      </w:r>
    </w:p>
    <w:p w14:paraId="655CA87A" w14:textId="77777777" w:rsidR="00F80120" w:rsidRPr="00091A0F" w:rsidRDefault="00F80120" w:rsidP="00F80120">
      <w:pPr>
        <w:jc w:val="both"/>
        <w:rPr>
          <w:i/>
          <w:iCs/>
          <w:sz w:val="28"/>
          <w:szCs w:val="28"/>
        </w:rPr>
      </w:pPr>
      <w:proofErr w:type="gramStart"/>
      <w:r w:rsidRPr="00091A0F">
        <w:rPr>
          <w:i/>
          <w:iCs/>
          <w:sz w:val="28"/>
          <w:szCs w:val="28"/>
        </w:rPr>
        <w:t xml:space="preserve">(  </w:t>
      </w:r>
      <w:proofErr w:type="gramEnd"/>
      <w:r w:rsidRPr="00091A0F">
        <w:rPr>
          <w:i/>
          <w:iCs/>
          <w:sz w:val="28"/>
          <w:szCs w:val="28"/>
        </w:rPr>
        <w:t xml:space="preserve"> )    Que el servicio se ofrezca por Internet.</w:t>
      </w:r>
    </w:p>
    <w:p w14:paraId="2EB835B3" w14:textId="77777777" w:rsidR="00F80120" w:rsidRPr="00091A0F" w:rsidRDefault="00F80120" w:rsidP="00F80120">
      <w:pPr>
        <w:jc w:val="both"/>
        <w:rPr>
          <w:i/>
          <w:iCs/>
          <w:sz w:val="28"/>
          <w:szCs w:val="28"/>
        </w:rPr>
      </w:pPr>
      <w:proofErr w:type="gramStart"/>
      <w:r w:rsidRPr="00091A0F">
        <w:rPr>
          <w:i/>
          <w:iCs/>
          <w:sz w:val="28"/>
          <w:szCs w:val="28"/>
        </w:rPr>
        <w:t xml:space="preserve">(  </w:t>
      </w:r>
      <w:proofErr w:type="gramEnd"/>
      <w:r w:rsidRPr="00091A0F">
        <w:rPr>
          <w:i/>
          <w:iCs/>
          <w:sz w:val="28"/>
          <w:szCs w:val="28"/>
        </w:rPr>
        <w:t xml:space="preserve"> )    Capacitar al personal </w:t>
      </w:r>
    </w:p>
    <w:p w14:paraId="6BF0E4A6" w14:textId="77777777" w:rsidR="00F80120" w:rsidRPr="00091A0F" w:rsidRDefault="00F80120" w:rsidP="00F80120">
      <w:pPr>
        <w:jc w:val="both"/>
        <w:rPr>
          <w:i/>
          <w:iCs/>
          <w:sz w:val="28"/>
          <w:szCs w:val="28"/>
        </w:rPr>
      </w:pPr>
      <w:proofErr w:type="gramStart"/>
      <w:r w:rsidRPr="00091A0F">
        <w:rPr>
          <w:i/>
          <w:iCs/>
          <w:sz w:val="28"/>
          <w:szCs w:val="28"/>
        </w:rPr>
        <w:t xml:space="preserve">(  </w:t>
      </w:r>
      <w:proofErr w:type="gramEnd"/>
      <w:r w:rsidRPr="00091A0F">
        <w:rPr>
          <w:i/>
          <w:iCs/>
          <w:sz w:val="28"/>
          <w:szCs w:val="28"/>
        </w:rPr>
        <w:t xml:space="preserve"> )    Información clara y consistente sobre el servicio.</w:t>
      </w:r>
    </w:p>
    <w:p w14:paraId="13809F3B" w14:textId="77777777" w:rsidR="00F80120" w:rsidRPr="00091A0F" w:rsidRDefault="00F80120" w:rsidP="00F80120">
      <w:pPr>
        <w:jc w:val="both"/>
        <w:rPr>
          <w:i/>
          <w:iCs/>
          <w:sz w:val="28"/>
          <w:szCs w:val="28"/>
        </w:rPr>
      </w:pPr>
      <w:proofErr w:type="gramStart"/>
      <w:r w:rsidRPr="00091A0F">
        <w:rPr>
          <w:i/>
          <w:iCs/>
          <w:sz w:val="28"/>
          <w:szCs w:val="28"/>
        </w:rPr>
        <w:t xml:space="preserve">(  </w:t>
      </w:r>
      <w:proofErr w:type="gramEnd"/>
      <w:r w:rsidRPr="00091A0F">
        <w:rPr>
          <w:i/>
          <w:iCs/>
          <w:sz w:val="28"/>
          <w:szCs w:val="28"/>
        </w:rPr>
        <w:t xml:space="preserve"> )    Mejoras en las instalaciones </w:t>
      </w:r>
    </w:p>
    <w:p w14:paraId="486955B4" w14:textId="77777777" w:rsidR="00F80120" w:rsidRPr="00091A0F" w:rsidRDefault="00F80120" w:rsidP="00F80120">
      <w:pPr>
        <w:jc w:val="both"/>
        <w:rPr>
          <w:i/>
          <w:iCs/>
          <w:sz w:val="28"/>
          <w:szCs w:val="28"/>
        </w:rPr>
      </w:pPr>
      <w:proofErr w:type="gramStart"/>
      <w:r w:rsidRPr="00091A0F">
        <w:rPr>
          <w:i/>
          <w:iCs/>
          <w:sz w:val="28"/>
          <w:szCs w:val="28"/>
        </w:rPr>
        <w:t xml:space="preserve">(  </w:t>
      </w:r>
      <w:proofErr w:type="gramEnd"/>
      <w:r w:rsidRPr="00091A0F">
        <w:rPr>
          <w:i/>
          <w:iCs/>
          <w:sz w:val="28"/>
          <w:szCs w:val="28"/>
        </w:rPr>
        <w:t xml:space="preserve"> )    Otra sugerencia. </w:t>
      </w:r>
    </w:p>
    <w:p w14:paraId="0C09A7DF" w14:textId="3821BD45" w:rsidR="00F80120" w:rsidRDefault="00F80120" w:rsidP="00F80120">
      <w:pPr>
        <w:jc w:val="both"/>
        <w:rPr>
          <w:i/>
          <w:iCs/>
          <w:sz w:val="28"/>
          <w:szCs w:val="28"/>
        </w:rPr>
      </w:pPr>
    </w:p>
    <w:p w14:paraId="0166C6CE" w14:textId="77777777" w:rsidR="00230C65" w:rsidRDefault="00230C65" w:rsidP="00F80120">
      <w:pPr>
        <w:jc w:val="both"/>
        <w:rPr>
          <w:i/>
          <w:iCs/>
          <w:sz w:val="28"/>
          <w:szCs w:val="28"/>
        </w:rPr>
      </w:pPr>
    </w:p>
    <w:p w14:paraId="6979C271" w14:textId="5EE56BEE" w:rsidR="00F80120" w:rsidRDefault="00F80120" w:rsidP="00F80120">
      <w:pPr>
        <w:jc w:val="both"/>
        <w:rPr>
          <w:b/>
          <w:bCs/>
          <w:i/>
          <w:iCs/>
          <w:sz w:val="28"/>
          <w:szCs w:val="28"/>
        </w:rPr>
      </w:pPr>
      <w:r w:rsidRPr="00230C85">
        <w:rPr>
          <w:b/>
          <w:bCs/>
          <w:i/>
          <w:iCs/>
          <w:sz w:val="28"/>
          <w:szCs w:val="28"/>
        </w:rPr>
        <w:t>Análisis de los resultados</w:t>
      </w:r>
    </w:p>
    <w:p w14:paraId="226A71EA" w14:textId="77777777" w:rsidR="00230C65" w:rsidRDefault="00230C65" w:rsidP="00F80120">
      <w:pPr>
        <w:jc w:val="both"/>
        <w:rPr>
          <w:b/>
          <w:bCs/>
          <w:i/>
          <w:iCs/>
          <w:sz w:val="28"/>
          <w:szCs w:val="28"/>
        </w:rPr>
      </w:pPr>
    </w:p>
    <w:p w14:paraId="7F255E3C" w14:textId="77777777" w:rsidR="00F80120" w:rsidRDefault="00F80120" w:rsidP="00F80120">
      <w:pPr>
        <w:jc w:val="both"/>
        <w:rPr>
          <w:i/>
          <w:iCs/>
          <w:sz w:val="28"/>
          <w:szCs w:val="28"/>
        </w:rPr>
      </w:pPr>
      <w:r w:rsidRPr="00EB7333">
        <w:rPr>
          <w:i/>
          <w:iCs/>
          <w:sz w:val="28"/>
          <w:szCs w:val="28"/>
        </w:rPr>
        <w:t xml:space="preserve">A continuación, se expondrán los gráficos que servirán de base para el análisis de los resultados. </w:t>
      </w:r>
      <w:r>
        <w:rPr>
          <w:i/>
          <w:iCs/>
          <w:sz w:val="28"/>
          <w:szCs w:val="28"/>
        </w:rPr>
        <w:t>Para elaborar los mismos, se contó con el apoyo del</w:t>
      </w:r>
      <w:r w:rsidRPr="000A1075">
        <w:rPr>
          <w:color w:val="FF0000"/>
          <w:sz w:val="28"/>
          <w:szCs w:val="28"/>
        </w:rPr>
        <w:t xml:space="preserve"> </w:t>
      </w:r>
      <w:r w:rsidRPr="000A1075">
        <w:rPr>
          <w:i/>
          <w:iCs/>
          <w:sz w:val="28"/>
          <w:szCs w:val="28"/>
        </w:rPr>
        <w:t>compañero</w:t>
      </w:r>
      <w:r>
        <w:rPr>
          <w:i/>
          <w:iCs/>
          <w:sz w:val="28"/>
          <w:szCs w:val="28"/>
        </w:rPr>
        <w:t xml:space="preserve"> Roger Esquivel, especialista en estadística, quien sistematizó y elaboró los gráficos, que se presentan a continuación:</w:t>
      </w:r>
    </w:p>
    <w:p w14:paraId="579D274B" w14:textId="77777777" w:rsidR="00F80120" w:rsidRPr="002B155B" w:rsidRDefault="00F80120" w:rsidP="00F80120">
      <w:pPr>
        <w:pStyle w:val="Prrafodelista"/>
        <w:widowControl/>
        <w:numPr>
          <w:ilvl w:val="0"/>
          <w:numId w:val="26"/>
        </w:numPr>
        <w:suppressAutoHyphens w:val="0"/>
        <w:spacing w:after="160" w:line="259" w:lineRule="auto"/>
        <w:jc w:val="both"/>
        <w:rPr>
          <w:i/>
          <w:iCs/>
          <w:sz w:val="28"/>
          <w:szCs w:val="28"/>
        </w:rPr>
      </w:pPr>
      <w:r w:rsidRPr="002B155B">
        <w:rPr>
          <w:i/>
          <w:iCs/>
          <w:sz w:val="28"/>
          <w:szCs w:val="28"/>
        </w:rPr>
        <w:t>El primer gráfico se refiere a los servicios brindados por la institución:</w:t>
      </w:r>
    </w:p>
    <w:p w14:paraId="42F9600E" w14:textId="77777777" w:rsidR="00F80120" w:rsidRDefault="00F80120" w:rsidP="00F80120">
      <w:pPr>
        <w:jc w:val="both"/>
        <w:rPr>
          <w:i/>
          <w:iCs/>
          <w:sz w:val="28"/>
          <w:szCs w:val="28"/>
        </w:rPr>
      </w:pPr>
    </w:p>
    <w:p w14:paraId="73E6E3EE" w14:textId="77777777" w:rsidR="00F80120" w:rsidRDefault="00F80120" w:rsidP="00F80120">
      <w:pPr>
        <w:jc w:val="both"/>
        <w:rPr>
          <w:i/>
          <w:iCs/>
          <w:sz w:val="28"/>
          <w:szCs w:val="28"/>
        </w:rPr>
      </w:pPr>
      <w:r>
        <w:rPr>
          <w:noProof/>
        </w:rPr>
        <w:lastRenderedPageBreak/>
        <w:drawing>
          <wp:inline distT="0" distB="0" distL="0" distR="0" wp14:anchorId="07ABB9AC" wp14:editId="61FEA79E">
            <wp:extent cx="5612130" cy="4074160"/>
            <wp:effectExtent l="0" t="0" r="7620" b="2540"/>
            <wp:docPr id="3" name="Gráfico 3">
              <a:extLst xmlns:a="http://schemas.openxmlformats.org/drawingml/2006/main">
                <a:ext uri="{FF2B5EF4-FFF2-40B4-BE49-F238E27FC236}">
                  <a16:creationId xmlns:a16="http://schemas.microsoft.com/office/drawing/2014/main" id="{24A0B936-DE09-43F3-A5C1-EF8466C6E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C32269" w14:textId="77777777" w:rsidR="00F80120" w:rsidRDefault="00F80120" w:rsidP="00F80120">
      <w:pPr>
        <w:jc w:val="both"/>
        <w:rPr>
          <w:i/>
          <w:iCs/>
        </w:rPr>
      </w:pPr>
      <w:r>
        <w:rPr>
          <w:i/>
          <w:iCs/>
          <w:sz w:val="28"/>
          <w:szCs w:val="28"/>
        </w:rPr>
        <w:t xml:space="preserve"> </w:t>
      </w:r>
      <w:r w:rsidRPr="002B155B">
        <w:rPr>
          <w:b/>
          <w:bCs/>
          <w:i/>
          <w:iCs/>
        </w:rPr>
        <w:t>Fuente:</w:t>
      </w:r>
      <w:r w:rsidRPr="002B155B">
        <w:rPr>
          <w:i/>
          <w:iCs/>
        </w:rPr>
        <w:t xml:space="preserve"> Encuesta de percepción del servicio recibido en el INAMU (2019)</w:t>
      </w:r>
    </w:p>
    <w:p w14:paraId="080C0737" w14:textId="77777777" w:rsidR="00F80120" w:rsidRPr="00815847" w:rsidRDefault="00F80120" w:rsidP="00F80120">
      <w:pPr>
        <w:jc w:val="both"/>
        <w:rPr>
          <w:i/>
          <w:iCs/>
          <w:sz w:val="28"/>
          <w:szCs w:val="28"/>
        </w:rPr>
      </w:pPr>
      <w:r w:rsidRPr="002B155B">
        <w:rPr>
          <w:i/>
          <w:iCs/>
          <w:sz w:val="28"/>
          <w:szCs w:val="28"/>
        </w:rPr>
        <w:t>Como se o</w:t>
      </w:r>
      <w:r>
        <w:rPr>
          <w:i/>
          <w:iCs/>
          <w:sz w:val="28"/>
          <w:szCs w:val="28"/>
        </w:rPr>
        <w:t xml:space="preserve">bserva en el gráfico; </w:t>
      </w:r>
      <w:r w:rsidRPr="00D90F22">
        <w:rPr>
          <w:i/>
          <w:iCs/>
          <w:sz w:val="28"/>
          <w:szCs w:val="28"/>
        </w:rPr>
        <w:t xml:space="preserve">de los 530 formularios contestados, </w:t>
      </w:r>
      <w:r>
        <w:rPr>
          <w:i/>
          <w:iCs/>
          <w:sz w:val="28"/>
          <w:szCs w:val="28"/>
        </w:rPr>
        <w:t xml:space="preserve">el servicio que más reciben las usuarias son los cursos de capacitación o formación. Dentro de estos están los de formación humana que son parte del Programa “Avanzamos mujeres” (INAMU- IMAS). </w:t>
      </w:r>
      <w:r w:rsidRPr="00815847">
        <w:rPr>
          <w:i/>
          <w:iCs/>
          <w:sz w:val="28"/>
          <w:szCs w:val="28"/>
        </w:rPr>
        <w:t xml:space="preserve">Dichas actividades son las que se brindan a organizaciones sociales, funcionariado de diversas instituciones públicas y grupos de mujeres en pobreza y extrema pobreza, lideresas, políticas y emprendedoras, entre otras.    </w:t>
      </w:r>
    </w:p>
    <w:p w14:paraId="507D8034" w14:textId="77777777" w:rsidR="00F80120" w:rsidRDefault="00F80120" w:rsidP="00F80120">
      <w:pPr>
        <w:jc w:val="both"/>
        <w:rPr>
          <w:i/>
          <w:iCs/>
          <w:sz w:val="28"/>
          <w:szCs w:val="28"/>
        </w:rPr>
      </w:pPr>
      <w:r>
        <w:rPr>
          <w:i/>
          <w:iCs/>
          <w:sz w:val="28"/>
          <w:szCs w:val="28"/>
        </w:rPr>
        <w:t xml:space="preserve">En el segundo lugar, encontramos todo lo referente a la labor que realiza el Centro de Información y Orientación (CIO) sobre divulgación de los derechos de las mujeres, labor que también se hace desde las Unidades Regionales. También se observa, que de las tres asesorías que se brindan (legal, psicológica y en trabajo social) la que más consultan las mujeres, es la asesoría psicológica, obviamente pues muchas de nuestras usuarias buscan apoyo, tanto psicológico como legal, por ser víctimas de violencia. Se indican en menor grado, la participación en foros y seminarios. </w:t>
      </w:r>
    </w:p>
    <w:p w14:paraId="79AC1FB5" w14:textId="77777777" w:rsidR="00F80120" w:rsidRDefault="00F80120" w:rsidP="00F80120">
      <w:pPr>
        <w:pStyle w:val="Prrafodelista"/>
        <w:widowControl/>
        <w:numPr>
          <w:ilvl w:val="0"/>
          <w:numId w:val="26"/>
        </w:numPr>
        <w:suppressAutoHyphens w:val="0"/>
        <w:spacing w:after="160" w:line="259" w:lineRule="auto"/>
        <w:jc w:val="both"/>
        <w:rPr>
          <w:i/>
          <w:iCs/>
          <w:sz w:val="28"/>
          <w:szCs w:val="28"/>
        </w:rPr>
      </w:pPr>
      <w:r>
        <w:rPr>
          <w:i/>
          <w:iCs/>
          <w:sz w:val="28"/>
          <w:szCs w:val="28"/>
        </w:rPr>
        <w:t>En este gráfico se observan la distribución de las edades de las usuarias de los servicios del INAMU.</w:t>
      </w:r>
    </w:p>
    <w:p w14:paraId="5B495445" w14:textId="77777777" w:rsidR="00F80120" w:rsidRPr="0063745C" w:rsidRDefault="00F80120" w:rsidP="00F80120">
      <w:pPr>
        <w:jc w:val="both"/>
        <w:rPr>
          <w:i/>
          <w:iCs/>
          <w:sz w:val="28"/>
          <w:szCs w:val="28"/>
        </w:rPr>
      </w:pPr>
      <w:r>
        <w:rPr>
          <w:noProof/>
        </w:rPr>
        <w:lastRenderedPageBreak/>
        <w:drawing>
          <wp:inline distT="0" distB="0" distL="0" distR="0" wp14:anchorId="017131B8" wp14:editId="6E8D00BC">
            <wp:extent cx="5183505" cy="3570605"/>
            <wp:effectExtent l="0" t="0" r="17145" b="10795"/>
            <wp:docPr id="4" name="Gráfico 4">
              <a:extLst xmlns:a="http://schemas.openxmlformats.org/drawingml/2006/main">
                <a:ext uri="{FF2B5EF4-FFF2-40B4-BE49-F238E27FC236}">
                  <a16:creationId xmlns:a16="http://schemas.microsoft.com/office/drawing/2014/main" id="{B32452C4-F99B-421A-AB4A-D4C5489C7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732BC1A" w14:textId="77777777" w:rsidR="00F80120" w:rsidRDefault="00F80120" w:rsidP="00F80120">
      <w:pPr>
        <w:jc w:val="both"/>
        <w:rPr>
          <w:i/>
          <w:iCs/>
        </w:rPr>
      </w:pPr>
      <w:r w:rsidRPr="002B155B">
        <w:rPr>
          <w:b/>
          <w:bCs/>
          <w:i/>
          <w:iCs/>
        </w:rPr>
        <w:t>Fuente:</w:t>
      </w:r>
      <w:r w:rsidRPr="002B155B">
        <w:rPr>
          <w:i/>
          <w:iCs/>
        </w:rPr>
        <w:t xml:space="preserve"> Encuesta de percepción del servicio recibido en el INAMU (2019)</w:t>
      </w:r>
    </w:p>
    <w:p w14:paraId="6066ED89" w14:textId="77777777" w:rsidR="00F80120" w:rsidRDefault="00F80120" w:rsidP="00F80120">
      <w:pPr>
        <w:pStyle w:val="Prrafodelista"/>
        <w:jc w:val="both"/>
        <w:rPr>
          <w:i/>
          <w:iCs/>
          <w:sz w:val="28"/>
          <w:szCs w:val="28"/>
        </w:rPr>
      </w:pPr>
    </w:p>
    <w:p w14:paraId="67B39488" w14:textId="77777777" w:rsidR="00F80120" w:rsidRDefault="00F80120" w:rsidP="00F80120">
      <w:pPr>
        <w:pStyle w:val="Prrafodelista"/>
        <w:jc w:val="both"/>
        <w:rPr>
          <w:i/>
          <w:iCs/>
          <w:sz w:val="28"/>
          <w:szCs w:val="28"/>
        </w:rPr>
      </w:pPr>
      <w:r>
        <w:rPr>
          <w:i/>
          <w:iCs/>
          <w:sz w:val="28"/>
          <w:szCs w:val="28"/>
        </w:rPr>
        <w:t xml:space="preserve"> Los dos principales grupos etarios que atiende la institución son, las mujeres que tienen de 15 años y un día hasta los 35 (225 mujeres) y de los 35 años y un día hasta los 65 años (252 mujeres). Eso nos podría estar indicando, que nuestros programas </w:t>
      </w:r>
      <w:r w:rsidRPr="00D90F22">
        <w:rPr>
          <w:i/>
          <w:iCs/>
          <w:sz w:val="28"/>
          <w:szCs w:val="28"/>
        </w:rPr>
        <w:t>se han estado enfocando principalmente en esas dos franjas etarias. Además</w:t>
      </w:r>
      <w:r>
        <w:rPr>
          <w:i/>
          <w:iCs/>
          <w:sz w:val="28"/>
          <w:szCs w:val="28"/>
        </w:rPr>
        <w:t>, estos dos grupos, serán en los que centraremos el análisis de la sistematización, por ser los que nos indican mayor cantidad de elementos tanto cuantitativos como cualitativos.</w:t>
      </w:r>
    </w:p>
    <w:p w14:paraId="6F561798" w14:textId="77777777" w:rsidR="00F80120" w:rsidRDefault="00F80120" w:rsidP="00F80120">
      <w:pPr>
        <w:pStyle w:val="Prrafodelista"/>
        <w:jc w:val="both"/>
        <w:rPr>
          <w:i/>
          <w:iCs/>
          <w:sz w:val="28"/>
          <w:szCs w:val="28"/>
        </w:rPr>
      </w:pPr>
    </w:p>
    <w:p w14:paraId="54D41B87" w14:textId="77777777" w:rsidR="00F80120" w:rsidRDefault="00F80120" w:rsidP="00F80120">
      <w:pPr>
        <w:pStyle w:val="Prrafodelista"/>
        <w:widowControl/>
        <w:numPr>
          <w:ilvl w:val="0"/>
          <w:numId w:val="26"/>
        </w:numPr>
        <w:suppressAutoHyphens w:val="0"/>
        <w:spacing w:after="160" w:line="259" w:lineRule="auto"/>
        <w:jc w:val="both"/>
        <w:rPr>
          <w:i/>
          <w:iCs/>
          <w:sz w:val="28"/>
          <w:szCs w:val="28"/>
        </w:rPr>
      </w:pPr>
      <w:r>
        <w:rPr>
          <w:i/>
          <w:iCs/>
          <w:sz w:val="28"/>
          <w:szCs w:val="28"/>
        </w:rPr>
        <w:t xml:space="preserve">El tercer gráfico, hace referencia a la distribución porcentual de los servicios recibidos por las mujeres de 15 a 35 años. </w:t>
      </w:r>
      <w:r w:rsidRPr="00D90F22">
        <w:rPr>
          <w:i/>
          <w:iCs/>
          <w:sz w:val="28"/>
          <w:szCs w:val="28"/>
        </w:rPr>
        <w:t>Es importante recordar que las mujeres pueden haber recibido varios servicios, por lo tanto, no necesariamente van a coincidir la cantidad de servicios con la cantidad de casos.</w:t>
      </w:r>
    </w:p>
    <w:p w14:paraId="6830E6E1" w14:textId="77777777" w:rsidR="00F80120" w:rsidRDefault="00F80120" w:rsidP="00F80120">
      <w:pPr>
        <w:jc w:val="both"/>
        <w:rPr>
          <w:i/>
          <w:iCs/>
          <w:sz w:val="28"/>
          <w:szCs w:val="28"/>
        </w:rPr>
      </w:pPr>
      <w:r>
        <w:rPr>
          <w:noProof/>
        </w:rPr>
        <w:lastRenderedPageBreak/>
        <w:drawing>
          <wp:inline distT="0" distB="0" distL="0" distR="0" wp14:anchorId="32622289" wp14:editId="79D3B8E8">
            <wp:extent cx="5612130" cy="3664585"/>
            <wp:effectExtent l="0" t="0" r="7620" b="12065"/>
            <wp:docPr id="11" name="Gráfico 11">
              <a:extLst xmlns:a="http://schemas.openxmlformats.org/drawingml/2006/main">
                <a:ext uri="{FF2B5EF4-FFF2-40B4-BE49-F238E27FC236}">
                  <a16:creationId xmlns:a16="http://schemas.microsoft.com/office/drawing/2014/main" id="{A6B0160B-764E-4B98-941C-0A99FEFBE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16219A" w14:textId="77777777" w:rsidR="00F80120" w:rsidRDefault="00F80120" w:rsidP="00F80120">
      <w:pPr>
        <w:jc w:val="both"/>
        <w:rPr>
          <w:i/>
          <w:iCs/>
        </w:rPr>
      </w:pPr>
      <w:r w:rsidRPr="002B155B">
        <w:rPr>
          <w:b/>
          <w:bCs/>
          <w:i/>
          <w:iCs/>
        </w:rPr>
        <w:t>Fuente:</w:t>
      </w:r>
      <w:r w:rsidRPr="002B155B">
        <w:rPr>
          <w:i/>
          <w:iCs/>
        </w:rPr>
        <w:t xml:space="preserve"> Encuesta de percepción del servicio recibido en el INAMU (2019)</w:t>
      </w:r>
    </w:p>
    <w:p w14:paraId="6713DEF2" w14:textId="77777777" w:rsidR="00F80120" w:rsidRDefault="00F80120" w:rsidP="00F80120">
      <w:pPr>
        <w:jc w:val="both"/>
        <w:rPr>
          <w:i/>
          <w:iCs/>
        </w:rPr>
      </w:pPr>
    </w:p>
    <w:p w14:paraId="005CC721" w14:textId="77777777" w:rsidR="00F80120" w:rsidRPr="00085060" w:rsidRDefault="00F80120" w:rsidP="00F80120">
      <w:pPr>
        <w:pStyle w:val="Prrafodelista"/>
        <w:widowControl/>
        <w:numPr>
          <w:ilvl w:val="0"/>
          <w:numId w:val="26"/>
        </w:numPr>
        <w:suppressAutoHyphens w:val="0"/>
        <w:spacing w:after="160" w:line="259" w:lineRule="auto"/>
        <w:jc w:val="both"/>
        <w:rPr>
          <w:i/>
          <w:iCs/>
          <w:sz w:val="28"/>
          <w:szCs w:val="28"/>
        </w:rPr>
      </w:pPr>
      <w:r>
        <w:rPr>
          <w:i/>
          <w:iCs/>
          <w:sz w:val="28"/>
          <w:szCs w:val="28"/>
        </w:rPr>
        <w:t>En el cuadro número 4, se hace referencia al nivel de satisfacción en relación con el servicio recibido de las mujeres de 15 años y un día hasta los 35 años.</w:t>
      </w:r>
    </w:p>
    <w:p w14:paraId="024FEEF8" w14:textId="77777777" w:rsidR="00F80120" w:rsidRDefault="00F80120" w:rsidP="00F80120">
      <w:pPr>
        <w:jc w:val="both"/>
        <w:rPr>
          <w:i/>
          <w:iCs/>
          <w:sz w:val="28"/>
          <w:szCs w:val="28"/>
        </w:rPr>
      </w:pPr>
      <w:r>
        <w:rPr>
          <w:noProof/>
        </w:rPr>
        <w:lastRenderedPageBreak/>
        <w:drawing>
          <wp:inline distT="0" distB="0" distL="0" distR="0" wp14:anchorId="4A69A600" wp14:editId="52122272">
            <wp:extent cx="5612130" cy="4084955"/>
            <wp:effectExtent l="0" t="0" r="7620" b="10795"/>
            <wp:docPr id="40" name="Gráfico 40">
              <a:extLst xmlns:a="http://schemas.openxmlformats.org/drawingml/2006/main">
                <a:ext uri="{FF2B5EF4-FFF2-40B4-BE49-F238E27FC236}">
                  <a16:creationId xmlns:a16="http://schemas.microsoft.com/office/drawing/2014/main" id="{5C2FA817-251B-4040-9ADC-4BD81DCD9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F8F597D" w14:textId="77777777" w:rsidR="00F80120" w:rsidRDefault="00F80120" w:rsidP="00F80120">
      <w:pPr>
        <w:jc w:val="both"/>
        <w:rPr>
          <w:i/>
          <w:iCs/>
        </w:rPr>
      </w:pPr>
      <w:r w:rsidRPr="002B155B">
        <w:rPr>
          <w:b/>
          <w:bCs/>
          <w:i/>
          <w:iCs/>
        </w:rPr>
        <w:t>Fuente:</w:t>
      </w:r>
      <w:r w:rsidRPr="002B155B">
        <w:rPr>
          <w:i/>
          <w:iCs/>
        </w:rPr>
        <w:t xml:space="preserve"> Encuesta de percepción del servicio recibido en el INAMU (2019)</w:t>
      </w:r>
    </w:p>
    <w:p w14:paraId="4968FDDE" w14:textId="77777777" w:rsidR="00F80120" w:rsidRDefault="00F80120" w:rsidP="00F80120">
      <w:pPr>
        <w:jc w:val="both"/>
        <w:rPr>
          <w:i/>
          <w:iCs/>
          <w:sz w:val="28"/>
          <w:szCs w:val="28"/>
        </w:rPr>
      </w:pPr>
    </w:p>
    <w:p w14:paraId="5BE01606" w14:textId="77777777" w:rsidR="00F80120" w:rsidRDefault="00F80120" w:rsidP="00F80120">
      <w:pPr>
        <w:jc w:val="both"/>
        <w:rPr>
          <w:i/>
          <w:iCs/>
          <w:sz w:val="28"/>
          <w:szCs w:val="28"/>
        </w:rPr>
      </w:pPr>
      <w:r>
        <w:rPr>
          <w:i/>
          <w:iCs/>
          <w:sz w:val="28"/>
          <w:szCs w:val="28"/>
        </w:rPr>
        <w:t>Un alto porcentaje de las usuarias de 15 años y un día a los 35, perciben que el servicio recibido es Excelente (77%), el 11 % señalaron que es bueno, un 1% que es malo y un porcentaje significativo (12 %) no respondió.</w:t>
      </w:r>
    </w:p>
    <w:p w14:paraId="3EB9BEFE" w14:textId="77777777" w:rsidR="00F80120" w:rsidRDefault="00F80120" w:rsidP="00F80120">
      <w:pPr>
        <w:jc w:val="both"/>
        <w:rPr>
          <w:i/>
          <w:iCs/>
          <w:sz w:val="28"/>
          <w:szCs w:val="28"/>
        </w:rPr>
      </w:pPr>
    </w:p>
    <w:p w14:paraId="76E0F5CE" w14:textId="77777777" w:rsidR="00F80120" w:rsidRDefault="00F80120" w:rsidP="00F80120">
      <w:pPr>
        <w:jc w:val="both"/>
        <w:rPr>
          <w:i/>
          <w:iCs/>
          <w:sz w:val="28"/>
          <w:szCs w:val="28"/>
        </w:rPr>
      </w:pPr>
    </w:p>
    <w:p w14:paraId="2F42D061" w14:textId="77777777" w:rsidR="00F80120" w:rsidRDefault="00F80120" w:rsidP="00F80120">
      <w:pPr>
        <w:pStyle w:val="Prrafodelista"/>
        <w:widowControl/>
        <w:numPr>
          <w:ilvl w:val="0"/>
          <w:numId w:val="26"/>
        </w:numPr>
        <w:suppressAutoHyphens w:val="0"/>
        <w:spacing w:after="160" w:line="259" w:lineRule="auto"/>
        <w:jc w:val="both"/>
        <w:rPr>
          <w:i/>
          <w:iCs/>
          <w:sz w:val="28"/>
          <w:szCs w:val="28"/>
        </w:rPr>
      </w:pPr>
      <w:r>
        <w:rPr>
          <w:i/>
          <w:iCs/>
          <w:sz w:val="28"/>
          <w:szCs w:val="28"/>
        </w:rPr>
        <w:t>En la figura 5, se detallan los servicios que recibieron las mujeres de los 35 a los 65 años.</w:t>
      </w:r>
    </w:p>
    <w:p w14:paraId="3140EC7C" w14:textId="77777777" w:rsidR="00F80120" w:rsidRDefault="00F80120" w:rsidP="00F80120">
      <w:pPr>
        <w:pStyle w:val="Prrafodelista"/>
        <w:jc w:val="both"/>
        <w:rPr>
          <w:i/>
          <w:iCs/>
          <w:sz w:val="28"/>
          <w:szCs w:val="28"/>
        </w:rPr>
      </w:pPr>
      <w:r>
        <w:rPr>
          <w:noProof/>
        </w:rPr>
        <w:lastRenderedPageBreak/>
        <w:drawing>
          <wp:inline distT="0" distB="0" distL="0" distR="0" wp14:anchorId="1CC03E17" wp14:editId="161AC78F">
            <wp:extent cx="5612130" cy="3664585"/>
            <wp:effectExtent l="0" t="0" r="7620" b="12065"/>
            <wp:docPr id="41" name="Gráfico 41">
              <a:extLst xmlns:a="http://schemas.openxmlformats.org/drawingml/2006/main">
                <a:ext uri="{FF2B5EF4-FFF2-40B4-BE49-F238E27FC236}">
                  <a16:creationId xmlns:a16="http://schemas.microsoft.com/office/drawing/2014/main" id="{594701A6-2194-488E-B9C4-B5C45AAF7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2BD2352" w14:textId="77777777" w:rsidR="00F80120" w:rsidRDefault="00F80120" w:rsidP="00F80120">
      <w:pPr>
        <w:pStyle w:val="Prrafodelista"/>
        <w:jc w:val="both"/>
        <w:rPr>
          <w:i/>
          <w:iCs/>
        </w:rPr>
      </w:pPr>
      <w:r w:rsidRPr="002B155B">
        <w:rPr>
          <w:b/>
          <w:bCs/>
          <w:i/>
          <w:iCs/>
        </w:rPr>
        <w:t>Fuente:</w:t>
      </w:r>
      <w:r w:rsidRPr="002B155B">
        <w:rPr>
          <w:i/>
          <w:iCs/>
        </w:rPr>
        <w:t xml:space="preserve"> Encuesta de percepción del servicio recibido en el INAMU (2019)</w:t>
      </w:r>
    </w:p>
    <w:p w14:paraId="4D00C533" w14:textId="77777777" w:rsidR="00F80120" w:rsidRDefault="00F80120" w:rsidP="00F80120">
      <w:pPr>
        <w:pStyle w:val="Prrafodelista"/>
        <w:jc w:val="both"/>
        <w:rPr>
          <w:i/>
          <w:iCs/>
          <w:sz w:val="28"/>
          <w:szCs w:val="28"/>
        </w:rPr>
      </w:pPr>
    </w:p>
    <w:p w14:paraId="319A0926" w14:textId="77777777" w:rsidR="00F80120" w:rsidRDefault="00F80120" w:rsidP="00F80120">
      <w:pPr>
        <w:pStyle w:val="Prrafodelista"/>
        <w:jc w:val="both"/>
        <w:rPr>
          <w:i/>
          <w:iCs/>
          <w:sz w:val="28"/>
          <w:szCs w:val="28"/>
        </w:rPr>
      </w:pPr>
      <w:r>
        <w:rPr>
          <w:i/>
          <w:iCs/>
          <w:sz w:val="28"/>
          <w:szCs w:val="28"/>
        </w:rPr>
        <w:t xml:space="preserve">Un 35% de las usuarias entre los 35 y 65 años, han recibido cursos de capacitación o de formación, siendo este rubro el grueso del servicio brindado por la institución. En un segundo porcentaje, se encuentra el servicio de información y orientación en derechos humanos (22%), al que acuden con bastante frecuencia las mujeres y le siguen la asesoría legal (17%) casi en un mismo porcentaje que la asesoría psicológica (16%) ya que estos dos servicios son solicitados a un mismo tiempo, pues las mujeres requieren tanto de los servicios legales, pero en su condición de víctimas de violencia, también necesitan apoyo psicológico. </w:t>
      </w:r>
    </w:p>
    <w:p w14:paraId="7D5DC58D" w14:textId="77777777" w:rsidR="00F80120" w:rsidRDefault="00F80120" w:rsidP="00F80120">
      <w:pPr>
        <w:pStyle w:val="Prrafodelista"/>
        <w:jc w:val="both"/>
        <w:rPr>
          <w:i/>
          <w:iCs/>
          <w:sz w:val="28"/>
          <w:szCs w:val="28"/>
        </w:rPr>
      </w:pPr>
    </w:p>
    <w:p w14:paraId="1170AEC2" w14:textId="77777777" w:rsidR="00F80120" w:rsidRDefault="00F80120" w:rsidP="00F80120">
      <w:pPr>
        <w:pStyle w:val="Prrafodelista"/>
        <w:jc w:val="both"/>
        <w:rPr>
          <w:i/>
          <w:iCs/>
          <w:sz w:val="28"/>
          <w:szCs w:val="28"/>
        </w:rPr>
      </w:pPr>
    </w:p>
    <w:p w14:paraId="2AECF7C2" w14:textId="77777777" w:rsidR="00F80120" w:rsidRPr="00085060" w:rsidRDefault="00F80120" w:rsidP="00F80120">
      <w:pPr>
        <w:pStyle w:val="Prrafodelista"/>
        <w:widowControl/>
        <w:numPr>
          <w:ilvl w:val="0"/>
          <w:numId w:val="26"/>
        </w:numPr>
        <w:suppressAutoHyphens w:val="0"/>
        <w:spacing w:after="160" w:line="259" w:lineRule="auto"/>
        <w:jc w:val="both"/>
        <w:rPr>
          <w:i/>
          <w:iCs/>
          <w:sz w:val="28"/>
          <w:szCs w:val="28"/>
        </w:rPr>
      </w:pPr>
      <w:r>
        <w:rPr>
          <w:i/>
          <w:iCs/>
          <w:sz w:val="28"/>
          <w:szCs w:val="28"/>
        </w:rPr>
        <w:t xml:space="preserve">En el siguiente cuadro se indica el nivel de satisfacción en relación con el servicio </w:t>
      </w:r>
      <w:r w:rsidRPr="00AC5CBA">
        <w:rPr>
          <w:i/>
          <w:iCs/>
          <w:sz w:val="28"/>
          <w:szCs w:val="28"/>
        </w:rPr>
        <w:t>recibido por las mujeres de 35 a 65 años, que obtuvieron</w:t>
      </w:r>
      <w:r>
        <w:rPr>
          <w:i/>
          <w:iCs/>
          <w:sz w:val="28"/>
          <w:szCs w:val="28"/>
        </w:rPr>
        <w:t xml:space="preserve"> algún tipo de servicios por parte del INAMU.</w:t>
      </w:r>
    </w:p>
    <w:p w14:paraId="5FE9988E" w14:textId="77777777" w:rsidR="00F80120" w:rsidRPr="00935106" w:rsidRDefault="00F80120" w:rsidP="00F80120">
      <w:pPr>
        <w:pStyle w:val="Prrafodelista"/>
        <w:jc w:val="both"/>
        <w:rPr>
          <w:i/>
          <w:iCs/>
          <w:sz w:val="28"/>
          <w:szCs w:val="28"/>
        </w:rPr>
      </w:pPr>
    </w:p>
    <w:p w14:paraId="1F8E5994" w14:textId="77777777" w:rsidR="00F80120" w:rsidRDefault="00F80120" w:rsidP="00F80120">
      <w:pPr>
        <w:jc w:val="both"/>
        <w:rPr>
          <w:i/>
          <w:iCs/>
          <w:sz w:val="28"/>
          <w:szCs w:val="28"/>
        </w:rPr>
      </w:pPr>
      <w:r>
        <w:rPr>
          <w:noProof/>
        </w:rPr>
        <w:lastRenderedPageBreak/>
        <w:drawing>
          <wp:inline distT="0" distB="0" distL="0" distR="0" wp14:anchorId="1C666C34" wp14:editId="2051C3A9">
            <wp:extent cx="5612130" cy="4084955"/>
            <wp:effectExtent l="0" t="0" r="7620" b="10795"/>
            <wp:docPr id="6" name="Gráfico 6">
              <a:extLst xmlns:a="http://schemas.openxmlformats.org/drawingml/2006/main">
                <a:ext uri="{FF2B5EF4-FFF2-40B4-BE49-F238E27FC236}">
                  <a16:creationId xmlns:a16="http://schemas.microsoft.com/office/drawing/2014/main" id="{B4231D1A-E55F-4621-A9BE-53A7A47CA8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30F3C03" w14:textId="77777777" w:rsidR="00F80120" w:rsidRDefault="00F80120" w:rsidP="00F80120">
      <w:pPr>
        <w:jc w:val="both"/>
        <w:rPr>
          <w:i/>
          <w:iCs/>
        </w:rPr>
      </w:pPr>
      <w:r w:rsidRPr="002B155B">
        <w:rPr>
          <w:b/>
          <w:bCs/>
          <w:i/>
          <w:iCs/>
        </w:rPr>
        <w:t>Fuente:</w:t>
      </w:r>
      <w:r w:rsidRPr="002B155B">
        <w:rPr>
          <w:i/>
          <w:iCs/>
        </w:rPr>
        <w:t xml:space="preserve"> Encuesta de percepción del servicio recibido en el INAMU (2019)</w:t>
      </w:r>
    </w:p>
    <w:p w14:paraId="6A7E103C" w14:textId="77777777" w:rsidR="00F80120" w:rsidRDefault="00F80120" w:rsidP="00F80120">
      <w:pPr>
        <w:jc w:val="both"/>
        <w:rPr>
          <w:i/>
          <w:iCs/>
          <w:sz w:val="28"/>
          <w:szCs w:val="28"/>
        </w:rPr>
      </w:pPr>
    </w:p>
    <w:p w14:paraId="0141C324" w14:textId="77777777" w:rsidR="00F80120" w:rsidRDefault="00F80120" w:rsidP="00F80120">
      <w:pPr>
        <w:jc w:val="both"/>
        <w:rPr>
          <w:i/>
          <w:iCs/>
          <w:sz w:val="28"/>
          <w:szCs w:val="28"/>
        </w:rPr>
      </w:pPr>
      <w:r>
        <w:rPr>
          <w:i/>
          <w:iCs/>
          <w:sz w:val="28"/>
          <w:szCs w:val="28"/>
        </w:rPr>
        <w:t xml:space="preserve">Las integrantes </w:t>
      </w:r>
      <w:r w:rsidRPr="00CE7B09">
        <w:rPr>
          <w:i/>
          <w:iCs/>
          <w:sz w:val="28"/>
          <w:szCs w:val="28"/>
        </w:rPr>
        <w:t>de este grupo etario contestaron a la pregunta sobre el nivel de satisfacción de la siguiente manera, el 70% contestó que el servicio recibido fue excelente, el 15% que fue bueno</w:t>
      </w:r>
      <w:r>
        <w:rPr>
          <w:i/>
          <w:iCs/>
          <w:sz w:val="28"/>
          <w:szCs w:val="28"/>
        </w:rPr>
        <w:t xml:space="preserve"> y el 15% no respondió. Si comparamos con el grupo anterior, las de 15 a 35 años, podemos observar que el porcentaje de satisfacción es un poco menor, pero que ninguna contestó que el servicio era malo.</w:t>
      </w:r>
    </w:p>
    <w:p w14:paraId="52E7DA6C" w14:textId="77777777" w:rsidR="00F80120" w:rsidRDefault="00F80120" w:rsidP="00F80120">
      <w:pPr>
        <w:pStyle w:val="Prrafodelista"/>
        <w:widowControl/>
        <w:numPr>
          <w:ilvl w:val="0"/>
          <w:numId w:val="26"/>
        </w:numPr>
        <w:suppressAutoHyphens w:val="0"/>
        <w:spacing w:after="160" w:line="259" w:lineRule="auto"/>
        <w:jc w:val="both"/>
        <w:rPr>
          <w:i/>
          <w:iCs/>
          <w:sz w:val="28"/>
          <w:szCs w:val="28"/>
        </w:rPr>
      </w:pPr>
      <w:r>
        <w:rPr>
          <w:i/>
          <w:iCs/>
          <w:sz w:val="28"/>
          <w:szCs w:val="28"/>
        </w:rPr>
        <w:t xml:space="preserve">En la siguiente </w:t>
      </w:r>
      <w:r w:rsidRPr="00CE7B09">
        <w:rPr>
          <w:i/>
          <w:iCs/>
          <w:sz w:val="28"/>
          <w:szCs w:val="28"/>
        </w:rPr>
        <w:t>gráfica</w:t>
      </w:r>
      <w:r>
        <w:rPr>
          <w:i/>
          <w:iCs/>
          <w:sz w:val="28"/>
          <w:szCs w:val="28"/>
        </w:rPr>
        <w:t xml:space="preserve"> se presenta, de manera escalonada, la priorización que realizaron las usuarias en relación con varios aspectos que se enlistaron en el instrumento; tales como </w:t>
      </w:r>
      <w:r w:rsidRPr="00C43488">
        <w:rPr>
          <w:i/>
          <w:iCs/>
          <w:sz w:val="28"/>
          <w:szCs w:val="28"/>
        </w:rPr>
        <w:t>conocimiento</w:t>
      </w:r>
      <w:r>
        <w:rPr>
          <w:i/>
          <w:iCs/>
          <w:sz w:val="28"/>
          <w:szCs w:val="28"/>
        </w:rPr>
        <w:t xml:space="preserve">, </w:t>
      </w:r>
      <w:r w:rsidRPr="00C43488">
        <w:rPr>
          <w:i/>
          <w:iCs/>
          <w:sz w:val="28"/>
          <w:szCs w:val="28"/>
        </w:rPr>
        <w:t>herramientas adquiridas</w:t>
      </w:r>
      <w:r>
        <w:rPr>
          <w:i/>
          <w:iCs/>
          <w:sz w:val="28"/>
          <w:szCs w:val="28"/>
        </w:rPr>
        <w:t>,</w:t>
      </w:r>
      <w:r w:rsidRPr="008623DE">
        <w:rPr>
          <w:rFonts w:ascii="Century Gothic" w:eastAsia="Calibri" w:hAnsi="Century Gothic" w:cs="Arial"/>
          <w:noProof/>
          <w:sz w:val="18"/>
          <w:szCs w:val="18"/>
          <w:u w:color="FFFFFF"/>
        </w:rPr>
        <w:t xml:space="preserve"> </w:t>
      </w:r>
      <w:r>
        <w:rPr>
          <w:i/>
          <w:iCs/>
          <w:sz w:val="28"/>
          <w:szCs w:val="28"/>
        </w:rPr>
        <w:t>l</w:t>
      </w:r>
      <w:r w:rsidRPr="008623DE">
        <w:rPr>
          <w:i/>
          <w:iCs/>
          <w:sz w:val="28"/>
          <w:szCs w:val="28"/>
        </w:rPr>
        <w:t xml:space="preserve">as </w:t>
      </w:r>
      <w:r w:rsidRPr="008623DE">
        <w:rPr>
          <w:bCs/>
          <w:i/>
          <w:iCs/>
          <w:sz w:val="28"/>
          <w:szCs w:val="28"/>
        </w:rPr>
        <w:t xml:space="preserve">condiciones del lugar donde </w:t>
      </w:r>
      <w:r>
        <w:rPr>
          <w:bCs/>
          <w:i/>
          <w:iCs/>
          <w:sz w:val="28"/>
          <w:szCs w:val="28"/>
        </w:rPr>
        <w:t>se</w:t>
      </w:r>
      <w:r w:rsidRPr="008623DE">
        <w:rPr>
          <w:bCs/>
          <w:i/>
          <w:iCs/>
          <w:sz w:val="28"/>
          <w:szCs w:val="28"/>
        </w:rPr>
        <w:t xml:space="preserve"> le atendi</w:t>
      </w:r>
      <w:r>
        <w:rPr>
          <w:bCs/>
          <w:i/>
          <w:iCs/>
          <w:sz w:val="28"/>
          <w:szCs w:val="28"/>
        </w:rPr>
        <w:t>ó, l</w:t>
      </w:r>
      <w:r w:rsidRPr="008623DE">
        <w:rPr>
          <w:bCs/>
          <w:i/>
          <w:iCs/>
          <w:sz w:val="28"/>
          <w:szCs w:val="28"/>
        </w:rPr>
        <w:t>as condiciones del servicio sanitario</w:t>
      </w:r>
      <w:r>
        <w:rPr>
          <w:bCs/>
          <w:i/>
          <w:iCs/>
          <w:sz w:val="28"/>
          <w:szCs w:val="28"/>
        </w:rPr>
        <w:t>,</w:t>
      </w:r>
      <w:r w:rsidRPr="008623DE">
        <w:rPr>
          <w:rFonts w:ascii="Century Gothic" w:eastAsia="Calibri" w:hAnsi="Century Gothic" w:cs="Arial"/>
          <w:noProof/>
          <w:sz w:val="18"/>
          <w:szCs w:val="18"/>
          <w:u w:color="FFFFFF"/>
        </w:rPr>
        <w:t xml:space="preserve"> </w:t>
      </w:r>
      <w:r>
        <w:rPr>
          <w:bCs/>
          <w:i/>
          <w:iCs/>
          <w:sz w:val="28"/>
          <w:szCs w:val="28"/>
        </w:rPr>
        <w:t>l</w:t>
      </w:r>
      <w:r w:rsidRPr="008623DE">
        <w:rPr>
          <w:bCs/>
          <w:i/>
          <w:iCs/>
          <w:sz w:val="28"/>
          <w:szCs w:val="28"/>
        </w:rPr>
        <w:t>as</w:t>
      </w:r>
      <w:r>
        <w:rPr>
          <w:bCs/>
          <w:i/>
          <w:iCs/>
          <w:sz w:val="28"/>
          <w:szCs w:val="28"/>
        </w:rPr>
        <w:t xml:space="preserve"> </w:t>
      </w:r>
      <w:r w:rsidRPr="008623DE">
        <w:rPr>
          <w:bCs/>
          <w:i/>
          <w:iCs/>
          <w:sz w:val="28"/>
          <w:szCs w:val="28"/>
        </w:rPr>
        <w:t>condiciones de accesibilidad para las personas con discapacidad a las instalaciones</w:t>
      </w:r>
      <w:r>
        <w:rPr>
          <w:bCs/>
          <w:i/>
          <w:iCs/>
          <w:sz w:val="28"/>
          <w:szCs w:val="28"/>
        </w:rPr>
        <w:t>. Además, se les solicitó que calificaran en términos generales el servicio recibido.</w:t>
      </w:r>
    </w:p>
    <w:p w14:paraId="23B350BB" w14:textId="77777777" w:rsidR="00F80120" w:rsidRDefault="00F80120" w:rsidP="00F80120">
      <w:pPr>
        <w:pStyle w:val="Prrafodelista"/>
        <w:jc w:val="both"/>
        <w:rPr>
          <w:i/>
          <w:iCs/>
          <w:sz w:val="28"/>
          <w:szCs w:val="28"/>
        </w:rPr>
      </w:pPr>
      <w:r>
        <w:rPr>
          <w:noProof/>
        </w:rPr>
        <w:lastRenderedPageBreak/>
        <w:drawing>
          <wp:inline distT="0" distB="0" distL="0" distR="0" wp14:anchorId="7BCBE9C8" wp14:editId="58D4911F">
            <wp:extent cx="5612130" cy="4074160"/>
            <wp:effectExtent l="0" t="0" r="7620" b="2540"/>
            <wp:docPr id="9" name="Gráfico 9">
              <a:extLst xmlns:a="http://schemas.openxmlformats.org/drawingml/2006/main">
                <a:ext uri="{FF2B5EF4-FFF2-40B4-BE49-F238E27FC236}">
                  <a16:creationId xmlns:a16="http://schemas.microsoft.com/office/drawing/2014/main" id="{81EEE542-3867-451D-B6CB-60F8687F1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12CDFAA" w14:textId="77777777" w:rsidR="00F80120" w:rsidRDefault="00F80120" w:rsidP="00F80120">
      <w:pPr>
        <w:ind w:firstLine="708"/>
        <w:jc w:val="both"/>
        <w:rPr>
          <w:i/>
          <w:iCs/>
        </w:rPr>
      </w:pPr>
      <w:r w:rsidRPr="002B155B">
        <w:rPr>
          <w:b/>
          <w:bCs/>
          <w:i/>
          <w:iCs/>
        </w:rPr>
        <w:t>Fuente:</w:t>
      </w:r>
      <w:r w:rsidRPr="002B155B">
        <w:rPr>
          <w:i/>
          <w:iCs/>
        </w:rPr>
        <w:t xml:space="preserve"> Encuesta de percepción del servicio recibido en el INAMU (2019)</w:t>
      </w:r>
    </w:p>
    <w:p w14:paraId="218D4C69" w14:textId="77777777" w:rsidR="00F80120" w:rsidRDefault="00F80120" w:rsidP="00F80120">
      <w:pPr>
        <w:pStyle w:val="Prrafodelista"/>
        <w:jc w:val="both"/>
        <w:rPr>
          <w:i/>
          <w:iCs/>
          <w:sz w:val="28"/>
          <w:szCs w:val="28"/>
        </w:rPr>
      </w:pPr>
    </w:p>
    <w:p w14:paraId="44B90ED8" w14:textId="77777777" w:rsidR="00F80120" w:rsidRDefault="00F80120" w:rsidP="00F80120">
      <w:pPr>
        <w:pStyle w:val="Prrafodelista"/>
        <w:jc w:val="both"/>
        <w:rPr>
          <w:i/>
          <w:iCs/>
          <w:sz w:val="28"/>
          <w:szCs w:val="28"/>
        </w:rPr>
      </w:pPr>
      <w:r>
        <w:rPr>
          <w:i/>
          <w:iCs/>
          <w:sz w:val="28"/>
          <w:szCs w:val="28"/>
        </w:rPr>
        <w:t>Los tres aspectos que obtuvieron mayores críticas fueron:</w:t>
      </w:r>
    </w:p>
    <w:p w14:paraId="0A7B3EE0" w14:textId="77777777" w:rsidR="00F80120" w:rsidRDefault="00F80120" w:rsidP="00F80120">
      <w:pPr>
        <w:pStyle w:val="Prrafodelista"/>
        <w:jc w:val="both"/>
        <w:rPr>
          <w:i/>
          <w:iCs/>
          <w:sz w:val="28"/>
          <w:szCs w:val="28"/>
        </w:rPr>
      </w:pPr>
    </w:p>
    <w:p w14:paraId="3527D903" w14:textId="77777777" w:rsidR="00F80120" w:rsidRDefault="00F80120" w:rsidP="00F80120">
      <w:pPr>
        <w:pStyle w:val="Prrafodelista"/>
        <w:widowControl/>
        <w:numPr>
          <w:ilvl w:val="0"/>
          <w:numId w:val="28"/>
        </w:numPr>
        <w:suppressAutoHyphens w:val="0"/>
        <w:spacing w:after="160" w:line="259" w:lineRule="auto"/>
        <w:jc w:val="both"/>
        <w:rPr>
          <w:i/>
          <w:iCs/>
          <w:sz w:val="28"/>
          <w:szCs w:val="28"/>
        </w:rPr>
      </w:pPr>
      <w:r>
        <w:rPr>
          <w:i/>
          <w:iCs/>
          <w:sz w:val="28"/>
          <w:szCs w:val="28"/>
        </w:rPr>
        <w:t xml:space="preserve"> las condiciones del lugar donde se les atendió (en términos de limpieza, seguridad y privacidad);</w:t>
      </w:r>
      <w:r w:rsidRPr="008623DE">
        <w:rPr>
          <w:i/>
          <w:iCs/>
          <w:sz w:val="28"/>
          <w:szCs w:val="28"/>
        </w:rPr>
        <w:t xml:space="preserve"> </w:t>
      </w:r>
    </w:p>
    <w:p w14:paraId="54BD266C" w14:textId="77777777" w:rsidR="00F80120" w:rsidRDefault="00F80120" w:rsidP="00F80120">
      <w:pPr>
        <w:pStyle w:val="Prrafodelista"/>
        <w:jc w:val="both"/>
        <w:rPr>
          <w:i/>
          <w:iCs/>
          <w:sz w:val="28"/>
          <w:szCs w:val="28"/>
        </w:rPr>
      </w:pPr>
    </w:p>
    <w:p w14:paraId="7777F15F" w14:textId="77777777" w:rsidR="00F80120" w:rsidRDefault="00F80120" w:rsidP="00F80120">
      <w:pPr>
        <w:pStyle w:val="Prrafodelista"/>
        <w:widowControl/>
        <w:numPr>
          <w:ilvl w:val="0"/>
          <w:numId w:val="28"/>
        </w:numPr>
        <w:suppressAutoHyphens w:val="0"/>
        <w:spacing w:after="160" w:line="259" w:lineRule="auto"/>
        <w:jc w:val="both"/>
        <w:rPr>
          <w:i/>
          <w:iCs/>
          <w:sz w:val="28"/>
          <w:szCs w:val="28"/>
        </w:rPr>
      </w:pPr>
      <w:r>
        <w:rPr>
          <w:i/>
          <w:iCs/>
          <w:sz w:val="28"/>
          <w:szCs w:val="28"/>
        </w:rPr>
        <w:t xml:space="preserve"> las condiciones de los servicios sanitarios (por ejemplo, si había </w:t>
      </w:r>
      <w:r w:rsidRPr="008623DE">
        <w:rPr>
          <w:i/>
          <w:iCs/>
          <w:sz w:val="28"/>
          <w:szCs w:val="28"/>
        </w:rPr>
        <w:t>inodoro, lavamanos</w:t>
      </w:r>
      <w:r>
        <w:rPr>
          <w:i/>
          <w:iCs/>
          <w:sz w:val="28"/>
          <w:szCs w:val="28"/>
        </w:rPr>
        <w:t>,</w:t>
      </w:r>
      <w:r w:rsidRPr="008623DE">
        <w:rPr>
          <w:i/>
          <w:iCs/>
          <w:sz w:val="28"/>
          <w:szCs w:val="28"/>
        </w:rPr>
        <w:t xml:space="preserve"> papel higiénico, jabón de manos, toallas de papel para manos, basurero y mesa para cambio de pañales</w:t>
      </w:r>
      <w:r>
        <w:rPr>
          <w:i/>
          <w:iCs/>
          <w:sz w:val="28"/>
          <w:szCs w:val="28"/>
        </w:rPr>
        <w:t xml:space="preserve">); </w:t>
      </w:r>
    </w:p>
    <w:p w14:paraId="4F73B82E" w14:textId="77777777" w:rsidR="00F80120" w:rsidRPr="008F2F91" w:rsidRDefault="00F80120" w:rsidP="00F80120">
      <w:pPr>
        <w:pStyle w:val="Prrafodelista"/>
        <w:jc w:val="both"/>
        <w:rPr>
          <w:i/>
          <w:iCs/>
          <w:sz w:val="28"/>
          <w:szCs w:val="28"/>
        </w:rPr>
      </w:pPr>
    </w:p>
    <w:p w14:paraId="256DA17E" w14:textId="77777777" w:rsidR="00F80120" w:rsidRDefault="00F80120" w:rsidP="00F80120">
      <w:pPr>
        <w:pStyle w:val="Prrafodelista"/>
        <w:widowControl/>
        <w:numPr>
          <w:ilvl w:val="0"/>
          <w:numId w:val="28"/>
        </w:numPr>
        <w:suppressAutoHyphens w:val="0"/>
        <w:spacing w:after="160" w:line="259" w:lineRule="auto"/>
        <w:jc w:val="both"/>
        <w:rPr>
          <w:i/>
          <w:iCs/>
          <w:sz w:val="28"/>
          <w:szCs w:val="28"/>
        </w:rPr>
      </w:pPr>
      <w:r>
        <w:rPr>
          <w:i/>
          <w:iCs/>
          <w:sz w:val="28"/>
          <w:szCs w:val="28"/>
        </w:rPr>
        <w:t>y lo peor calificado fueron l</w:t>
      </w:r>
      <w:r w:rsidRPr="008623DE">
        <w:rPr>
          <w:i/>
          <w:iCs/>
          <w:sz w:val="28"/>
          <w:szCs w:val="28"/>
        </w:rPr>
        <w:t>as con</w:t>
      </w:r>
      <w:r w:rsidRPr="008623DE">
        <w:rPr>
          <w:bCs/>
          <w:i/>
          <w:iCs/>
          <w:sz w:val="28"/>
          <w:szCs w:val="28"/>
        </w:rPr>
        <w:t xml:space="preserve">diciones de accesibilidad </w:t>
      </w:r>
      <w:r w:rsidRPr="008623DE">
        <w:rPr>
          <w:i/>
          <w:iCs/>
          <w:sz w:val="28"/>
          <w:szCs w:val="28"/>
        </w:rPr>
        <w:t>para las personas con</w:t>
      </w:r>
      <w:r>
        <w:rPr>
          <w:i/>
          <w:iCs/>
          <w:sz w:val="28"/>
          <w:szCs w:val="28"/>
        </w:rPr>
        <w:t xml:space="preserve"> </w:t>
      </w:r>
      <w:r w:rsidRPr="008623DE">
        <w:rPr>
          <w:i/>
          <w:iCs/>
          <w:sz w:val="28"/>
          <w:szCs w:val="28"/>
        </w:rPr>
        <w:t>discapacidad a las instalaciones</w:t>
      </w:r>
      <w:r>
        <w:rPr>
          <w:i/>
          <w:iCs/>
          <w:sz w:val="28"/>
          <w:szCs w:val="28"/>
        </w:rPr>
        <w:t xml:space="preserve"> (</w:t>
      </w:r>
      <w:r w:rsidRPr="008623DE">
        <w:rPr>
          <w:i/>
          <w:iCs/>
          <w:sz w:val="28"/>
          <w:szCs w:val="28"/>
        </w:rPr>
        <w:t>rampas, puertas, lavamanos e inodoro, señalización táctil, ascensor, e</w:t>
      </w:r>
      <w:r>
        <w:rPr>
          <w:i/>
          <w:iCs/>
          <w:sz w:val="28"/>
          <w:szCs w:val="28"/>
        </w:rPr>
        <w:t xml:space="preserve">ntre otros), es decir el cumplimiento de la </w:t>
      </w:r>
      <w:r w:rsidRPr="008623DE">
        <w:rPr>
          <w:i/>
          <w:iCs/>
          <w:sz w:val="28"/>
          <w:szCs w:val="28"/>
        </w:rPr>
        <w:t xml:space="preserve">Ley </w:t>
      </w:r>
      <w:r>
        <w:rPr>
          <w:i/>
          <w:iCs/>
          <w:sz w:val="28"/>
          <w:szCs w:val="28"/>
        </w:rPr>
        <w:t xml:space="preserve">N° </w:t>
      </w:r>
      <w:r w:rsidRPr="008623DE">
        <w:rPr>
          <w:i/>
          <w:iCs/>
          <w:sz w:val="28"/>
          <w:szCs w:val="28"/>
        </w:rPr>
        <w:t>7600</w:t>
      </w:r>
      <w:r>
        <w:rPr>
          <w:i/>
          <w:iCs/>
          <w:sz w:val="28"/>
          <w:szCs w:val="28"/>
        </w:rPr>
        <w:t xml:space="preserve">.  </w:t>
      </w:r>
    </w:p>
    <w:p w14:paraId="79D91E02" w14:textId="77777777" w:rsidR="00F80120" w:rsidRDefault="00F80120" w:rsidP="00F80120">
      <w:pPr>
        <w:pStyle w:val="Prrafodelista"/>
        <w:jc w:val="both"/>
        <w:rPr>
          <w:i/>
          <w:iCs/>
          <w:sz w:val="28"/>
          <w:szCs w:val="28"/>
        </w:rPr>
      </w:pPr>
    </w:p>
    <w:p w14:paraId="19613E9F" w14:textId="77777777" w:rsidR="00F80120" w:rsidRDefault="00F80120" w:rsidP="00F80120">
      <w:pPr>
        <w:pStyle w:val="Prrafodelista"/>
        <w:jc w:val="both"/>
        <w:rPr>
          <w:i/>
          <w:iCs/>
          <w:sz w:val="28"/>
          <w:szCs w:val="28"/>
        </w:rPr>
      </w:pPr>
    </w:p>
    <w:p w14:paraId="42AC1208" w14:textId="77777777" w:rsidR="00F80120" w:rsidRDefault="00F80120" w:rsidP="00F80120">
      <w:pPr>
        <w:pStyle w:val="Prrafodelista"/>
        <w:jc w:val="both"/>
        <w:rPr>
          <w:i/>
          <w:iCs/>
          <w:sz w:val="28"/>
          <w:szCs w:val="28"/>
        </w:rPr>
      </w:pPr>
    </w:p>
    <w:p w14:paraId="5E3CA68E" w14:textId="77777777" w:rsidR="00F80120" w:rsidRPr="008F2F91" w:rsidRDefault="00F80120" w:rsidP="00F80120">
      <w:pPr>
        <w:pStyle w:val="Prrafodelista"/>
        <w:widowControl/>
        <w:numPr>
          <w:ilvl w:val="0"/>
          <w:numId w:val="26"/>
        </w:numPr>
        <w:suppressAutoHyphens w:val="0"/>
        <w:spacing w:after="160" w:line="259" w:lineRule="auto"/>
        <w:jc w:val="both"/>
        <w:rPr>
          <w:b/>
          <w:i/>
          <w:iCs/>
          <w:sz w:val="28"/>
          <w:szCs w:val="28"/>
        </w:rPr>
      </w:pPr>
      <w:r w:rsidRPr="00FE04CE">
        <w:rPr>
          <w:i/>
          <w:iCs/>
          <w:sz w:val="28"/>
          <w:szCs w:val="28"/>
        </w:rPr>
        <w:t xml:space="preserve">En esta </w:t>
      </w:r>
      <w:r>
        <w:rPr>
          <w:i/>
          <w:iCs/>
          <w:sz w:val="28"/>
          <w:szCs w:val="28"/>
        </w:rPr>
        <w:t>gráfica</w:t>
      </w:r>
      <w:r w:rsidRPr="00FE04CE">
        <w:rPr>
          <w:i/>
          <w:iCs/>
          <w:sz w:val="28"/>
          <w:szCs w:val="28"/>
        </w:rPr>
        <w:t xml:space="preserve"> se sinte</w:t>
      </w:r>
      <w:r>
        <w:rPr>
          <w:i/>
          <w:iCs/>
          <w:sz w:val="28"/>
          <w:szCs w:val="28"/>
        </w:rPr>
        <w:t>t</w:t>
      </w:r>
      <w:r w:rsidRPr="00FE04CE">
        <w:rPr>
          <w:i/>
          <w:iCs/>
          <w:sz w:val="28"/>
          <w:szCs w:val="28"/>
        </w:rPr>
        <w:t>iza</w:t>
      </w:r>
      <w:r>
        <w:rPr>
          <w:i/>
          <w:iCs/>
          <w:sz w:val="28"/>
          <w:szCs w:val="28"/>
        </w:rPr>
        <w:t>n las respuestas a la última pregunta del cuestionario y en la que se consultó sobre “</w:t>
      </w:r>
      <w:r w:rsidRPr="002E2481">
        <w:rPr>
          <w:i/>
          <w:iCs/>
          <w:sz w:val="28"/>
          <w:szCs w:val="28"/>
        </w:rPr>
        <w:t>sugerencias que plantearían para mejorar el servicio recibido</w:t>
      </w:r>
      <w:r>
        <w:rPr>
          <w:i/>
          <w:iCs/>
          <w:sz w:val="28"/>
          <w:szCs w:val="28"/>
        </w:rPr>
        <w:t>”. E</w:t>
      </w:r>
      <w:r w:rsidRPr="002E2481">
        <w:rPr>
          <w:i/>
          <w:iCs/>
          <w:sz w:val="28"/>
          <w:szCs w:val="28"/>
        </w:rPr>
        <w:t>n aspectos como</w:t>
      </w:r>
      <w:r>
        <w:rPr>
          <w:i/>
          <w:iCs/>
          <w:sz w:val="28"/>
          <w:szCs w:val="28"/>
        </w:rPr>
        <w:t>:</w:t>
      </w:r>
      <w:r w:rsidRPr="002E2481">
        <w:rPr>
          <w:i/>
          <w:iCs/>
          <w:sz w:val="28"/>
          <w:szCs w:val="28"/>
        </w:rPr>
        <w:t xml:space="preserve"> la disminución del tiempo de espera para ser atendida,</w:t>
      </w:r>
      <w:r>
        <w:rPr>
          <w:i/>
          <w:iCs/>
          <w:sz w:val="28"/>
          <w:szCs w:val="28"/>
        </w:rPr>
        <w:t xml:space="preserve"> o que </w:t>
      </w:r>
      <w:r w:rsidRPr="00FE04CE">
        <w:rPr>
          <w:i/>
          <w:iCs/>
          <w:sz w:val="28"/>
          <w:szCs w:val="28"/>
        </w:rPr>
        <w:t>el servicio se ofrezca por Internet</w:t>
      </w:r>
      <w:r>
        <w:rPr>
          <w:i/>
          <w:iCs/>
          <w:sz w:val="28"/>
          <w:szCs w:val="28"/>
        </w:rPr>
        <w:t xml:space="preserve">, si es necesario que el personal esté mejor capacitado, si la información que se le brindó </w:t>
      </w:r>
      <w:r w:rsidRPr="002E2481">
        <w:rPr>
          <w:i/>
          <w:iCs/>
          <w:sz w:val="28"/>
          <w:szCs w:val="28"/>
        </w:rPr>
        <w:t>sobre el servicio</w:t>
      </w:r>
      <w:r>
        <w:rPr>
          <w:i/>
          <w:iCs/>
          <w:sz w:val="28"/>
          <w:szCs w:val="28"/>
        </w:rPr>
        <w:t xml:space="preserve"> fue </w:t>
      </w:r>
      <w:r w:rsidRPr="002E2481">
        <w:rPr>
          <w:i/>
          <w:iCs/>
          <w:sz w:val="28"/>
          <w:szCs w:val="28"/>
        </w:rPr>
        <w:t>clara y consistente</w:t>
      </w:r>
      <w:r>
        <w:rPr>
          <w:i/>
          <w:iCs/>
          <w:sz w:val="28"/>
          <w:szCs w:val="28"/>
        </w:rPr>
        <w:t xml:space="preserve"> o si lo que recomendaban eran m</w:t>
      </w:r>
      <w:r w:rsidRPr="002E2481">
        <w:rPr>
          <w:i/>
          <w:iCs/>
          <w:sz w:val="28"/>
          <w:szCs w:val="28"/>
        </w:rPr>
        <w:t>ejoras en las instalaciones</w:t>
      </w:r>
      <w:r>
        <w:rPr>
          <w:i/>
          <w:iCs/>
          <w:sz w:val="28"/>
          <w:szCs w:val="28"/>
        </w:rPr>
        <w:t xml:space="preserve">. Al final se dejó un espacio para “otras” respuestas. </w:t>
      </w:r>
    </w:p>
    <w:p w14:paraId="57CE73C5" w14:textId="77777777" w:rsidR="00F80120" w:rsidRPr="00CC2FCF" w:rsidRDefault="00F80120" w:rsidP="00F80120">
      <w:pPr>
        <w:pStyle w:val="Prrafodelista"/>
        <w:jc w:val="both"/>
        <w:rPr>
          <w:b/>
          <w:i/>
          <w:iCs/>
          <w:sz w:val="28"/>
          <w:szCs w:val="28"/>
        </w:rPr>
      </w:pPr>
    </w:p>
    <w:p w14:paraId="263C32C5" w14:textId="77777777" w:rsidR="00F80120" w:rsidRDefault="00F80120" w:rsidP="00F80120">
      <w:pPr>
        <w:pStyle w:val="Prrafodelista"/>
        <w:jc w:val="both"/>
        <w:rPr>
          <w:i/>
          <w:iCs/>
          <w:sz w:val="28"/>
          <w:szCs w:val="28"/>
        </w:rPr>
      </w:pPr>
      <w:r>
        <w:rPr>
          <w:i/>
          <w:iCs/>
          <w:sz w:val="28"/>
          <w:szCs w:val="28"/>
        </w:rPr>
        <w:t>Con la sistematización de todas las respuestas brindadas, se elaboró el siguiente cuadro:</w:t>
      </w:r>
    </w:p>
    <w:p w14:paraId="6E74801D" w14:textId="77777777" w:rsidR="00F80120" w:rsidRPr="002E2481" w:rsidRDefault="00F80120" w:rsidP="00F80120">
      <w:pPr>
        <w:pStyle w:val="Prrafodelista"/>
        <w:jc w:val="both"/>
        <w:rPr>
          <w:b/>
          <w:i/>
          <w:iCs/>
          <w:sz w:val="28"/>
          <w:szCs w:val="28"/>
        </w:rPr>
      </w:pPr>
    </w:p>
    <w:tbl>
      <w:tblPr>
        <w:tblW w:w="7780" w:type="dxa"/>
        <w:tblCellMar>
          <w:left w:w="70" w:type="dxa"/>
          <w:right w:w="70" w:type="dxa"/>
        </w:tblCellMar>
        <w:tblLook w:val="04A0" w:firstRow="1" w:lastRow="0" w:firstColumn="1" w:lastColumn="0" w:noHBand="0" w:noVBand="1"/>
      </w:tblPr>
      <w:tblGrid>
        <w:gridCol w:w="6440"/>
        <w:gridCol w:w="1340"/>
      </w:tblGrid>
      <w:tr w:rsidR="00F80120" w:rsidRPr="005D585B" w14:paraId="1194113C" w14:textId="77777777" w:rsidTr="00E211CC">
        <w:trPr>
          <w:trHeight w:val="300"/>
        </w:trPr>
        <w:tc>
          <w:tcPr>
            <w:tcW w:w="6440" w:type="dxa"/>
            <w:tcBorders>
              <w:top w:val="nil"/>
              <w:left w:val="nil"/>
              <w:bottom w:val="single" w:sz="12" w:space="0" w:color="FFFFFF"/>
              <w:right w:val="single" w:sz="4" w:space="0" w:color="FFFFFF"/>
            </w:tcBorders>
            <w:shd w:val="clear" w:color="C0504D" w:fill="C0504D"/>
            <w:noWrap/>
            <w:vAlign w:val="bottom"/>
            <w:hideMark/>
          </w:tcPr>
          <w:p w14:paraId="0663BC7E" w14:textId="77777777" w:rsidR="00F80120" w:rsidRPr="005D585B" w:rsidRDefault="00F80120" w:rsidP="00E211CC">
            <w:pPr>
              <w:rPr>
                <w:rFonts w:ascii="Calibri" w:eastAsia="Times New Roman" w:hAnsi="Calibri" w:cs="Calibri"/>
                <w:b/>
                <w:bCs/>
                <w:color w:val="FFFFFF"/>
                <w:lang w:eastAsia="es-CR"/>
              </w:rPr>
            </w:pPr>
            <w:r w:rsidRPr="005D585B">
              <w:rPr>
                <w:rFonts w:ascii="Calibri" w:eastAsia="Times New Roman" w:hAnsi="Calibri" w:cs="Calibri"/>
                <w:b/>
                <w:bCs/>
                <w:color w:val="FFFFFF"/>
                <w:lang w:eastAsia="es-CR"/>
              </w:rPr>
              <w:t>Sugerencias para mejorar los servicios</w:t>
            </w:r>
          </w:p>
        </w:tc>
        <w:tc>
          <w:tcPr>
            <w:tcW w:w="1340" w:type="dxa"/>
            <w:tcBorders>
              <w:top w:val="nil"/>
              <w:left w:val="single" w:sz="4" w:space="0" w:color="FFFFFF"/>
              <w:bottom w:val="single" w:sz="12" w:space="0" w:color="FFFFFF"/>
              <w:right w:val="nil"/>
            </w:tcBorders>
            <w:shd w:val="clear" w:color="C0504D" w:fill="C0504D"/>
            <w:noWrap/>
            <w:vAlign w:val="bottom"/>
            <w:hideMark/>
          </w:tcPr>
          <w:p w14:paraId="3B42ED3D" w14:textId="77777777" w:rsidR="00F80120" w:rsidRPr="005D585B" w:rsidRDefault="00F80120" w:rsidP="00E211CC">
            <w:pPr>
              <w:rPr>
                <w:rFonts w:ascii="Calibri" w:eastAsia="Times New Roman" w:hAnsi="Calibri" w:cs="Calibri"/>
                <w:b/>
                <w:bCs/>
                <w:color w:val="FFFFFF"/>
                <w:lang w:eastAsia="es-CR"/>
              </w:rPr>
            </w:pPr>
            <w:r w:rsidRPr="005D585B">
              <w:rPr>
                <w:rFonts w:ascii="Calibri" w:eastAsia="Times New Roman" w:hAnsi="Calibri" w:cs="Calibri"/>
                <w:b/>
                <w:bCs/>
                <w:color w:val="FFFFFF"/>
                <w:lang w:eastAsia="es-CR"/>
              </w:rPr>
              <w:t>Porcentaje</w:t>
            </w:r>
          </w:p>
        </w:tc>
      </w:tr>
      <w:tr w:rsidR="00F80120" w:rsidRPr="005D585B" w14:paraId="57158EFC"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7865D6A0"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NS/NR</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75E7C24A"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52,0</w:t>
            </w:r>
          </w:p>
        </w:tc>
      </w:tr>
      <w:tr w:rsidR="00F80120" w:rsidRPr="005D585B" w14:paraId="1201E565"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711B4E5B"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Mejorar las instalaciones</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3F9A0014"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10,0</w:t>
            </w:r>
          </w:p>
        </w:tc>
      </w:tr>
      <w:tr w:rsidR="00F80120" w:rsidRPr="005D585B" w14:paraId="73F7F274"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6DCA1D45"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Buena atención brindada</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7DD1C823"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8,9</w:t>
            </w:r>
          </w:p>
        </w:tc>
      </w:tr>
      <w:tr w:rsidR="00F80120" w:rsidRPr="005D585B" w14:paraId="084EDF2E"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0A1D4335"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Disminuir el tiempo de espera para ser atendida</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1FA7ED7F"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7,7</w:t>
            </w:r>
          </w:p>
        </w:tc>
      </w:tr>
      <w:tr w:rsidR="00F80120" w:rsidRPr="005D585B" w14:paraId="00413743"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54D4AA79"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Que el servicio se ofrezca por internet</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7D9CB7B9"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5,2</w:t>
            </w:r>
          </w:p>
        </w:tc>
      </w:tr>
      <w:tr w:rsidR="00F80120" w:rsidRPr="005D585B" w14:paraId="528AA9A2"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60F1ACFA"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Mejorar instalaciones, en especial para personas con discapacidad.</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3285D009"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3,9</w:t>
            </w:r>
          </w:p>
        </w:tc>
      </w:tr>
      <w:tr w:rsidR="00F80120" w:rsidRPr="005D585B" w14:paraId="1A0A6636"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2C9A86D1"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Mejorar la atención brindada en la recepción</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3F32C708"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2,7</w:t>
            </w:r>
          </w:p>
        </w:tc>
      </w:tr>
      <w:tr w:rsidR="00F80120" w:rsidRPr="005D585B" w14:paraId="2FE3A177"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1BFFD31A"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Otras</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405249BD"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2,3</w:t>
            </w:r>
          </w:p>
        </w:tc>
      </w:tr>
      <w:tr w:rsidR="00F80120" w:rsidRPr="005D585B" w14:paraId="3300A7B6"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4AB628D9"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Ampliar la cobertura de programas y la extensión.</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4949E5C6"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1,3</w:t>
            </w:r>
          </w:p>
        </w:tc>
      </w:tr>
      <w:tr w:rsidR="00F80120" w:rsidRPr="005D585B" w14:paraId="2D6EBCB1"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3B2EAF3C"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Capacitar al personal</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09055A88"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1,3</w:t>
            </w:r>
          </w:p>
        </w:tc>
      </w:tr>
      <w:tr w:rsidR="00F80120" w:rsidRPr="005D585B" w14:paraId="08731271"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0C49AF5D"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Capacitaciones</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01D94D31"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1,2</w:t>
            </w:r>
          </w:p>
        </w:tc>
      </w:tr>
      <w:tr w:rsidR="00F80120" w:rsidRPr="005D585B" w14:paraId="29121B99"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41973106"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Mejorar el seguimiento</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604097F2"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1,2</w:t>
            </w:r>
          </w:p>
        </w:tc>
      </w:tr>
      <w:tr w:rsidR="00F80120" w:rsidRPr="005D585B" w14:paraId="3E8E8DA8"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36B979A6"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información clara y consistente sobre el servicio</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047CB092"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0,8</w:t>
            </w:r>
          </w:p>
        </w:tc>
      </w:tr>
      <w:tr w:rsidR="00F80120" w:rsidRPr="005D585B" w14:paraId="61A72AFD"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F2DCDB" w:fill="F2DCDB"/>
            <w:noWrap/>
            <w:vAlign w:val="bottom"/>
            <w:hideMark/>
          </w:tcPr>
          <w:p w14:paraId="7DDD3DD8"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Mala atención a la usuaria</w:t>
            </w:r>
          </w:p>
        </w:tc>
        <w:tc>
          <w:tcPr>
            <w:tcW w:w="1340" w:type="dxa"/>
            <w:tcBorders>
              <w:top w:val="single" w:sz="4" w:space="0" w:color="FFFFFF"/>
              <w:left w:val="single" w:sz="4" w:space="0" w:color="FFFFFF"/>
              <w:bottom w:val="single" w:sz="4" w:space="0" w:color="FFFFFF"/>
              <w:right w:val="nil"/>
            </w:tcBorders>
            <w:shd w:val="clear" w:color="F2DCDB" w:fill="F2DCDB"/>
            <w:noWrap/>
            <w:vAlign w:val="bottom"/>
            <w:hideMark/>
          </w:tcPr>
          <w:p w14:paraId="2B9A832D"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0,6</w:t>
            </w:r>
          </w:p>
        </w:tc>
      </w:tr>
      <w:tr w:rsidR="00F80120" w:rsidRPr="005D585B" w14:paraId="472D1C2F" w14:textId="77777777" w:rsidTr="00E211CC">
        <w:trPr>
          <w:trHeight w:val="300"/>
        </w:trPr>
        <w:tc>
          <w:tcPr>
            <w:tcW w:w="6440" w:type="dxa"/>
            <w:tcBorders>
              <w:top w:val="single" w:sz="4" w:space="0" w:color="FFFFFF"/>
              <w:left w:val="nil"/>
              <w:bottom w:val="single" w:sz="4" w:space="0" w:color="FFFFFF"/>
              <w:right w:val="single" w:sz="4" w:space="0" w:color="FFFFFF"/>
            </w:tcBorders>
            <w:shd w:val="clear" w:color="E6B8B7" w:fill="E6B8B7"/>
            <w:noWrap/>
            <w:vAlign w:val="bottom"/>
            <w:hideMark/>
          </w:tcPr>
          <w:p w14:paraId="65291D5A"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Ampliar la atención creando nuevas oficinas y servicios</w:t>
            </w:r>
          </w:p>
        </w:tc>
        <w:tc>
          <w:tcPr>
            <w:tcW w:w="1340" w:type="dxa"/>
            <w:tcBorders>
              <w:top w:val="single" w:sz="4" w:space="0" w:color="FFFFFF"/>
              <w:left w:val="single" w:sz="4" w:space="0" w:color="FFFFFF"/>
              <w:bottom w:val="single" w:sz="4" w:space="0" w:color="FFFFFF"/>
              <w:right w:val="nil"/>
            </w:tcBorders>
            <w:shd w:val="clear" w:color="E6B8B7" w:fill="E6B8B7"/>
            <w:noWrap/>
            <w:vAlign w:val="bottom"/>
            <w:hideMark/>
          </w:tcPr>
          <w:p w14:paraId="7557DFAE"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0,6</w:t>
            </w:r>
          </w:p>
        </w:tc>
      </w:tr>
      <w:tr w:rsidR="00F80120" w:rsidRPr="005D585B" w14:paraId="62E39B48" w14:textId="77777777" w:rsidTr="00E211CC">
        <w:trPr>
          <w:trHeight w:val="600"/>
        </w:trPr>
        <w:tc>
          <w:tcPr>
            <w:tcW w:w="6440" w:type="dxa"/>
            <w:tcBorders>
              <w:top w:val="single" w:sz="4" w:space="0" w:color="FFFFFF"/>
              <w:left w:val="nil"/>
              <w:bottom w:val="nil"/>
              <w:right w:val="single" w:sz="4" w:space="0" w:color="FFFFFF"/>
            </w:tcBorders>
            <w:shd w:val="clear" w:color="F2DCDB" w:fill="F2DCDB"/>
            <w:vAlign w:val="bottom"/>
            <w:hideMark/>
          </w:tcPr>
          <w:p w14:paraId="289F0839" w14:textId="77777777" w:rsidR="00F80120" w:rsidRPr="005D585B" w:rsidRDefault="00F80120" w:rsidP="00E211CC">
            <w:pPr>
              <w:rPr>
                <w:rFonts w:ascii="Calibri" w:eastAsia="Times New Roman" w:hAnsi="Calibri" w:cs="Calibri"/>
                <w:lang w:eastAsia="es-CR"/>
              </w:rPr>
            </w:pPr>
            <w:r w:rsidRPr="005D585B">
              <w:rPr>
                <w:rFonts w:ascii="Calibri" w:eastAsia="Times New Roman" w:hAnsi="Calibri" w:cs="Calibri"/>
                <w:lang w:eastAsia="es-CR"/>
              </w:rPr>
              <w:t>Brindar atención a hijas e hijos durante el desarrollo de las actividades en la que participan las usuarias</w:t>
            </w:r>
          </w:p>
        </w:tc>
        <w:tc>
          <w:tcPr>
            <w:tcW w:w="1340" w:type="dxa"/>
            <w:tcBorders>
              <w:top w:val="single" w:sz="4" w:space="0" w:color="FFFFFF"/>
              <w:left w:val="single" w:sz="4" w:space="0" w:color="FFFFFF"/>
              <w:bottom w:val="nil"/>
              <w:right w:val="nil"/>
            </w:tcBorders>
            <w:shd w:val="clear" w:color="F2DCDB" w:fill="F2DCDB"/>
            <w:noWrap/>
            <w:vAlign w:val="bottom"/>
            <w:hideMark/>
          </w:tcPr>
          <w:p w14:paraId="780B41AE" w14:textId="77777777" w:rsidR="00F80120" w:rsidRPr="005D585B" w:rsidRDefault="00F80120" w:rsidP="00E211CC">
            <w:pPr>
              <w:jc w:val="right"/>
              <w:rPr>
                <w:rFonts w:ascii="Calibri" w:eastAsia="Times New Roman" w:hAnsi="Calibri" w:cs="Calibri"/>
                <w:lang w:eastAsia="es-CR"/>
              </w:rPr>
            </w:pPr>
            <w:r w:rsidRPr="005D585B">
              <w:rPr>
                <w:rFonts w:ascii="Calibri" w:eastAsia="Times New Roman" w:hAnsi="Calibri" w:cs="Calibri"/>
                <w:lang w:eastAsia="es-CR"/>
              </w:rPr>
              <w:t>0,4</w:t>
            </w:r>
          </w:p>
        </w:tc>
      </w:tr>
    </w:tbl>
    <w:p w14:paraId="50C908B9" w14:textId="77777777" w:rsidR="00F80120" w:rsidRDefault="00F80120" w:rsidP="00F80120">
      <w:pPr>
        <w:ind w:firstLine="708"/>
        <w:jc w:val="both"/>
        <w:rPr>
          <w:b/>
          <w:bCs/>
          <w:i/>
          <w:iCs/>
        </w:rPr>
      </w:pPr>
    </w:p>
    <w:p w14:paraId="4B608CCE" w14:textId="77777777" w:rsidR="00F80120" w:rsidRDefault="00F80120" w:rsidP="00F80120">
      <w:pPr>
        <w:ind w:firstLine="708"/>
        <w:jc w:val="both"/>
        <w:rPr>
          <w:i/>
          <w:iCs/>
        </w:rPr>
      </w:pPr>
      <w:r w:rsidRPr="002B155B">
        <w:rPr>
          <w:b/>
          <w:bCs/>
          <w:i/>
          <w:iCs/>
        </w:rPr>
        <w:t>Fuente:</w:t>
      </w:r>
      <w:r w:rsidRPr="002B155B">
        <w:rPr>
          <w:i/>
          <w:iCs/>
        </w:rPr>
        <w:t xml:space="preserve"> Encuesta de percepción del servicio recibido en el INAMU (2019)</w:t>
      </w:r>
    </w:p>
    <w:p w14:paraId="52068E61" w14:textId="77777777" w:rsidR="00F80120" w:rsidRDefault="00F80120" w:rsidP="00F80120">
      <w:pPr>
        <w:jc w:val="both"/>
        <w:rPr>
          <w:i/>
          <w:iCs/>
          <w:sz w:val="28"/>
          <w:szCs w:val="28"/>
        </w:rPr>
      </w:pPr>
    </w:p>
    <w:p w14:paraId="60910D62" w14:textId="77777777" w:rsidR="00F80120" w:rsidRDefault="00F80120" w:rsidP="00F80120">
      <w:pPr>
        <w:jc w:val="both"/>
        <w:rPr>
          <w:i/>
          <w:iCs/>
          <w:sz w:val="28"/>
          <w:szCs w:val="28"/>
        </w:rPr>
      </w:pPr>
    </w:p>
    <w:p w14:paraId="37BB42E4" w14:textId="77777777" w:rsidR="00F80120" w:rsidRDefault="00F80120" w:rsidP="00F80120">
      <w:pPr>
        <w:jc w:val="both"/>
        <w:rPr>
          <w:i/>
          <w:iCs/>
          <w:sz w:val="28"/>
          <w:szCs w:val="28"/>
        </w:rPr>
      </w:pPr>
    </w:p>
    <w:p w14:paraId="2601F9F3" w14:textId="77777777" w:rsidR="00F80120" w:rsidRDefault="00F80120" w:rsidP="00F80120">
      <w:pPr>
        <w:jc w:val="both"/>
        <w:rPr>
          <w:i/>
          <w:iCs/>
          <w:sz w:val="28"/>
          <w:szCs w:val="28"/>
        </w:rPr>
      </w:pPr>
      <w:r>
        <w:rPr>
          <w:i/>
          <w:iCs/>
          <w:sz w:val="28"/>
          <w:szCs w:val="28"/>
        </w:rPr>
        <w:t xml:space="preserve">En el gráfico siguiente se pueden apreciar los resultados de manera visual: </w:t>
      </w:r>
    </w:p>
    <w:p w14:paraId="34DE9FF1" w14:textId="77777777" w:rsidR="00F80120" w:rsidRDefault="00F80120" w:rsidP="00F80120">
      <w:pPr>
        <w:jc w:val="both"/>
        <w:rPr>
          <w:i/>
          <w:iCs/>
          <w:sz w:val="28"/>
          <w:szCs w:val="28"/>
        </w:rPr>
      </w:pPr>
      <w:r>
        <w:rPr>
          <w:noProof/>
        </w:rPr>
        <w:lastRenderedPageBreak/>
        <w:drawing>
          <wp:inline distT="0" distB="0" distL="0" distR="0" wp14:anchorId="6DD028A7" wp14:editId="65B47910">
            <wp:extent cx="6067425" cy="4695825"/>
            <wp:effectExtent l="0" t="0" r="9525" b="9525"/>
            <wp:docPr id="1" name="Gráfico 1">
              <a:extLst xmlns:a="http://schemas.openxmlformats.org/drawingml/2006/main">
                <a:ext uri="{FF2B5EF4-FFF2-40B4-BE49-F238E27FC236}">
                  <a16:creationId xmlns:a16="http://schemas.microsoft.com/office/drawing/2014/main" id="{67F670BC-9808-4FA5-9932-6C182A858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BAAB106" w14:textId="77777777" w:rsidR="00F80120" w:rsidRPr="0095417A" w:rsidRDefault="00F80120" w:rsidP="00F80120">
      <w:pPr>
        <w:jc w:val="both"/>
        <w:rPr>
          <w:b/>
          <w:bCs/>
          <w:i/>
          <w:iCs/>
        </w:rPr>
      </w:pPr>
      <w:r w:rsidRPr="0095417A">
        <w:rPr>
          <w:b/>
          <w:bCs/>
          <w:i/>
          <w:iCs/>
        </w:rPr>
        <w:t>Fuente: Encuesta de percepción del servicio recibido en el INAMU (2019)</w:t>
      </w:r>
    </w:p>
    <w:p w14:paraId="7F79D238" w14:textId="77777777" w:rsidR="00230C65" w:rsidRDefault="00230C65" w:rsidP="00F80120">
      <w:pPr>
        <w:jc w:val="both"/>
        <w:rPr>
          <w:i/>
          <w:iCs/>
          <w:sz w:val="28"/>
          <w:szCs w:val="28"/>
        </w:rPr>
      </w:pPr>
    </w:p>
    <w:p w14:paraId="3E56102B" w14:textId="68A0E4E3" w:rsidR="00F80120" w:rsidRDefault="00F80120" w:rsidP="00F80120">
      <w:pPr>
        <w:jc w:val="both"/>
        <w:rPr>
          <w:i/>
          <w:iCs/>
          <w:sz w:val="28"/>
          <w:szCs w:val="28"/>
        </w:rPr>
      </w:pPr>
      <w:r>
        <w:rPr>
          <w:i/>
          <w:iCs/>
          <w:sz w:val="28"/>
          <w:szCs w:val="28"/>
        </w:rPr>
        <w:t>Un porcentaje muy alto (52%) no dio ninguna respuesta.</w:t>
      </w:r>
    </w:p>
    <w:p w14:paraId="06B7050F" w14:textId="77777777" w:rsidR="00F80120" w:rsidRDefault="00F80120" w:rsidP="00F80120">
      <w:pPr>
        <w:jc w:val="both"/>
        <w:rPr>
          <w:i/>
          <w:iCs/>
          <w:sz w:val="28"/>
          <w:szCs w:val="28"/>
        </w:rPr>
      </w:pPr>
      <w:r>
        <w:rPr>
          <w:i/>
          <w:iCs/>
          <w:sz w:val="28"/>
          <w:szCs w:val="28"/>
        </w:rPr>
        <w:t xml:space="preserve">El segundo porcentaje más alto (10%) hace referencia a la necesidad de mejorar las instalaciones, como ya se comentó anteriormente. Posiblemente los salones que se utilizaron en zonas alejadas en general no reunían condiciones básicas que se requieren para brindar un servicio de calidad. Un 8.9% indica que se le brindó una buena atención. El 7.7% considera que se deben disminuir los tiempos de espera. Un 5.2% solicita que se puedan brindar servicios mediante internet, aspecto que toma mucho mayor relevancia a partir del año 2020. Casi un 4% cree que se deben mejorar las instalaciones, en particular para personas con discapacidad.  Los porcentajes, que siguen, si bien no son representativos en la totalidad de la muestra, si se considera necesario hacer un esfuerzo por mejorar los aspectos señalados, en planes de mejora y otros. Por ejemplo, lo que se </w:t>
      </w:r>
      <w:r>
        <w:rPr>
          <w:i/>
          <w:iCs/>
          <w:sz w:val="28"/>
          <w:szCs w:val="28"/>
        </w:rPr>
        <w:lastRenderedPageBreak/>
        <w:t>refiere a mejorar la atención que se brinda en la recepción (2.7%). Como respuesta a la pregunta abierta, encontramos las siguientes sugerencias: ampliar la cobertura de programas y la extensión (1.3%); “capacitar” al personal (no se especifica en qué, 1.3%); capacitaciones (1.2%); mejorar el seguimiento (1.2%); información clara y consistente sobre el servicio (0.8 %), ampliar la atención creando nuevas oficinas y servicios (0.6%). Si bien estos porcentajes son bajos y poco representativos, se pueden retomar como aspectos importantes señalados por las usuarias en el diseño de futuras encuestas.</w:t>
      </w:r>
    </w:p>
    <w:p w14:paraId="3649D635" w14:textId="77777777" w:rsidR="00F80120" w:rsidRPr="00AD165A" w:rsidRDefault="00F80120" w:rsidP="00F80120">
      <w:pPr>
        <w:jc w:val="both"/>
        <w:rPr>
          <w:i/>
          <w:iCs/>
          <w:dstrike/>
          <w:sz w:val="28"/>
          <w:szCs w:val="28"/>
        </w:rPr>
      </w:pPr>
    </w:p>
    <w:p w14:paraId="49AB8D37" w14:textId="7F82B4E9" w:rsidR="00F80120" w:rsidRDefault="00F80120" w:rsidP="00F80120">
      <w:pPr>
        <w:jc w:val="both"/>
        <w:rPr>
          <w:b/>
          <w:bCs/>
          <w:i/>
          <w:iCs/>
          <w:sz w:val="28"/>
          <w:szCs w:val="28"/>
        </w:rPr>
      </w:pPr>
      <w:r w:rsidRPr="00AD165A">
        <w:rPr>
          <w:b/>
          <w:bCs/>
          <w:i/>
          <w:iCs/>
          <w:sz w:val="28"/>
          <w:szCs w:val="28"/>
        </w:rPr>
        <w:t>Conclusiones</w:t>
      </w:r>
      <w:r>
        <w:rPr>
          <w:b/>
          <w:bCs/>
          <w:i/>
          <w:iCs/>
          <w:sz w:val="28"/>
          <w:szCs w:val="28"/>
        </w:rPr>
        <w:t xml:space="preserve"> generales</w:t>
      </w:r>
      <w:r w:rsidRPr="00AD165A">
        <w:rPr>
          <w:b/>
          <w:bCs/>
          <w:i/>
          <w:iCs/>
          <w:sz w:val="28"/>
          <w:szCs w:val="28"/>
        </w:rPr>
        <w:t>:</w:t>
      </w:r>
    </w:p>
    <w:p w14:paraId="5463578A" w14:textId="77777777" w:rsidR="00230C65" w:rsidRPr="00AD165A" w:rsidRDefault="00230C65" w:rsidP="00F80120">
      <w:pPr>
        <w:jc w:val="both"/>
        <w:rPr>
          <w:b/>
          <w:bCs/>
          <w:i/>
          <w:iCs/>
          <w:sz w:val="28"/>
          <w:szCs w:val="28"/>
        </w:rPr>
      </w:pPr>
    </w:p>
    <w:p w14:paraId="55554847" w14:textId="77777777" w:rsidR="00F80120" w:rsidRPr="00815847" w:rsidRDefault="00F80120" w:rsidP="00F80120">
      <w:pPr>
        <w:jc w:val="both"/>
        <w:rPr>
          <w:i/>
          <w:iCs/>
          <w:sz w:val="28"/>
          <w:szCs w:val="28"/>
        </w:rPr>
      </w:pPr>
      <w:r w:rsidRPr="009C0657">
        <w:rPr>
          <w:i/>
          <w:iCs/>
          <w:sz w:val="28"/>
          <w:szCs w:val="28"/>
        </w:rPr>
        <w:t xml:space="preserve">En términos generales la percepción de los servicios recibidos es “muy buena”. Este resultado es de esperarse dado que </w:t>
      </w:r>
      <w:r w:rsidRPr="00815847">
        <w:rPr>
          <w:i/>
          <w:iCs/>
          <w:sz w:val="28"/>
          <w:szCs w:val="28"/>
        </w:rPr>
        <w:t xml:space="preserve">el INAMU cuenta con un equipo técnico especializado y con un compromiso asumido para velar </w:t>
      </w:r>
      <w:r>
        <w:rPr>
          <w:i/>
          <w:iCs/>
          <w:sz w:val="28"/>
          <w:szCs w:val="28"/>
        </w:rPr>
        <w:t>por l</w:t>
      </w:r>
      <w:r w:rsidRPr="00815847">
        <w:rPr>
          <w:i/>
          <w:iCs/>
          <w:sz w:val="28"/>
          <w:szCs w:val="28"/>
        </w:rPr>
        <w:t>os derechos humanos de las personas usuarias y para mejorar su calidad de vida.</w:t>
      </w:r>
    </w:p>
    <w:p w14:paraId="43C2A8B4" w14:textId="77777777" w:rsidR="00F80120" w:rsidRPr="00DF5AB5" w:rsidRDefault="00F80120" w:rsidP="00F80120">
      <w:pPr>
        <w:jc w:val="both"/>
        <w:rPr>
          <w:i/>
          <w:iCs/>
          <w:sz w:val="28"/>
          <w:szCs w:val="28"/>
        </w:rPr>
      </w:pPr>
      <w:r>
        <w:rPr>
          <w:i/>
          <w:iCs/>
          <w:sz w:val="28"/>
          <w:szCs w:val="28"/>
        </w:rPr>
        <w:t xml:space="preserve">El señalamiento que se nos hace con mayor frecuencia es que se deben escoger mejor las instalaciones donde se imparten los servicios como capacitaciones y talleres; y, sobre todo, que se sigue incurriendo en el incumplimiento de la Ley 7600 </w:t>
      </w:r>
      <w:r w:rsidRPr="00DF5AB5">
        <w:rPr>
          <w:i/>
          <w:iCs/>
          <w:sz w:val="28"/>
          <w:szCs w:val="28"/>
        </w:rPr>
        <w:t xml:space="preserve">al carecer de la mayoría de los requisitos y condiciones para brindar una óptima atención a todas las personas usuarias con discapacidad. </w:t>
      </w:r>
    </w:p>
    <w:p w14:paraId="1DCEE439" w14:textId="77777777" w:rsidR="00F80120" w:rsidRPr="008D31C5" w:rsidRDefault="00F80120" w:rsidP="00F80120">
      <w:pPr>
        <w:jc w:val="both"/>
        <w:rPr>
          <w:b/>
          <w:bCs/>
          <w:i/>
          <w:iCs/>
          <w:sz w:val="28"/>
          <w:szCs w:val="28"/>
        </w:rPr>
      </w:pPr>
      <w:r>
        <w:rPr>
          <w:i/>
          <w:iCs/>
          <w:sz w:val="28"/>
          <w:szCs w:val="28"/>
        </w:rPr>
        <w:t xml:space="preserve">Otro aspecto importante de resaltar y que ha sido recurrente no solo en los resultados de esta encuesta, sino en otros sondeos y demás, es la necesidad de cuido de los menores de las mujeres que acuden a los diferentes servicios que brinda la </w:t>
      </w:r>
      <w:r w:rsidRPr="008D31C5">
        <w:rPr>
          <w:i/>
          <w:iCs/>
          <w:sz w:val="28"/>
          <w:szCs w:val="28"/>
        </w:rPr>
        <w:t>Institución, sean capacitaciones, citas en la Delegación de la Mujer, Centro de Información y Orientación (CIO) y demás instancias en donde las usuarias requieren atención individua</w:t>
      </w:r>
      <w:r>
        <w:rPr>
          <w:i/>
          <w:iCs/>
          <w:sz w:val="28"/>
          <w:szCs w:val="28"/>
        </w:rPr>
        <w:t>l</w:t>
      </w:r>
      <w:r w:rsidRPr="008D31C5">
        <w:rPr>
          <w:i/>
          <w:iCs/>
          <w:sz w:val="28"/>
          <w:szCs w:val="28"/>
        </w:rPr>
        <w:t>, privada o grupal sin ningún tipo de distracción.</w:t>
      </w:r>
      <w:r w:rsidRPr="008D31C5">
        <w:rPr>
          <w:i/>
          <w:iCs/>
          <w:color w:val="FF0000"/>
          <w:sz w:val="28"/>
          <w:szCs w:val="28"/>
        </w:rPr>
        <w:t xml:space="preserve">  </w:t>
      </w:r>
      <w:r w:rsidRPr="008D31C5">
        <w:rPr>
          <w:b/>
          <w:bCs/>
          <w:i/>
          <w:iCs/>
          <w:sz w:val="28"/>
          <w:szCs w:val="28"/>
        </w:rPr>
        <w:t xml:space="preserve"> </w:t>
      </w:r>
    </w:p>
    <w:p w14:paraId="25162897" w14:textId="23E2277B" w:rsidR="00F80120" w:rsidRDefault="00F80120" w:rsidP="00F80120">
      <w:pPr>
        <w:jc w:val="both"/>
        <w:rPr>
          <w:i/>
          <w:iCs/>
          <w:sz w:val="28"/>
          <w:szCs w:val="28"/>
        </w:rPr>
      </w:pPr>
      <w:r>
        <w:rPr>
          <w:i/>
          <w:iCs/>
          <w:sz w:val="28"/>
          <w:szCs w:val="28"/>
        </w:rPr>
        <w:t>Algunos señalamientos que responden a porcentajes muy bajos de percepción deberían ser considerados para tomar medidas correctivas y el diseño de futuros instrumentos de medición de la calidad de los servicios que brinda la Institución.</w:t>
      </w:r>
    </w:p>
    <w:p w14:paraId="3611709A" w14:textId="77777777" w:rsidR="00CE1EC5" w:rsidRPr="009C0657" w:rsidRDefault="00CE1EC5" w:rsidP="00F80120">
      <w:pPr>
        <w:jc w:val="both"/>
        <w:rPr>
          <w:i/>
          <w:iCs/>
          <w:sz w:val="28"/>
          <w:szCs w:val="28"/>
        </w:rPr>
      </w:pPr>
    </w:p>
    <w:p w14:paraId="5E1FE013" w14:textId="77777777" w:rsidR="00F80120" w:rsidRPr="00230C85" w:rsidRDefault="00F80120" w:rsidP="00F80120">
      <w:pPr>
        <w:jc w:val="both"/>
        <w:rPr>
          <w:b/>
          <w:bCs/>
          <w:i/>
          <w:iCs/>
          <w:sz w:val="28"/>
          <w:szCs w:val="28"/>
        </w:rPr>
      </w:pPr>
      <w:r w:rsidRPr="00230C85">
        <w:rPr>
          <w:b/>
          <w:bCs/>
          <w:i/>
          <w:iCs/>
          <w:sz w:val="28"/>
          <w:szCs w:val="28"/>
        </w:rPr>
        <w:t>Recomendaciones</w:t>
      </w:r>
      <w:r>
        <w:rPr>
          <w:b/>
          <w:bCs/>
          <w:i/>
          <w:iCs/>
          <w:sz w:val="28"/>
          <w:szCs w:val="28"/>
        </w:rPr>
        <w:t>:</w:t>
      </w:r>
    </w:p>
    <w:p w14:paraId="07E43417" w14:textId="77777777" w:rsidR="00F80120" w:rsidRDefault="00F80120" w:rsidP="00F80120">
      <w:pPr>
        <w:pStyle w:val="Prrafodelista"/>
        <w:widowControl/>
        <w:numPr>
          <w:ilvl w:val="0"/>
          <w:numId w:val="27"/>
        </w:numPr>
        <w:suppressAutoHyphens w:val="0"/>
        <w:spacing w:after="160" w:line="259" w:lineRule="auto"/>
        <w:jc w:val="both"/>
        <w:rPr>
          <w:i/>
          <w:iCs/>
          <w:sz w:val="28"/>
          <w:szCs w:val="28"/>
        </w:rPr>
      </w:pPr>
      <w:r w:rsidRPr="002E49AF">
        <w:rPr>
          <w:i/>
          <w:iCs/>
          <w:sz w:val="28"/>
          <w:szCs w:val="28"/>
        </w:rPr>
        <w:t>Que se asuma</w:t>
      </w:r>
      <w:r>
        <w:rPr>
          <w:i/>
          <w:iCs/>
          <w:sz w:val="28"/>
          <w:szCs w:val="28"/>
        </w:rPr>
        <w:t xml:space="preserve"> con mayor compromiso institucional la elaboración y aplicación de la encuesta de percepción de los servicios que se </w:t>
      </w:r>
      <w:r>
        <w:rPr>
          <w:i/>
          <w:iCs/>
          <w:sz w:val="28"/>
          <w:szCs w:val="28"/>
        </w:rPr>
        <w:lastRenderedPageBreak/>
        <w:t>realiza al menos una vez al año, por parte de todas las instancias, pues de alguna manera el plan piloto fracasó, al no poder obtener el total de los formularios complementados.</w:t>
      </w:r>
    </w:p>
    <w:p w14:paraId="58AEFB25" w14:textId="77777777" w:rsidR="00F80120" w:rsidRDefault="00F80120" w:rsidP="00F80120">
      <w:pPr>
        <w:pStyle w:val="Prrafodelista"/>
        <w:jc w:val="both"/>
        <w:rPr>
          <w:i/>
          <w:iCs/>
          <w:sz w:val="28"/>
          <w:szCs w:val="28"/>
        </w:rPr>
      </w:pPr>
    </w:p>
    <w:p w14:paraId="4BE59B66" w14:textId="77777777" w:rsidR="00F80120" w:rsidRDefault="00F80120" w:rsidP="00F80120">
      <w:pPr>
        <w:pStyle w:val="Prrafodelista"/>
        <w:widowControl/>
        <w:numPr>
          <w:ilvl w:val="0"/>
          <w:numId w:val="27"/>
        </w:numPr>
        <w:suppressAutoHyphens w:val="0"/>
        <w:spacing w:after="160" w:line="259" w:lineRule="auto"/>
        <w:jc w:val="both"/>
        <w:rPr>
          <w:i/>
          <w:iCs/>
          <w:sz w:val="28"/>
          <w:szCs w:val="28"/>
        </w:rPr>
      </w:pPr>
      <w:r>
        <w:rPr>
          <w:i/>
          <w:iCs/>
          <w:sz w:val="28"/>
          <w:szCs w:val="28"/>
        </w:rPr>
        <w:t>Que además se cumplan los plazos estipulados desde los lineamientos iniciales.</w:t>
      </w:r>
    </w:p>
    <w:p w14:paraId="4287738B" w14:textId="77777777" w:rsidR="00F80120" w:rsidRPr="004876DF" w:rsidRDefault="00F80120" w:rsidP="00F80120">
      <w:pPr>
        <w:pStyle w:val="Prrafodelista"/>
        <w:rPr>
          <w:i/>
          <w:iCs/>
          <w:sz w:val="28"/>
          <w:szCs w:val="28"/>
        </w:rPr>
      </w:pPr>
    </w:p>
    <w:p w14:paraId="61686D04" w14:textId="77777777" w:rsidR="00F80120" w:rsidRPr="004876DF" w:rsidRDefault="00F80120" w:rsidP="00F80120">
      <w:pPr>
        <w:pStyle w:val="Prrafodelista"/>
        <w:jc w:val="both"/>
        <w:rPr>
          <w:i/>
          <w:iCs/>
          <w:sz w:val="28"/>
          <w:szCs w:val="28"/>
        </w:rPr>
      </w:pPr>
    </w:p>
    <w:p w14:paraId="7E2B2444" w14:textId="77777777" w:rsidR="00F80120" w:rsidRDefault="00F80120" w:rsidP="00F80120">
      <w:pPr>
        <w:pStyle w:val="Prrafodelista"/>
        <w:widowControl/>
        <w:numPr>
          <w:ilvl w:val="0"/>
          <w:numId w:val="27"/>
        </w:numPr>
        <w:suppressAutoHyphens w:val="0"/>
        <w:spacing w:after="160" w:line="259" w:lineRule="auto"/>
        <w:jc w:val="both"/>
        <w:rPr>
          <w:i/>
          <w:iCs/>
          <w:sz w:val="28"/>
          <w:szCs w:val="28"/>
        </w:rPr>
      </w:pPr>
      <w:r>
        <w:rPr>
          <w:i/>
          <w:iCs/>
          <w:sz w:val="28"/>
          <w:szCs w:val="28"/>
        </w:rPr>
        <w:t>Que se pueda contar con el acompañamiento de personas especializadas, ya sea internas o externas y desde las prime</w:t>
      </w:r>
      <w:r w:rsidRPr="00AD165A">
        <w:rPr>
          <w:i/>
          <w:iCs/>
          <w:sz w:val="28"/>
          <w:szCs w:val="28"/>
        </w:rPr>
        <w:t>ras</w:t>
      </w:r>
      <w:r>
        <w:rPr>
          <w:i/>
          <w:iCs/>
          <w:sz w:val="28"/>
          <w:szCs w:val="28"/>
        </w:rPr>
        <w:t xml:space="preserve"> fases de diseño del proceso hasta el final, que tenga conocimiento y experiencia en estadística e informática, para poder mejorar la calidad de los resultados de la encuesta. </w:t>
      </w:r>
    </w:p>
    <w:p w14:paraId="581B4188" w14:textId="77777777" w:rsidR="00F80120" w:rsidRPr="0007373D" w:rsidRDefault="00F80120" w:rsidP="00F80120">
      <w:pPr>
        <w:jc w:val="both"/>
        <w:rPr>
          <w:i/>
          <w:iCs/>
          <w:sz w:val="28"/>
          <w:szCs w:val="28"/>
        </w:rPr>
      </w:pPr>
    </w:p>
    <w:p w14:paraId="28ADEFED" w14:textId="77777777" w:rsidR="00F80120" w:rsidRDefault="00F80120" w:rsidP="00F80120">
      <w:pPr>
        <w:pStyle w:val="Prrafodelista"/>
        <w:widowControl/>
        <w:numPr>
          <w:ilvl w:val="0"/>
          <w:numId w:val="27"/>
        </w:numPr>
        <w:suppressAutoHyphens w:val="0"/>
        <w:spacing w:after="160" w:line="259" w:lineRule="auto"/>
        <w:jc w:val="both"/>
        <w:rPr>
          <w:i/>
          <w:iCs/>
          <w:sz w:val="28"/>
          <w:szCs w:val="28"/>
        </w:rPr>
      </w:pPr>
      <w:r>
        <w:rPr>
          <w:i/>
          <w:iCs/>
          <w:sz w:val="28"/>
          <w:szCs w:val="28"/>
        </w:rPr>
        <w:t xml:space="preserve">Que los resultados de esta encuesta alimenten estrategias y cambios en la forma como la institución toma las decisiones y planifica, especialmente en </w:t>
      </w:r>
      <w:r w:rsidRPr="00160C3C">
        <w:rPr>
          <w:i/>
          <w:iCs/>
          <w:sz w:val="28"/>
          <w:szCs w:val="28"/>
        </w:rPr>
        <w:t>los servicios que integran el Programa 2 Atención Integral a Mujeres en el marco de los Derechos Humanos y ambientes libres de violencia</w:t>
      </w:r>
      <w:r>
        <w:rPr>
          <w:i/>
          <w:iCs/>
          <w:sz w:val="28"/>
          <w:szCs w:val="28"/>
        </w:rPr>
        <w:t>.</w:t>
      </w:r>
    </w:p>
    <w:p w14:paraId="33DA11B1" w14:textId="77777777" w:rsidR="00F80120" w:rsidRPr="002252D9" w:rsidRDefault="00F80120" w:rsidP="00F80120">
      <w:pPr>
        <w:pStyle w:val="Prrafodelista"/>
        <w:rPr>
          <w:i/>
          <w:iCs/>
          <w:sz w:val="28"/>
          <w:szCs w:val="28"/>
        </w:rPr>
      </w:pPr>
    </w:p>
    <w:p w14:paraId="4FE58ECA" w14:textId="77777777" w:rsidR="00F80120" w:rsidRDefault="00F80120" w:rsidP="00F80120">
      <w:pPr>
        <w:pStyle w:val="Prrafodelista"/>
        <w:widowControl/>
        <w:numPr>
          <w:ilvl w:val="0"/>
          <w:numId w:val="27"/>
        </w:numPr>
        <w:suppressAutoHyphens w:val="0"/>
        <w:spacing w:after="160" w:line="259" w:lineRule="auto"/>
        <w:jc w:val="both"/>
        <w:rPr>
          <w:i/>
          <w:iCs/>
          <w:sz w:val="28"/>
          <w:szCs w:val="28"/>
        </w:rPr>
      </w:pPr>
      <w:r>
        <w:rPr>
          <w:i/>
          <w:iCs/>
          <w:sz w:val="28"/>
          <w:szCs w:val="28"/>
        </w:rPr>
        <w:t>Que Proveeduría y todas las demás instancias, consideren en las contrataciones, que se cumpla lo estipulado en la Ley 7600.</w:t>
      </w:r>
    </w:p>
    <w:p w14:paraId="34A3ACE8" w14:textId="77777777" w:rsidR="00F80120" w:rsidRPr="002252D9" w:rsidRDefault="00F80120" w:rsidP="00F80120">
      <w:pPr>
        <w:pStyle w:val="Prrafodelista"/>
        <w:rPr>
          <w:i/>
          <w:iCs/>
          <w:sz w:val="28"/>
          <w:szCs w:val="28"/>
        </w:rPr>
      </w:pPr>
    </w:p>
    <w:p w14:paraId="062D0BBD" w14:textId="77777777" w:rsidR="00F80120" w:rsidRDefault="00F80120" w:rsidP="00F80120">
      <w:pPr>
        <w:pStyle w:val="Prrafodelista"/>
        <w:widowControl/>
        <w:numPr>
          <w:ilvl w:val="0"/>
          <w:numId w:val="27"/>
        </w:numPr>
        <w:suppressAutoHyphens w:val="0"/>
        <w:spacing w:after="160" w:line="259" w:lineRule="auto"/>
        <w:jc w:val="both"/>
        <w:rPr>
          <w:i/>
          <w:iCs/>
          <w:sz w:val="28"/>
          <w:szCs w:val="28"/>
        </w:rPr>
      </w:pPr>
      <w:r w:rsidRPr="002252D9">
        <w:rPr>
          <w:i/>
          <w:iCs/>
          <w:sz w:val="28"/>
          <w:szCs w:val="28"/>
        </w:rPr>
        <w:t xml:space="preserve">Que se brinde apoyo en el cuido de menores, de las mujeres que acuden a los diferentes servicios que brinda la institución, donde las madres requieren atención </w:t>
      </w:r>
      <w:r>
        <w:rPr>
          <w:i/>
          <w:iCs/>
          <w:sz w:val="28"/>
          <w:szCs w:val="28"/>
        </w:rPr>
        <w:t xml:space="preserve">privada y </w:t>
      </w:r>
      <w:r w:rsidRPr="002252D9">
        <w:rPr>
          <w:i/>
          <w:iCs/>
          <w:sz w:val="28"/>
          <w:szCs w:val="28"/>
        </w:rPr>
        <w:t>especializada</w:t>
      </w:r>
      <w:r>
        <w:rPr>
          <w:i/>
          <w:iCs/>
          <w:sz w:val="28"/>
          <w:szCs w:val="28"/>
        </w:rPr>
        <w:t>.</w:t>
      </w:r>
    </w:p>
    <w:p w14:paraId="092801C5" w14:textId="77777777" w:rsidR="00F80120" w:rsidRPr="001E17DA" w:rsidRDefault="00F80120" w:rsidP="00F80120">
      <w:pPr>
        <w:pStyle w:val="Prrafodelista"/>
        <w:rPr>
          <w:i/>
          <w:iCs/>
          <w:sz w:val="28"/>
          <w:szCs w:val="28"/>
        </w:rPr>
      </w:pPr>
    </w:p>
    <w:p w14:paraId="5ED88734" w14:textId="77777777" w:rsidR="00F80120" w:rsidRPr="002252D9" w:rsidRDefault="00F80120" w:rsidP="00F80120">
      <w:pPr>
        <w:pStyle w:val="Prrafodelista"/>
        <w:widowControl/>
        <w:numPr>
          <w:ilvl w:val="0"/>
          <w:numId w:val="27"/>
        </w:numPr>
        <w:suppressAutoHyphens w:val="0"/>
        <w:spacing w:after="160" w:line="259" w:lineRule="auto"/>
        <w:jc w:val="both"/>
        <w:rPr>
          <w:i/>
          <w:iCs/>
          <w:sz w:val="28"/>
          <w:szCs w:val="28"/>
        </w:rPr>
      </w:pPr>
      <w:r>
        <w:rPr>
          <w:i/>
          <w:iCs/>
          <w:sz w:val="28"/>
          <w:szCs w:val="28"/>
        </w:rPr>
        <w:t xml:space="preserve">Que se fortalezca el acceso virtual a los servicios, aspecto que fue señalado por las usuarias, antes de la pandemia de salud que estamos viviendo en el país y a nivel mundial, por </w:t>
      </w:r>
      <w:proofErr w:type="gramStart"/>
      <w:r>
        <w:rPr>
          <w:i/>
          <w:iCs/>
          <w:sz w:val="28"/>
          <w:szCs w:val="28"/>
        </w:rPr>
        <w:t>ejemplo</w:t>
      </w:r>
      <w:proofErr w:type="gramEnd"/>
      <w:r>
        <w:rPr>
          <w:i/>
          <w:iCs/>
          <w:sz w:val="28"/>
          <w:szCs w:val="28"/>
        </w:rPr>
        <w:t xml:space="preserve"> formación virtual creando plataformas de formación, con recursos y metodologías virtuales que son de gran flexibilidad -tomando en consideración las necesidades e intereses de la diversidad de las mujeres que se atienden en la Institución y ampliando cobertura.</w:t>
      </w:r>
    </w:p>
    <w:p w14:paraId="33C7CF47" w14:textId="77777777" w:rsidR="00F80120" w:rsidRPr="002252D9" w:rsidRDefault="00F80120" w:rsidP="00F80120">
      <w:pPr>
        <w:ind w:left="360"/>
        <w:jc w:val="both"/>
        <w:rPr>
          <w:i/>
          <w:iCs/>
          <w:sz w:val="28"/>
          <w:szCs w:val="28"/>
        </w:rPr>
      </w:pPr>
    </w:p>
    <w:p w14:paraId="1367942A" w14:textId="77777777" w:rsidR="00F80120" w:rsidRPr="001E17DA" w:rsidRDefault="00F80120" w:rsidP="00F80120">
      <w:pPr>
        <w:widowControl/>
        <w:numPr>
          <w:ilvl w:val="0"/>
          <w:numId w:val="27"/>
        </w:numPr>
        <w:suppressAutoHyphens w:val="0"/>
        <w:spacing w:after="160" w:line="259" w:lineRule="auto"/>
        <w:contextualSpacing/>
        <w:jc w:val="both"/>
        <w:rPr>
          <w:i/>
          <w:iCs/>
          <w:sz w:val="28"/>
          <w:szCs w:val="28"/>
        </w:rPr>
      </w:pPr>
      <w:r w:rsidRPr="001E17DA">
        <w:rPr>
          <w:i/>
          <w:iCs/>
          <w:sz w:val="28"/>
          <w:szCs w:val="28"/>
        </w:rPr>
        <w:lastRenderedPageBreak/>
        <w:t>Que las recomendaciones dadas sean analizadas por las autoridades competentes en un corto o mediano plazo para que se implementen los cambios necesarios en la atención de las personas usuarias y a su vez, que en la próxima encuesta de percepción que se realice, se note un cambio cualitativo.</w:t>
      </w:r>
    </w:p>
    <w:p w14:paraId="4BE09B75" w14:textId="252AC36C" w:rsidR="00F80120" w:rsidRDefault="00F80120" w:rsidP="00F80120">
      <w:pPr>
        <w:tabs>
          <w:tab w:val="left" w:pos="6214"/>
        </w:tabs>
        <w:rPr>
          <w:rFonts w:ascii="Calibri" w:eastAsia="Calibri" w:hAnsi="Calibri" w:cs="Calibri"/>
          <w:sz w:val="28"/>
          <w:szCs w:val="28"/>
          <w:lang w:val="es-CR"/>
        </w:rPr>
      </w:pPr>
    </w:p>
    <w:p w14:paraId="7497C89E" w14:textId="7DF8530D" w:rsidR="00F80120" w:rsidRDefault="00F80120" w:rsidP="00F80120">
      <w:pPr>
        <w:tabs>
          <w:tab w:val="left" w:pos="6214"/>
        </w:tabs>
        <w:rPr>
          <w:rFonts w:ascii="Calibri" w:eastAsia="Calibri" w:hAnsi="Calibri" w:cs="Calibri"/>
          <w:sz w:val="28"/>
          <w:szCs w:val="28"/>
          <w:lang w:val="es-CR"/>
        </w:rPr>
      </w:pPr>
    </w:p>
    <w:p w14:paraId="3A970B17" w14:textId="4F914473" w:rsidR="00F80120" w:rsidRDefault="00F80120" w:rsidP="00F80120">
      <w:pPr>
        <w:tabs>
          <w:tab w:val="left" w:pos="6214"/>
        </w:tabs>
        <w:rPr>
          <w:rFonts w:ascii="Calibri" w:eastAsia="Calibri" w:hAnsi="Calibri" w:cs="Calibri"/>
          <w:sz w:val="28"/>
          <w:szCs w:val="28"/>
          <w:lang w:val="es-CR"/>
        </w:rPr>
      </w:pPr>
    </w:p>
    <w:p w14:paraId="12FBDA7A" w14:textId="62F946F8" w:rsidR="00F80120" w:rsidRDefault="00F80120" w:rsidP="00F80120">
      <w:pPr>
        <w:tabs>
          <w:tab w:val="left" w:pos="6214"/>
        </w:tabs>
        <w:rPr>
          <w:rFonts w:ascii="Calibri" w:eastAsia="Calibri" w:hAnsi="Calibri" w:cs="Calibri"/>
          <w:sz w:val="28"/>
          <w:szCs w:val="28"/>
          <w:lang w:val="es-CR"/>
        </w:rPr>
      </w:pPr>
    </w:p>
    <w:p w14:paraId="10249155" w14:textId="02221D95" w:rsidR="00F80120" w:rsidRDefault="00F80120" w:rsidP="00F80120">
      <w:pPr>
        <w:tabs>
          <w:tab w:val="left" w:pos="6214"/>
        </w:tabs>
        <w:rPr>
          <w:rFonts w:ascii="Calibri" w:eastAsia="Calibri" w:hAnsi="Calibri" w:cs="Calibri"/>
          <w:sz w:val="28"/>
          <w:szCs w:val="28"/>
          <w:lang w:val="es-CR"/>
        </w:rPr>
      </w:pPr>
    </w:p>
    <w:p w14:paraId="71D58570" w14:textId="276D0F41" w:rsidR="00230C65" w:rsidRDefault="00230C65" w:rsidP="00F80120">
      <w:pPr>
        <w:tabs>
          <w:tab w:val="left" w:pos="6214"/>
        </w:tabs>
        <w:rPr>
          <w:rFonts w:ascii="Calibri" w:eastAsia="Calibri" w:hAnsi="Calibri" w:cs="Calibri"/>
          <w:sz w:val="28"/>
          <w:szCs w:val="28"/>
          <w:lang w:val="es-CR"/>
        </w:rPr>
      </w:pPr>
    </w:p>
    <w:p w14:paraId="1DEEFADF" w14:textId="741AF0B6" w:rsidR="00230C65" w:rsidRDefault="00230C65" w:rsidP="00F80120">
      <w:pPr>
        <w:tabs>
          <w:tab w:val="left" w:pos="6214"/>
        </w:tabs>
        <w:rPr>
          <w:rFonts w:ascii="Calibri" w:eastAsia="Calibri" w:hAnsi="Calibri" w:cs="Calibri"/>
          <w:sz w:val="28"/>
          <w:szCs w:val="28"/>
          <w:lang w:val="es-CR"/>
        </w:rPr>
      </w:pPr>
    </w:p>
    <w:p w14:paraId="48915CB2" w14:textId="0B9DE5C5" w:rsidR="00230C65" w:rsidRDefault="00230C65" w:rsidP="00F80120">
      <w:pPr>
        <w:tabs>
          <w:tab w:val="left" w:pos="6214"/>
        </w:tabs>
        <w:rPr>
          <w:rFonts w:ascii="Calibri" w:eastAsia="Calibri" w:hAnsi="Calibri" w:cs="Calibri"/>
          <w:sz w:val="28"/>
          <w:szCs w:val="28"/>
          <w:lang w:val="es-CR"/>
        </w:rPr>
      </w:pPr>
    </w:p>
    <w:p w14:paraId="43846685" w14:textId="495DDFBF" w:rsidR="00230C65" w:rsidRDefault="00230C65" w:rsidP="00F80120">
      <w:pPr>
        <w:tabs>
          <w:tab w:val="left" w:pos="6214"/>
        </w:tabs>
        <w:rPr>
          <w:rFonts w:ascii="Calibri" w:eastAsia="Calibri" w:hAnsi="Calibri" w:cs="Calibri"/>
          <w:sz w:val="28"/>
          <w:szCs w:val="28"/>
          <w:lang w:val="es-CR"/>
        </w:rPr>
      </w:pPr>
    </w:p>
    <w:p w14:paraId="315D7DA7" w14:textId="6AAA2C48" w:rsidR="00230C65" w:rsidRDefault="00230C65" w:rsidP="00F80120">
      <w:pPr>
        <w:tabs>
          <w:tab w:val="left" w:pos="6214"/>
        </w:tabs>
        <w:rPr>
          <w:rFonts w:ascii="Calibri" w:eastAsia="Calibri" w:hAnsi="Calibri" w:cs="Calibri"/>
          <w:sz w:val="28"/>
          <w:szCs w:val="28"/>
          <w:lang w:val="es-CR"/>
        </w:rPr>
      </w:pPr>
    </w:p>
    <w:p w14:paraId="1D71C457" w14:textId="3085EC96" w:rsidR="00230C65" w:rsidRDefault="00230C65" w:rsidP="00F80120">
      <w:pPr>
        <w:tabs>
          <w:tab w:val="left" w:pos="6214"/>
        </w:tabs>
        <w:rPr>
          <w:rFonts w:ascii="Calibri" w:eastAsia="Calibri" w:hAnsi="Calibri" w:cs="Calibri"/>
          <w:sz w:val="28"/>
          <w:szCs w:val="28"/>
          <w:lang w:val="es-CR"/>
        </w:rPr>
      </w:pPr>
    </w:p>
    <w:p w14:paraId="1CD20C10" w14:textId="412585EC" w:rsidR="00230C65" w:rsidRDefault="00230C65" w:rsidP="00F80120">
      <w:pPr>
        <w:tabs>
          <w:tab w:val="left" w:pos="6214"/>
        </w:tabs>
        <w:rPr>
          <w:rFonts w:ascii="Calibri" w:eastAsia="Calibri" w:hAnsi="Calibri" w:cs="Calibri"/>
          <w:sz w:val="28"/>
          <w:szCs w:val="28"/>
          <w:lang w:val="es-CR"/>
        </w:rPr>
      </w:pPr>
    </w:p>
    <w:p w14:paraId="578F8CD8" w14:textId="391B19B4" w:rsidR="00230C65" w:rsidRDefault="00230C65" w:rsidP="00F80120">
      <w:pPr>
        <w:tabs>
          <w:tab w:val="left" w:pos="6214"/>
        </w:tabs>
        <w:rPr>
          <w:rFonts w:ascii="Calibri" w:eastAsia="Calibri" w:hAnsi="Calibri" w:cs="Calibri"/>
          <w:sz w:val="28"/>
          <w:szCs w:val="28"/>
          <w:lang w:val="es-CR"/>
        </w:rPr>
      </w:pPr>
    </w:p>
    <w:p w14:paraId="5FB5E30F" w14:textId="5FD49A07" w:rsidR="00230C65" w:rsidRDefault="00230C65" w:rsidP="00F80120">
      <w:pPr>
        <w:tabs>
          <w:tab w:val="left" w:pos="6214"/>
        </w:tabs>
        <w:rPr>
          <w:rFonts w:ascii="Calibri" w:eastAsia="Calibri" w:hAnsi="Calibri" w:cs="Calibri"/>
          <w:sz w:val="28"/>
          <w:szCs w:val="28"/>
          <w:lang w:val="es-CR"/>
        </w:rPr>
      </w:pPr>
    </w:p>
    <w:p w14:paraId="7A25E7BD" w14:textId="1B383EC4" w:rsidR="00230C65" w:rsidRDefault="00230C65" w:rsidP="00F80120">
      <w:pPr>
        <w:tabs>
          <w:tab w:val="left" w:pos="6214"/>
        </w:tabs>
        <w:rPr>
          <w:rFonts w:ascii="Calibri" w:eastAsia="Calibri" w:hAnsi="Calibri" w:cs="Calibri"/>
          <w:sz w:val="28"/>
          <w:szCs w:val="28"/>
          <w:lang w:val="es-CR"/>
        </w:rPr>
      </w:pPr>
    </w:p>
    <w:p w14:paraId="57CC977B" w14:textId="5EDC1EF3" w:rsidR="00230C65" w:rsidRDefault="00230C65" w:rsidP="00F80120">
      <w:pPr>
        <w:tabs>
          <w:tab w:val="left" w:pos="6214"/>
        </w:tabs>
        <w:rPr>
          <w:rFonts w:ascii="Calibri" w:eastAsia="Calibri" w:hAnsi="Calibri" w:cs="Calibri"/>
          <w:sz w:val="28"/>
          <w:szCs w:val="28"/>
          <w:lang w:val="es-CR"/>
        </w:rPr>
      </w:pPr>
    </w:p>
    <w:p w14:paraId="3D9C453E" w14:textId="2F1923C1" w:rsidR="00230C65" w:rsidRDefault="00230C65" w:rsidP="00F80120">
      <w:pPr>
        <w:tabs>
          <w:tab w:val="left" w:pos="6214"/>
        </w:tabs>
        <w:rPr>
          <w:rFonts w:ascii="Calibri" w:eastAsia="Calibri" w:hAnsi="Calibri" w:cs="Calibri"/>
          <w:sz w:val="28"/>
          <w:szCs w:val="28"/>
          <w:lang w:val="es-CR"/>
        </w:rPr>
      </w:pPr>
    </w:p>
    <w:p w14:paraId="727D80D9" w14:textId="53C4E796" w:rsidR="00230C65" w:rsidRDefault="00230C65" w:rsidP="00F80120">
      <w:pPr>
        <w:tabs>
          <w:tab w:val="left" w:pos="6214"/>
        </w:tabs>
        <w:rPr>
          <w:rFonts w:ascii="Calibri" w:eastAsia="Calibri" w:hAnsi="Calibri" w:cs="Calibri"/>
          <w:sz w:val="28"/>
          <w:szCs w:val="28"/>
          <w:lang w:val="es-CR"/>
        </w:rPr>
      </w:pPr>
    </w:p>
    <w:p w14:paraId="43F54EEB" w14:textId="34E156A7" w:rsidR="00230C65" w:rsidRDefault="00230C65" w:rsidP="00F80120">
      <w:pPr>
        <w:tabs>
          <w:tab w:val="left" w:pos="6214"/>
        </w:tabs>
        <w:rPr>
          <w:rFonts w:ascii="Calibri" w:eastAsia="Calibri" w:hAnsi="Calibri" w:cs="Calibri"/>
          <w:sz w:val="28"/>
          <w:szCs w:val="28"/>
          <w:lang w:val="es-CR"/>
        </w:rPr>
      </w:pPr>
    </w:p>
    <w:p w14:paraId="43C610DF" w14:textId="20820A70" w:rsidR="00230C65" w:rsidRDefault="00230C65" w:rsidP="00F80120">
      <w:pPr>
        <w:tabs>
          <w:tab w:val="left" w:pos="6214"/>
        </w:tabs>
        <w:rPr>
          <w:rFonts w:ascii="Calibri" w:eastAsia="Calibri" w:hAnsi="Calibri" w:cs="Calibri"/>
          <w:sz w:val="28"/>
          <w:szCs w:val="28"/>
          <w:lang w:val="es-CR"/>
        </w:rPr>
      </w:pPr>
    </w:p>
    <w:p w14:paraId="37D732D8" w14:textId="55C65F3C" w:rsidR="00230C65" w:rsidRDefault="00230C65" w:rsidP="00F80120">
      <w:pPr>
        <w:tabs>
          <w:tab w:val="left" w:pos="6214"/>
        </w:tabs>
        <w:rPr>
          <w:rFonts w:ascii="Calibri" w:eastAsia="Calibri" w:hAnsi="Calibri" w:cs="Calibri"/>
          <w:sz w:val="28"/>
          <w:szCs w:val="28"/>
          <w:lang w:val="es-CR"/>
        </w:rPr>
      </w:pPr>
    </w:p>
    <w:p w14:paraId="364067AD" w14:textId="5FD61A62" w:rsidR="00230C65" w:rsidRDefault="00230C65" w:rsidP="00F80120">
      <w:pPr>
        <w:tabs>
          <w:tab w:val="left" w:pos="6214"/>
        </w:tabs>
        <w:rPr>
          <w:rFonts w:ascii="Calibri" w:eastAsia="Calibri" w:hAnsi="Calibri" w:cs="Calibri"/>
          <w:sz w:val="28"/>
          <w:szCs w:val="28"/>
          <w:lang w:val="es-CR"/>
        </w:rPr>
      </w:pPr>
    </w:p>
    <w:p w14:paraId="33BF06D5" w14:textId="4275DC11" w:rsidR="00230C65" w:rsidRDefault="00230C65" w:rsidP="00F80120">
      <w:pPr>
        <w:tabs>
          <w:tab w:val="left" w:pos="6214"/>
        </w:tabs>
        <w:rPr>
          <w:rFonts w:ascii="Calibri" w:eastAsia="Calibri" w:hAnsi="Calibri" w:cs="Calibri"/>
          <w:sz w:val="28"/>
          <w:szCs w:val="28"/>
          <w:lang w:val="es-CR"/>
        </w:rPr>
      </w:pPr>
    </w:p>
    <w:p w14:paraId="3E8844FA" w14:textId="0CCB0BA2" w:rsidR="00230C65" w:rsidRDefault="00230C65" w:rsidP="00F80120">
      <w:pPr>
        <w:tabs>
          <w:tab w:val="left" w:pos="6214"/>
        </w:tabs>
        <w:rPr>
          <w:rFonts w:ascii="Calibri" w:eastAsia="Calibri" w:hAnsi="Calibri" w:cs="Calibri"/>
          <w:sz w:val="28"/>
          <w:szCs w:val="28"/>
          <w:lang w:val="es-CR"/>
        </w:rPr>
      </w:pPr>
    </w:p>
    <w:p w14:paraId="6489ED0A" w14:textId="1A577266" w:rsidR="00230C65" w:rsidRDefault="00230C65" w:rsidP="00F80120">
      <w:pPr>
        <w:tabs>
          <w:tab w:val="left" w:pos="6214"/>
        </w:tabs>
        <w:rPr>
          <w:rFonts w:ascii="Calibri" w:eastAsia="Calibri" w:hAnsi="Calibri" w:cs="Calibri"/>
          <w:sz w:val="28"/>
          <w:szCs w:val="28"/>
          <w:lang w:val="es-CR"/>
        </w:rPr>
      </w:pPr>
    </w:p>
    <w:p w14:paraId="27CC7DC3" w14:textId="6B0158FC" w:rsidR="00230C65" w:rsidRDefault="00230C65" w:rsidP="00F80120">
      <w:pPr>
        <w:tabs>
          <w:tab w:val="left" w:pos="6214"/>
        </w:tabs>
        <w:rPr>
          <w:rFonts w:ascii="Calibri" w:eastAsia="Calibri" w:hAnsi="Calibri" w:cs="Calibri"/>
          <w:sz w:val="28"/>
          <w:szCs w:val="28"/>
          <w:lang w:val="es-CR"/>
        </w:rPr>
      </w:pPr>
    </w:p>
    <w:p w14:paraId="2DBFAFC3" w14:textId="2DC69B31" w:rsidR="00230C65" w:rsidRDefault="00230C65" w:rsidP="00F80120">
      <w:pPr>
        <w:tabs>
          <w:tab w:val="left" w:pos="6214"/>
        </w:tabs>
        <w:rPr>
          <w:rFonts w:ascii="Calibri" w:eastAsia="Calibri" w:hAnsi="Calibri" w:cs="Calibri"/>
          <w:sz w:val="28"/>
          <w:szCs w:val="28"/>
          <w:lang w:val="es-CR"/>
        </w:rPr>
      </w:pPr>
    </w:p>
    <w:p w14:paraId="373C67FD" w14:textId="236E2FCD" w:rsidR="00230C65" w:rsidRDefault="00230C65" w:rsidP="00F80120">
      <w:pPr>
        <w:tabs>
          <w:tab w:val="left" w:pos="6214"/>
        </w:tabs>
        <w:rPr>
          <w:rFonts w:ascii="Calibri" w:eastAsia="Calibri" w:hAnsi="Calibri" w:cs="Calibri"/>
          <w:sz w:val="28"/>
          <w:szCs w:val="28"/>
          <w:lang w:val="es-CR"/>
        </w:rPr>
      </w:pPr>
    </w:p>
    <w:p w14:paraId="552C8B9C" w14:textId="77777777" w:rsidR="00230C65" w:rsidRDefault="00230C65" w:rsidP="00F80120">
      <w:pPr>
        <w:tabs>
          <w:tab w:val="left" w:pos="6214"/>
        </w:tabs>
        <w:rPr>
          <w:rFonts w:ascii="Calibri" w:eastAsia="Calibri" w:hAnsi="Calibri" w:cs="Calibri"/>
          <w:sz w:val="28"/>
          <w:szCs w:val="28"/>
          <w:lang w:val="es-CR"/>
        </w:rPr>
      </w:pPr>
    </w:p>
    <w:p w14:paraId="7415D960" w14:textId="77777777" w:rsidR="00F80120" w:rsidRPr="00776F9C" w:rsidRDefault="00F80120" w:rsidP="00F80120">
      <w:pPr>
        <w:widowControl/>
        <w:suppressAutoHyphens w:val="0"/>
        <w:rPr>
          <w:rFonts w:ascii="Calibri" w:eastAsia="Calibri" w:hAnsi="Calibri" w:cs="Calibri"/>
          <w:i/>
          <w:iCs/>
          <w:color w:val="auto"/>
          <w:sz w:val="28"/>
          <w:szCs w:val="28"/>
          <w:lang w:val="es-CR"/>
        </w:rPr>
      </w:pPr>
      <w:r w:rsidRPr="00776F9C">
        <w:rPr>
          <w:rFonts w:ascii="Calibri" w:eastAsia="Calibri" w:hAnsi="Calibri" w:cs="Calibri"/>
          <w:i/>
          <w:iCs/>
          <w:color w:val="auto"/>
          <w:sz w:val="28"/>
          <w:szCs w:val="28"/>
          <w:lang w:val="es-CR"/>
        </w:rPr>
        <w:lastRenderedPageBreak/>
        <w:t xml:space="preserve">- </w:t>
      </w:r>
      <w:r w:rsidRPr="00776F9C">
        <w:rPr>
          <w:rFonts w:ascii="Calibri" w:eastAsia="Calibri" w:hAnsi="Calibri" w:cs="Calibri"/>
          <w:b/>
          <w:bCs/>
          <w:i/>
          <w:iCs/>
          <w:color w:val="auto"/>
          <w:sz w:val="28"/>
          <w:szCs w:val="28"/>
          <w:lang w:val="es-CR"/>
        </w:rPr>
        <w:t>ANEXO N°4</w:t>
      </w:r>
      <w:r w:rsidRPr="00776F9C">
        <w:rPr>
          <w:rFonts w:ascii="Calibri" w:eastAsia="Calibri" w:hAnsi="Calibri" w:cs="Calibri"/>
          <w:i/>
          <w:iCs/>
          <w:color w:val="auto"/>
          <w:sz w:val="28"/>
          <w:szCs w:val="28"/>
          <w:lang w:val="es-CR"/>
        </w:rPr>
        <w:t>:</w:t>
      </w:r>
      <w:r w:rsidRPr="00776F9C">
        <w:rPr>
          <w:rFonts w:ascii="Arial" w:eastAsia="Calibri" w:hAnsi="Arial" w:cs="Arial"/>
          <w:color w:val="auto"/>
          <w:sz w:val="22"/>
          <w:szCs w:val="22"/>
          <w:lang w:val="es-CR"/>
        </w:rPr>
        <w:t xml:space="preserve"> </w:t>
      </w:r>
      <w:r w:rsidRPr="00776F9C">
        <w:rPr>
          <w:rFonts w:ascii="Calibri" w:eastAsia="Calibri" w:hAnsi="Calibri" w:cs="Calibri"/>
          <w:i/>
          <w:iCs/>
          <w:color w:val="auto"/>
          <w:sz w:val="28"/>
          <w:szCs w:val="28"/>
          <w:lang w:val="es-CR"/>
        </w:rPr>
        <w:t>Informe de la encuesta sobre la percepción de las personas usuarias sobre la calidad del servicio recibido desde la Contraloría de Servicios.</w:t>
      </w:r>
      <w:r w:rsidRPr="00776F9C">
        <w:rPr>
          <w:rFonts w:ascii="Arial" w:eastAsia="Calibri" w:hAnsi="Arial" w:cs="Arial"/>
          <w:color w:val="auto"/>
          <w:sz w:val="22"/>
          <w:szCs w:val="22"/>
          <w:lang w:val="es-CR"/>
        </w:rPr>
        <w:t xml:space="preserve"> </w:t>
      </w:r>
      <w:r w:rsidRPr="00776F9C">
        <w:rPr>
          <w:rFonts w:ascii="Calibri" w:eastAsia="Calibri" w:hAnsi="Calibri" w:cs="Calibri"/>
          <w:i/>
          <w:iCs/>
          <w:color w:val="auto"/>
          <w:sz w:val="28"/>
          <w:szCs w:val="28"/>
          <w:lang w:val="es-CR"/>
        </w:rPr>
        <w:t>Oficio INAMU-PE-CS-022 -2020.</w:t>
      </w:r>
    </w:p>
    <w:p w14:paraId="6E8CFB6D" w14:textId="7720D9C6" w:rsidR="00F80120" w:rsidRDefault="00F80120" w:rsidP="00F80120">
      <w:pPr>
        <w:tabs>
          <w:tab w:val="left" w:pos="6214"/>
        </w:tabs>
        <w:rPr>
          <w:rFonts w:ascii="Calibri" w:eastAsia="Calibri" w:hAnsi="Calibri" w:cs="Calibri"/>
          <w:sz w:val="28"/>
          <w:szCs w:val="28"/>
          <w:lang w:val="es-CR"/>
        </w:rPr>
      </w:pPr>
    </w:p>
    <w:p w14:paraId="09515009" w14:textId="28F4CC18" w:rsidR="00F80120" w:rsidRDefault="00F80120" w:rsidP="00F80120">
      <w:pPr>
        <w:tabs>
          <w:tab w:val="left" w:pos="6214"/>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1AC6A63D" wp14:editId="3D9C7FF9">
            <wp:extent cx="5357495" cy="69215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7495" cy="6921500"/>
                    </a:xfrm>
                    <a:prstGeom prst="rect">
                      <a:avLst/>
                    </a:prstGeom>
                    <a:noFill/>
                    <a:ln>
                      <a:noFill/>
                    </a:ln>
                  </pic:spPr>
                </pic:pic>
              </a:graphicData>
            </a:graphic>
          </wp:inline>
        </w:drawing>
      </w:r>
    </w:p>
    <w:p w14:paraId="0BDCF51E" w14:textId="4481275D" w:rsidR="00F80120" w:rsidRDefault="00F80120" w:rsidP="00F80120">
      <w:pPr>
        <w:tabs>
          <w:tab w:val="left" w:pos="6214"/>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inline distT="0" distB="0" distL="0" distR="0" wp14:anchorId="1DED3D3D" wp14:editId="00374270">
            <wp:extent cx="6024523" cy="8367386"/>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35413" cy="8382511"/>
                    </a:xfrm>
                    <a:prstGeom prst="rect">
                      <a:avLst/>
                    </a:prstGeom>
                    <a:noFill/>
                    <a:ln>
                      <a:noFill/>
                    </a:ln>
                  </pic:spPr>
                </pic:pic>
              </a:graphicData>
            </a:graphic>
          </wp:inline>
        </w:drawing>
      </w:r>
    </w:p>
    <w:p w14:paraId="39F5BD9E" w14:textId="63CEB498" w:rsidR="00F80120" w:rsidRDefault="00A9643F" w:rsidP="00F80120">
      <w:pPr>
        <w:tabs>
          <w:tab w:val="left" w:pos="6214"/>
        </w:tabs>
        <w:rPr>
          <w:rFonts w:ascii="Calibri" w:eastAsia="Calibri" w:hAnsi="Calibri" w:cs="Calibri"/>
          <w:noProof/>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61824" behindDoc="1" locked="0" layoutInCell="1" allowOverlap="1" wp14:anchorId="53D4B007" wp14:editId="0BF31F83">
            <wp:simplePos x="0" y="0"/>
            <wp:positionH relativeFrom="page">
              <wp:align>center</wp:align>
            </wp:positionH>
            <wp:positionV relativeFrom="paragraph">
              <wp:posOffset>-262336</wp:posOffset>
            </wp:positionV>
            <wp:extent cx="6832800" cy="8301600"/>
            <wp:effectExtent l="0" t="0" r="6350" b="4445"/>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32800" cy="8301600"/>
                    </a:xfrm>
                    <a:prstGeom prst="rect">
                      <a:avLst/>
                    </a:prstGeom>
                    <a:noFill/>
                    <a:ln>
                      <a:noFill/>
                    </a:ln>
                  </pic:spPr>
                </pic:pic>
              </a:graphicData>
            </a:graphic>
          </wp:anchor>
        </w:drawing>
      </w:r>
    </w:p>
    <w:p w14:paraId="44B4573A" w14:textId="47B0C6FD" w:rsidR="00E211CC" w:rsidRDefault="00E211CC" w:rsidP="00E211CC">
      <w:pPr>
        <w:rPr>
          <w:rFonts w:ascii="Calibri" w:eastAsia="Calibri" w:hAnsi="Calibri" w:cs="Calibri"/>
          <w:noProof/>
          <w:sz w:val="28"/>
          <w:szCs w:val="28"/>
          <w:lang w:val="es-CR"/>
        </w:rPr>
      </w:pPr>
    </w:p>
    <w:p w14:paraId="21B71FD0" w14:textId="163FB845" w:rsidR="00E211CC" w:rsidRDefault="00E211CC" w:rsidP="00E211CC">
      <w:pPr>
        <w:jc w:val="center"/>
        <w:rPr>
          <w:rFonts w:ascii="Calibri" w:eastAsia="Calibri" w:hAnsi="Calibri" w:cs="Calibri"/>
          <w:sz w:val="28"/>
          <w:szCs w:val="28"/>
          <w:lang w:val="es-CR"/>
        </w:rPr>
      </w:pPr>
    </w:p>
    <w:p w14:paraId="4AC53428" w14:textId="1F973F08" w:rsidR="00E211CC" w:rsidRDefault="00E211CC" w:rsidP="00E211CC">
      <w:pPr>
        <w:jc w:val="center"/>
        <w:rPr>
          <w:rFonts w:ascii="Calibri" w:eastAsia="Calibri" w:hAnsi="Calibri" w:cs="Calibri"/>
          <w:sz w:val="28"/>
          <w:szCs w:val="28"/>
          <w:lang w:val="es-CR"/>
        </w:rPr>
      </w:pPr>
    </w:p>
    <w:p w14:paraId="53DBCA17" w14:textId="7C0920D6" w:rsidR="00E211CC" w:rsidRDefault="00E211CC" w:rsidP="00E211CC">
      <w:pPr>
        <w:jc w:val="center"/>
        <w:rPr>
          <w:rFonts w:ascii="Calibri" w:eastAsia="Calibri" w:hAnsi="Calibri" w:cs="Calibri"/>
          <w:sz w:val="28"/>
          <w:szCs w:val="28"/>
          <w:lang w:val="es-CR"/>
        </w:rPr>
      </w:pPr>
    </w:p>
    <w:p w14:paraId="2E239884" w14:textId="3F874F71" w:rsidR="00E211CC" w:rsidRDefault="00E211CC" w:rsidP="00E211CC">
      <w:pPr>
        <w:jc w:val="center"/>
        <w:rPr>
          <w:rFonts w:ascii="Calibri" w:eastAsia="Calibri" w:hAnsi="Calibri" w:cs="Calibri"/>
          <w:sz w:val="28"/>
          <w:szCs w:val="28"/>
          <w:lang w:val="es-CR"/>
        </w:rPr>
      </w:pPr>
    </w:p>
    <w:p w14:paraId="36A5F776" w14:textId="67802805" w:rsidR="00E211CC" w:rsidRDefault="00E211CC" w:rsidP="00E211CC">
      <w:pPr>
        <w:jc w:val="center"/>
        <w:rPr>
          <w:rFonts w:ascii="Calibri" w:eastAsia="Calibri" w:hAnsi="Calibri" w:cs="Calibri"/>
          <w:sz w:val="28"/>
          <w:szCs w:val="28"/>
          <w:lang w:val="es-CR"/>
        </w:rPr>
      </w:pPr>
    </w:p>
    <w:p w14:paraId="788F1BA7" w14:textId="3646F5B7" w:rsidR="00E211CC" w:rsidRDefault="00E211CC" w:rsidP="00E211CC">
      <w:pPr>
        <w:jc w:val="center"/>
        <w:rPr>
          <w:rFonts w:ascii="Calibri" w:eastAsia="Calibri" w:hAnsi="Calibri" w:cs="Calibri"/>
          <w:sz w:val="28"/>
          <w:szCs w:val="28"/>
          <w:lang w:val="es-CR"/>
        </w:rPr>
      </w:pPr>
    </w:p>
    <w:p w14:paraId="5B4D4512" w14:textId="3E5FAA57" w:rsidR="00E211CC" w:rsidRDefault="00E211CC" w:rsidP="00E211CC">
      <w:pPr>
        <w:jc w:val="center"/>
        <w:rPr>
          <w:rFonts w:ascii="Calibri" w:eastAsia="Calibri" w:hAnsi="Calibri" w:cs="Calibri"/>
          <w:sz w:val="28"/>
          <w:szCs w:val="28"/>
          <w:lang w:val="es-CR"/>
        </w:rPr>
      </w:pPr>
    </w:p>
    <w:p w14:paraId="7716AD89" w14:textId="3C0C4A1F" w:rsidR="00E211CC" w:rsidRDefault="00E211CC" w:rsidP="00E211CC">
      <w:pPr>
        <w:jc w:val="center"/>
        <w:rPr>
          <w:rFonts w:ascii="Calibri" w:eastAsia="Calibri" w:hAnsi="Calibri" w:cs="Calibri"/>
          <w:sz w:val="28"/>
          <w:szCs w:val="28"/>
          <w:lang w:val="es-CR"/>
        </w:rPr>
      </w:pPr>
    </w:p>
    <w:p w14:paraId="3E8449B9" w14:textId="740D1C77" w:rsidR="00E211CC" w:rsidRDefault="00E211CC" w:rsidP="00E211CC">
      <w:pPr>
        <w:jc w:val="center"/>
        <w:rPr>
          <w:rFonts w:ascii="Calibri" w:eastAsia="Calibri" w:hAnsi="Calibri" w:cs="Calibri"/>
          <w:sz w:val="28"/>
          <w:szCs w:val="28"/>
          <w:lang w:val="es-CR"/>
        </w:rPr>
      </w:pPr>
    </w:p>
    <w:p w14:paraId="3609EE67" w14:textId="360BB1EC" w:rsidR="00E211CC" w:rsidRDefault="00E211CC" w:rsidP="00E211CC">
      <w:pPr>
        <w:jc w:val="center"/>
        <w:rPr>
          <w:rFonts w:ascii="Calibri" w:eastAsia="Calibri" w:hAnsi="Calibri" w:cs="Calibri"/>
          <w:sz w:val="28"/>
          <w:szCs w:val="28"/>
          <w:lang w:val="es-CR"/>
        </w:rPr>
      </w:pPr>
    </w:p>
    <w:p w14:paraId="79B56FAA" w14:textId="4089D128" w:rsidR="00E211CC" w:rsidRDefault="00E211CC" w:rsidP="00E211CC">
      <w:pPr>
        <w:jc w:val="center"/>
        <w:rPr>
          <w:rFonts w:ascii="Calibri" w:eastAsia="Calibri" w:hAnsi="Calibri" w:cs="Calibri"/>
          <w:sz w:val="28"/>
          <w:szCs w:val="28"/>
          <w:lang w:val="es-CR"/>
        </w:rPr>
      </w:pPr>
    </w:p>
    <w:p w14:paraId="0229C3E0" w14:textId="174C21C6" w:rsidR="00E211CC" w:rsidRDefault="00E211CC" w:rsidP="00E211CC">
      <w:pPr>
        <w:jc w:val="center"/>
        <w:rPr>
          <w:rFonts w:ascii="Calibri" w:eastAsia="Calibri" w:hAnsi="Calibri" w:cs="Calibri"/>
          <w:sz w:val="28"/>
          <w:szCs w:val="28"/>
          <w:lang w:val="es-CR"/>
        </w:rPr>
      </w:pPr>
    </w:p>
    <w:p w14:paraId="5EB861A7" w14:textId="62872167" w:rsidR="00E211CC" w:rsidRDefault="00E211CC" w:rsidP="00E211CC">
      <w:pPr>
        <w:jc w:val="center"/>
        <w:rPr>
          <w:rFonts w:ascii="Calibri" w:eastAsia="Calibri" w:hAnsi="Calibri" w:cs="Calibri"/>
          <w:sz w:val="28"/>
          <w:szCs w:val="28"/>
          <w:lang w:val="es-CR"/>
        </w:rPr>
      </w:pPr>
    </w:p>
    <w:p w14:paraId="75194F2C" w14:textId="66FF3442" w:rsidR="00E211CC" w:rsidRDefault="00E211CC" w:rsidP="00E211CC">
      <w:pPr>
        <w:jc w:val="center"/>
        <w:rPr>
          <w:rFonts w:ascii="Calibri" w:eastAsia="Calibri" w:hAnsi="Calibri" w:cs="Calibri"/>
          <w:sz w:val="28"/>
          <w:szCs w:val="28"/>
          <w:lang w:val="es-CR"/>
        </w:rPr>
      </w:pPr>
    </w:p>
    <w:p w14:paraId="6784A9C2" w14:textId="677152E3" w:rsidR="00E211CC" w:rsidRDefault="00E211CC" w:rsidP="00E211CC">
      <w:pPr>
        <w:jc w:val="center"/>
        <w:rPr>
          <w:rFonts w:ascii="Calibri" w:eastAsia="Calibri" w:hAnsi="Calibri" w:cs="Calibri"/>
          <w:sz w:val="28"/>
          <w:szCs w:val="28"/>
          <w:lang w:val="es-CR"/>
        </w:rPr>
      </w:pPr>
    </w:p>
    <w:p w14:paraId="0185BF63" w14:textId="030BE22E" w:rsidR="00E211CC" w:rsidRDefault="00E211CC" w:rsidP="00E211CC">
      <w:pPr>
        <w:jc w:val="center"/>
        <w:rPr>
          <w:rFonts w:ascii="Calibri" w:eastAsia="Calibri" w:hAnsi="Calibri" w:cs="Calibri"/>
          <w:sz w:val="28"/>
          <w:szCs w:val="28"/>
          <w:lang w:val="es-CR"/>
        </w:rPr>
      </w:pPr>
    </w:p>
    <w:p w14:paraId="79F0AE70" w14:textId="2160FF14" w:rsidR="00E211CC" w:rsidRDefault="00E211CC" w:rsidP="00E211CC">
      <w:pPr>
        <w:jc w:val="center"/>
        <w:rPr>
          <w:rFonts w:ascii="Calibri" w:eastAsia="Calibri" w:hAnsi="Calibri" w:cs="Calibri"/>
          <w:sz w:val="28"/>
          <w:szCs w:val="28"/>
          <w:lang w:val="es-CR"/>
        </w:rPr>
      </w:pPr>
    </w:p>
    <w:p w14:paraId="21265B4A" w14:textId="5788E220" w:rsidR="00E211CC" w:rsidRDefault="00E211CC" w:rsidP="00E211CC">
      <w:pPr>
        <w:jc w:val="center"/>
        <w:rPr>
          <w:rFonts w:ascii="Calibri" w:eastAsia="Calibri" w:hAnsi="Calibri" w:cs="Calibri"/>
          <w:sz w:val="28"/>
          <w:szCs w:val="28"/>
          <w:lang w:val="es-CR"/>
        </w:rPr>
      </w:pPr>
    </w:p>
    <w:p w14:paraId="3957C0F7" w14:textId="76928750" w:rsidR="00E211CC" w:rsidRDefault="00E211CC" w:rsidP="00E211CC">
      <w:pPr>
        <w:jc w:val="center"/>
        <w:rPr>
          <w:rFonts w:ascii="Calibri" w:eastAsia="Calibri" w:hAnsi="Calibri" w:cs="Calibri"/>
          <w:sz w:val="28"/>
          <w:szCs w:val="28"/>
          <w:lang w:val="es-CR"/>
        </w:rPr>
      </w:pPr>
    </w:p>
    <w:p w14:paraId="6E5E021E" w14:textId="2784350E" w:rsidR="00E211CC" w:rsidRDefault="00E211CC" w:rsidP="00E211CC">
      <w:pPr>
        <w:jc w:val="center"/>
        <w:rPr>
          <w:rFonts w:ascii="Calibri" w:eastAsia="Calibri" w:hAnsi="Calibri" w:cs="Calibri"/>
          <w:sz w:val="28"/>
          <w:szCs w:val="28"/>
          <w:lang w:val="es-CR"/>
        </w:rPr>
      </w:pPr>
    </w:p>
    <w:p w14:paraId="15F4332E" w14:textId="545C1E10" w:rsidR="00E211CC" w:rsidRDefault="00E211CC" w:rsidP="00E211CC">
      <w:pPr>
        <w:jc w:val="center"/>
        <w:rPr>
          <w:rFonts w:ascii="Calibri" w:eastAsia="Calibri" w:hAnsi="Calibri" w:cs="Calibri"/>
          <w:sz w:val="28"/>
          <w:szCs w:val="28"/>
          <w:lang w:val="es-CR"/>
        </w:rPr>
      </w:pPr>
    </w:p>
    <w:p w14:paraId="6CFA280C" w14:textId="5847F028" w:rsidR="00E211CC" w:rsidRDefault="00E211CC" w:rsidP="00E211CC">
      <w:pPr>
        <w:jc w:val="center"/>
        <w:rPr>
          <w:rFonts w:ascii="Calibri" w:eastAsia="Calibri" w:hAnsi="Calibri" w:cs="Calibri"/>
          <w:sz w:val="28"/>
          <w:szCs w:val="28"/>
          <w:lang w:val="es-CR"/>
        </w:rPr>
      </w:pPr>
    </w:p>
    <w:p w14:paraId="376EA4A6" w14:textId="7C063CDC" w:rsidR="00E211CC" w:rsidRDefault="00E211CC" w:rsidP="00E211CC">
      <w:pPr>
        <w:jc w:val="center"/>
        <w:rPr>
          <w:rFonts w:ascii="Calibri" w:eastAsia="Calibri" w:hAnsi="Calibri" w:cs="Calibri"/>
          <w:sz w:val="28"/>
          <w:szCs w:val="28"/>
          <w:lang w:val="es-CR"/>
        </w:rPr>
      </w:pPr>
    </w:p>
    <w:p w14:paraId="1EBAFCA1" w14:textId="5BE9C9E2" w:rsidR="00E211CC" w:rsidRDefault="00E211CC" w:rsidP="00E211CC">
      <w:pPr>
        <w:jc w:val="center"/>
        <w:rPr>
          <w:rFonts w:ascii="Calibri" w:eastAsia="Calibri" w:hAnsi="Calibri" w:cs="Calibri"/>
          <w:sz w:val="28"/>
          <w:szCs w:val="28"/>
          <w:lang w:val="es-CR"/>
        </w:rPr>
      </w:pPr>
    </w:p>
    <w:p w14:paraId="2275193D" w14:textId="0155F076" w:rsidR="00E211CC" w:rsidRDefault="00E211CC" w:rsidP="00E211CC">
      <w:pPr>
        <w:jc w:val="center"/>
        <w:rPr>
          <w:rFonts w:ascii="Calibri" w:eastAsia="Calibri" w:hAnsi="Calibri" w:cs="Calibri"/>
          <w:sz w:val="28"/>
          <w:szCs w:val="28"/>
          <w:lang w:val="es-CR"/>
        </w:rPr>
      </w:pPr>
    </w:p>
    <w:p w14:paraId="58F6944A" w14:textId="034D97B0" w:rsidR="00E211CC" w:rsidRDefault="00E211CC" w:rsidP="00E211CC">
      <w:pPr>
        <w:jc w:val="center"/>
        <w:rPr>
          <w:rFonts w:ascii="Calibri" w:eastAsia="Calibri" w:hAnsi="Calibri" w:cs="Calibri"/>
          <w:sz w:val="28"/>
          <w:szCs w:val="28"/>
          <w:lang w:val="es-CR"/>
        </w:rPr>
      </w:pPr>
    </w:p>
    <w:p w14:paraId="54473897" w14:textId="4B52C8CE" w:rsidR="00E211CC" w:rsidRDefault="00E211CC" w:rsidP="00E211CC">
      <w:pPr>
        <w:jc w:val="center"/>
        <w:rPr>
          <w:rFonts w:ascii="Calibri" w:eastAsia="Calibri" w:hAnsi="Calibri" w:cs="Calibri"/>
          <w:sz w:val="28"/>
          <w:szCs w:val="28"/>
          <w:lang w:val="es-CR"/>
        </w:rPr>
      </w:pPr>
    </w:p>
    <w:p w14:paraId="41EE5968" w14:textId="711D673C" w:rsidR="00E211CC" w:rsidRDefault="00E211CC" w:rsidP="00E211CC">
      <w:pPr>
        <w:jc w:val="center"/>
        <w:rPr>
          <w:rFonts w:ascii="Calibri" w:eastAsia="Calibri" w:hAnsi="Calibri" w:cs="Calibri"/>
          <w:sz w:val="28"/>
          <w:szCs w:val="28"/>
          <w:lang w:val="es-CR"/>
        </w:rPr>
      </w:pPr>
    </w:p>
    <w:p w14:paraId="50C30E50" w14:textId="279C8AE9" w:rsidR="00E211CC" w:rsidRDefault="00E211CC" w:rsidP="00E211CC">
      <w:pPr>
        <w:jc w:val="center"/>
        <w:rPr>
          <w:rFonts w:ascii="Calibri" w:eastAsia="Calibri" w:hAnsi="Calibri" w:cs="Calibri"/>
          <w:sz w:val="28"/>
          <w:szCs w:val="28"/>
          <w:lang w:val="es-CR"/>
        </w:rPr>
      </w:pPr>
    </w:p>
    <w:p w14:paraId="7E053C24" w14:textId="38600005" w:rsidR="00E211CC" w:rsidRDefault="00E211CC" w:rsidP="00E211CC">
      <w:pPr>
        <w:jc w:val="center"/>
        <w:rPr>
          <w:rFonts w:ascii="Calibri" w:eastAsia="Calibri" w:hAnsi="Calibri" w:cs="Calibri"/>
          <w:sz w:val="28"/>
          <w:szCs w:val="28"/>
          <w:lang w:val="es-CR"/>
        </w:rPr>
      </w:pPr>
    </w:p>
    <w:p w14:paraId="3DAB3A3C" w14:textId="2B143626" w:rsidR="00E211CC" w:rsidRDefault="00E211CC" w:rsidP="00E211CC">
      <w:pPr>
        <w:jc w:val="center"/>
        <w:rPr>
          <w:rFonts w:ascii="Calibri" w:eastAsia="Calibri" w:hAnsi="Calibri" w:cs="Calibri"/>
          <w:sz w:val="28"/>
          <w:szCs w:val="28"/>
          <w:lang w:val="es-CR"/>
        </w:rPr>
      </w:pPr>
    </w:p>
    <w:p w14:paraId="48BFE0BA" w14:textId="530B3119" w:rsidR="00E211CC" w:rsidRDefault="00E211CC" w:rsidP="00E211CC">
      <w:pPr>
        <w:jc w:val="center"/>
        <w:rPr>
          <w:rFonts w:ascii="Calibri" w:eastAsia="Calibri" w:hAnsi="Calibri" w:cs="Calibri"/>
          <w:sz w:val="28"/>
          <w:szCs w:val="28"/>
          <w:lang w:val="es-CR"/>
        </w:rPr>
      </w:pPr>
    </w:p>
    <w:p w14:paraId="6B14266F" w14:textId="7F137060" w:rsidR="00E211CC" w:rsidRDefault="00E211CC" w:rsidP="00E211CC">
      <w:pPr>
        <w:jc w:val="center"/>
        <w:rPr>
          <w:rFonts w:ascii="Calibri" w:eastAsia="Calibri" w:hAnsi="Calibri" w:cs="Calibri"/>
          <w:sz w:val="28"/>
          <w:szCs w:val="28"/>
          <w:lang w:val="es-CR"/>
        </w:rPr>
      </w:pPr>
    </w:p>
    <w:p w14:paraId="27CAFD0D" w14:textId="05085523" w:rsidR="00E211CC" w:rsidRDefault="00E211CC" w:rsidP="00E211CC">
      <w:pPr>
        <w:jc w:val="center"/>
        <w:rPr>
          <w:rFonts w:ascii="Calibri" w:eastAsia="Calibri" w:hAnsi="Calibri" w:cs="Calibri"/>
          <w:sz w:val="28"/>
          <w:szCs w:val="28"/>
          <w:lang w:val="es-CR"/>
        </w:rPr>
      </w:pPr>
    </w:p>
    <w:p w14:paraId="7C6D8F97" w14:textId="44BCC789" w:rsidR="00E211CC" w:rsidRDefault="00E211CC" w:rsidP="00E211CC">
      <w:pPr>
        <w:jc w:val="center"/>
        <w:rPr>
          <w:rFonts w:ascii="Calibri" w:eastAsia="Calibri" w:hAnsi="Calibri" w:cs="Calibri"/>
          <w:sz w:val="28"/>
          <w:szCs w:val="28"/>
          <w:lang w:val="es-CR"/>
        </w:rPr>
      </w:pPr>
    </w:p>
    <w:p w14:paraId="04E0E7D3" w14:textId="5BA8A880" w:rsidR="00E211CC" w:rsidRDefault="00E211CC" w:rsidP="00E211CC">
      <w:pPr>
        <w:jc w:val="center"/>
        <w:rPr>
          <w:rFonts w:ascii="Calibri" w:eastAsia="Calibri" w:hAnsi="Calibri" w:cs="Calibri"/>
          <w:sz w:val="28"/>
          <w:szCs w:val="28"/>
          <w:lang w:val="es-CR"/>
        </w:rPr>
      </w:pPr>
    </w:p>
    <w:p w14:paraId="44642496" w14:textId="3A8C43E6" w:rsidR="00E211CC" w:rsidRDefault="00E211CC" w:rsidP="00E211CC">
      <w:pPr>
        <w:jc w:val="center"/>
        <w:rPr>
          <w:rFonts w:ascii="Calibri" w:eastAsia="Calibri" w:hAnsi="Calibri" w:cs="Calibri"/>
          <w:sz w:val="28"/>
          <w:szCs w:val="28"/>
          <w:lang w:val="es-CR"/>
        </w:rPr>
      </w:pPr>
      <w:r>
        <w:rPr>
          <w:rFonts w:ascii="Calibri" w:eastAsia="Calibri" w:hAnsi="Calibri" w:cs="Calibri"/>
          <w:noProof/>
          <w:sz w:val="28"/>
          <w:szCs w:val="28"/>
          <w:lang w:val="es-CR"/>
        </w:rPr>
        <w:drawing>
          <wp:anchor distT="0" distB="0" distL="114300" distR="114300" simplePos="0" relativeHeight="251660800" behindDoc="1" locked="0" layoutInCell="1" allowOverlap="1" wp14:anchorId="5D2F91A1" wp14:editId="6881D54F">
            <wp:simplePos x="0" y="0"/>
            <wp:positionH relativeFrom="page">
              <wp:align>right</wp:align>
            </wp:positionH>
            <wp:positionV relativeFrom="paragraph">
              <wp:posOffset>12065</wp:posOffset>
            </wp:positionV>
            <wp:extent cx="7671600" cy="7257600"/>
            <wp:effectExtent l="0" t="0" r="5715" b="635"/>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71600" cy="7257600"/>
                    </a:xfrm>
                    <a:prstGeom prst="rect">
                      <a:avLst/>
                    </a:prstGeom>
                    <a:noFill/>
                    <a:ln>
                      <a:noFill/>
                    </a:ln>
                  </pic:spPr>
                </pic:pic>
              </a:graphicData>
            </a:graphic>
          </wp:anchor>
        </w:drawing>
      </w:r>
    </w:p>
    <w:p w14:paraId="31CF3FBC" w14:textId="668B70A9" w:rsidR="00E211CC" w:rsidRDefault="00E211CC" w:rsidP="00E211CC">
      <w:pPr>
        <w:jc w:val="center"/>
        <w:rPr>
          <w:rFonts w:ascii="Calibri" w:eastAsia="Calibri" w:hAnsi="Calibri" w:cs="Calibri"/>
          <w:sz w:val="28"/>
          <w:szCs w:val="28"/>
          <w:lang w:val="es-CR"/>
        </w:rPr>
      </w:pPr>
    </w:p>
    <w:p w14:paraId="2BE26EDE" w14:textId="2B04FD39" w:rsidR="00E211CC" w:rsidRDefault="00E211CC" w:rsidP="00E211CC">
      <w:pPr>
        <w:jc w:val="center"/>
        <w:rPr>
          <w:rFonts w:ascii="Calibri" w:eastAsia="Calibri" w:hAnsi="Calibri" w:cs="Calibri"/>
          <w:sz w:val="28"/>
          <w:szCs w:val="28"/>
          <w:lang w:val="es-CR"/>
        </w:rPr>
      </w:pPr>
    </w:p>
    <w:p w14:paraId="00734937" w14:textId="61CC6778" w:rsidR="00E211CC" w:rsidRDefault="00E211CC" w:rsidP="00E211CC">
      <w:pPr>
        <w:jc w:val="center"/>
        <w:rPr>
          <w:rFonts w:ascii="Calibri" w:eastAsia="Calibri" w:hAnsi="Calibri" w:cs="Calibri"/>
          <w:sz w:val="28"/>
          <w:szCs w:val="28"/>
          <w:lang w:val="es-CR"/>
        </w:rPr>
      </w:pPr>
    </w:p>
    <w:p w14:paraId="79AA520A" w14:textId="161A4112" w:rsidR="00E211CC" w:rsidRDefault="00E211CC" w:rsidP="00E211CC">
      <w:pPr>
        <w:jc w:val="center"/>
        <w:rPr>
          <w:rFonts w:ascii="Calibri" w:eastAsia="Calibri" w:hAnsi="Calibri" w:cs="Calibri"/>
          <w:sz w:val="28"/>
          <w:szCs w:val="28"/>
          <w:lang w:val="es-CR"/>
        </w:rPr>
      </w:pPr>
    </w:p>
    <w:p w14:paraId="083F17B3" w14:textId="777CDE6E" w:rsidR="00E211CC" w:rsidRDefault="00E211CC" w:rsidP="00E211CC">
      <w:pPr>
        <w:jc w:val="center"/>
        <w:rPr>
          <w:rFonts w:ascii="Calibri" w:eastAsia="Calibri" w:hAnsi="Calibri" w:cs="Calibri"/>
          <w:sz w:val="28"/>
          <w:szCs w:val="28"/>
          <w:lang w:val="es-CR"/>
        </w:rPr>
      </w:pPr>
    </w:p>
    <w:p w14:paraId="0C6E08D7" w14:textId="7455E2B7" w:rsidR="00E211CC" w:rsidRDefault="00E211CC" w:rsidP="00E211CC">
      <w:pPr>
        <w:jc w:val="center"/>
        <w:rPr>
          <w:rFonts w:ascii="Calibri" w:eastAsia="Calibri" w:hAnsi="Calibri" w:cs="Calibri"/>
          <w:sz w:val="28"/>
          <w:szCs w:val="28"/>
          <w:lang w:val="es-CR"/>
        </w:rPr>
      </w:pPr>
    </w:p>
    <w:p w14:paraId="1DE772AE" w14:textId="53273BC6" w:rsidR="00E211CC" w:rsidRDefault="00E211CC" w:rsidP="00E211CC">
      <w:pPr>
        <w:jc w:val="center"/>
        <w:rPr>
          <w:rFonts w:ascii="Calibri" w:eastAsia="Calibri" w:hAnsi="Calibri" w:cs="Calibri"/>
          <w:sz w:val="28"/>
          <w:szCs w:val="28"/>
          <w:lang w:val="es-CR"/>
        </w:rPr>
      </w:pPr>
    </w:p>
    <w:p w14:paraId="232D0E79" w14:textId="1290EEE2" w:rsidR="00E211CC" w:rsidRDefault="00E211CC" w:rsidP="00E211CC">
      <w:pPr>
        <w:jc w:val="center"/>
        <w:rPr>
          <w:rFonts w:ascii="Calibri" w:eastAsia="Calibri" w:hAnsi="Calibri" w:cs="Calibri"/>
          <w:sz w:val="28"/>
          <w:szCs w:val="28"/>
          <w:lang w:val="es-CR"/>
        </w:rPr>
      </w:pPr>
    </w:p>
    <w:p w14:paraId="5D290D0C" w14:textId="0AE66100" w:rsidR="00E211CC" w:rsidRDefault="00E211CC" w:rsidP="00E211CC">
      <w:pPr>
        <w:jc w:val="center"/>
        <w:rPr>
          <w:rFonts w:ascii="Calibri" w:eastAsia="Calibri" w:hAnsi="Calibri" w:cs="Calibri"/>
          <w:sz w:val="28"/>
          <w:szCs w:val="28"/>
          <w:lang w:val="es-CR"/>
        </w:rPr>
      </w:pPr>
    </w:p>
    <w:p w14:paraId="4323F618" w14:textId="55A4E04B" w:rsidR="00E211CC" w:rsidRDefault="00E211CC" w:rsidP="00E211CC">
      <w:pPr>
        <w:jc w:val="center"/>
        <w:rPr>
          <w:rFonts w:ascii="Calibri" w:eastAsia="Calibri" w:hAnsi="Calibri" w:cs="Calibri"/>
          <w:sz w:val="28"/>
          <w:szCs w:val="28"/>
          <w:lang w:val="es-CR"/>
        </w:rPr>
      </w:pPr>
    </w:p>
    <w:p w14:paraId="313D7477" w14:textId="1DA9BD31" w:rsidR="00E211CC" w:rsidRDefault="00E211CC" w:rsidP="00E211CC">
      <w:pPr>
        <w:jc w:val="center"/>
        <w:rPr>
          <w:rFonts w:ascii="Calibri" w:eastAsia="Calibri" w:hAnsi="Calibri" w:cs="Calibri"/>
          <w:sz w:val="28"/>
          <w:szCs w:val="28"/>
          <w:lang w:val="es-CR"/>
        </w:rPr>
      </w:pPr>
    </w:p>
    <w:p w14:paraId="13CBD0FA" w14:textId="0D1CC7F0" w:rsidR="00E211CC" w:rsidRDefault="00E211CC" w:rsidP="00E211CC">
      <w:pPr>
        <w:jc w:val="center"/>
        <w:rPr>
          <w:rFonts w:ascii="Calibri" w:eastAsia="Calibri" w:hAnsi="Calibri" w:cs="Calibri"/>
          <w:sz w:val="28"/>
          <w:szCs w:val="28"/>
          <w:lang w:val="es-CR"/>
        </w:rPr>
      </w:pPr>
    </w:p>
    <w:p w14:paraId="242EEFBF" w14:textId="48E65049" w:rsidR="00E211CC" w:rsidRDefault="00E211CC" w:rsidP="00E211CC">
      <w:pPr>
        <w:jc w:val="center"/>
        <w:rPr>
          <w:rFonts w:ascii="Calibri" w:eastAsia="Calibri" w:hAnsi="Calibri" w:cs="Calibri"/>
          <w:sz w:val="28"/>
          <w:szCs w:val="28"/>
          <w:lang w:val="es-CR"/>
        </w:rPr>
      </w:pPr>
    </w:p>
    <w:p w14:paraId="46A2D56A" w14:textId="6FE215A0" w:rsidR="00E211CC" w:rsidRPr="00E211CC" w:rsidRDefault="00E211CC" w:rsidP="00E211CC">
      <w:pPr>
        <w:rPr>
          <w:rFonts w:ascii="Calibri" w:eastAsia="Calibri" w:hAnsi="Calibri" w:cs="Calibri"/>
          <w:sz w:val="28"/>
          <w:szCs w:val="28"/>
          <w:lang w:val="es-CR"/>
        </w:rPr>
      </w:pPr>
    </w:p>
    <w:p w14:paraId="4F649E53" w14:textId="621AB216" w:rsidR="00E211CC" w:rsidRPr="00E211CC" w:rsidRDefault="00E211CC" w:rsidP="00E211CC">
      <w:pPr>
        <w:rPr>
          <w:rFonts w:ascii="Calibri" w:eastAsia="Calibri" w:hAnsi="Calibri" w:cs="Calibri"/>
          <w:sz w:val="28"/>
          <w:szCs w:val="28"/>
          <w:lang w:val="es-CR"/>
        </w:rPr>
      </w:pPr>
    </w:p>
    <w:p w14:paraId="352EF153" w14:textId="64ECD63D" w:rsidR="00E211CC" w:rsidRPr="00E211CC" w:rsidRDefault="00E211CC" w:rsidP="00E211CC">
      <w:pPr>
        <w:rPr>
          <w:rFonts w:ascii="Calibri" w:eastAsia="Calibri" w:hAnsi="Calibri" w:cs="Calibri"/>
          <w:sz w:val="28"/>
          <w:szCs w:val="28"/>
          <w:lang w:val="es-CR"/>
        </w:rPr>
      </w:pPr>
    </w:p>
    <w:p w14:paraId="6CE3E13C" w14:textId="7D44BD65" w:rsidR="00E211CC" w:rsidRPr="00E211CC" w:rsidRDefault="00E211CC" w:rsidP="00E211CC">
      <w:pPr>
        <w:rPr>
          <w:rFonts w:ascii="Calibri" w:eastAsia="Calibri" w:hAnsi="Calibri" w:cs="Calibri"/>
          <w:sz w:val="28"/>
          <w:szCs w:val="28"/>
          <w:lang w:val="es-CR"/>
        </w:rPr>
      </w:pPr>
    </w:p>
    <w:p w14:paraId="5122BC9C" w14:textId="3CAA7C52" w:rsidR="00E211CC" w:rsidRPr="00E211CC" w:rsidRDefault="00E211CC" w:rsidP="00E211CC">
      <w:pPr>
        <w:rPr>
          <w:rFonts w:ascii="Calibri" w:eastAsia="Calibri" w:hAnsi="Calibri" w:cs="Calibri"/>
          <w:sz w:val="28"/>
          <w:szCs w:val="28"/>
          <w:lang w:val="es-CR"/>
        </w:rPr>
      </w:pPr>
    </w:p>
    <w:p w14:paraId="737032D9" w14:textId="325B9F9A" w:rsidR="00E211CC" w:rsidRPr="00E211CC" w:rsidRDefault="00E211CC" w:rsidP="00E211CC">
      <w:pPr>
        <w:rPr>
          <w:rFonts w:ascii="Calibri" w:eastAsia="Calibri" w:hAnsi="Calibri" w:cs="Calibri"/>
          <w:sz w:val="28"/>
          <w:szCs w:val="28"/>
          <w:lang w:val="es-CR"/>
        </w:rPr>
      </w:pPr>
    </w:p>
    <w:p w14:paraId="000698A9" w14:textId="181B4A56" w:rsidR="00E211CC" w:rsidRPr="00E211CC" w:rsidRDefault="00E211CC" w:rsidP="00E211CC">
      <w:pPr>
        <w:rPr>
          <w:rFonts w:ascii="Calibri" w:eastAsia="Calibri" w:hAnsi="Calibri" w:cs="Calibri"/>
          <w:sz w:val="28"/>
          <w:szCs w:val="28"/>
          <w:lang w:val="es-CR"/>
        </w:rPr>
      </w:pPr>
    </w:p>
    <w:p w14:paraId="69FF8EE5" w14:textId="0C19E3E5" w:rsidR="00E211CC" w:rsidRPr="00E211CC" w:rsidRDefault="00E211CC" w:rsidP="00E211CC">
      <w:pPr>
        <w:rPr>
          <w:rFonts w:ascii="Calibri" w:eastAsia="Calibri" w:hAnsi="Calibri" w:cs="Calibri"/>
          <w:sz w:val="28"/>
          <w:szCs w:val="28"/>
          <w:lang w:val="es-CR"/>
        </w:rPr>
      </w:pPr>
    </w:p>
    <w:p w14:paraId="58487D64" w14:textId="6FFF3DD1" w:rsidR="00E211CC" w:rsidRPr="00E211CC" w:rsidRDefault="00E211CC" w:rsidP="00E211CC">
      <w:pPr>
        <w:rPr>
          <w:rFonts w:ascii="Calibri" w:eastAsia="Calibri" w:hAnsi="Calibri" w:cs="Calibri"/>
          <w:sz w:val="28"/>
          <w:szCs w:val="28"/>
          <w:lang w:val="es-CR"/>
        </w:rPr>
      </w:pPr>
    </w:p>
    <w:p w14:paraId="2DF3689F" w14:textId="6E01729A" w:rsidR="00E211CC" w:rsidRPr="00E211CC" w:rsidRDefault="00E211CC" w:rsidP="00E211CC">
      <w:pPr>
        <w:rPr>
          <w:rFonts w:ascii="Calibri" w:eastAsia="Calibri" w:hAnsi="Calibri" w:cs="Calibri"/>
          <w:sz w:val="28"/>
          <w:szCs w:val="28"/>
          <w:lang w:val="es-CR"/>
        </w:rPr>
      </w:pPr>
    </w:p>
    <w:p w14:paraId="48966BCA" w14:textId="4DB20950" w:rsidR="00E211CC" w:rsidRPr="00E211CC" w:rsidRDefault="00E211CC" w:rsidP="00E211CC">
      <w:pPr>
        <w:rPr>
          <w:rFonts w:ascii="Calibri" w:eastAsia="Calibri" w:hAnsi="Calibri" w:cs="Calibri"/>
          <w:sz w:val="28"/>
          <w:szCs w:val="28"/>
          <w:lang w:val="es-CR"/>
        </w:rPr>
      </w:pPr>
    </w:p>
    <w:p w14:paraId="421C0F3D" w14:textId="49817472" w:rsidR="00E211CC" w:rsidRPr="00E211CC" w:rsidRDefault="00E211CC" w:rsidP="00E211CC">
      <w:pPr>
        <w:rPr>
          <w:rFonts w:ascii="Calibri" w:eastAsia="Calibri" w:hAnsi="Calibri" w:cs="Calibri"/>
          <w:sz w:val="28"/>
          <w:szCs w:val="28"/>
          <w:lang w:val="es-CR"/>
        </w:rPr>
      </w:pPr>
    </w:p>
    <w:p w14:paraId="065D18BA" w14:textId="3C8A4CD8" w:rsidR="00E211CC" w:rsidRPr="00E211CC" w:rsidRDefault="00E211CC" w:rsidP="00E211CC">
      <w:pPr>
        <w:rPr>
          <w:rFonts w:ascii="Calibri" w:eastAsia="Calibri" w:hAnsi="Calibri" w:cs="Calibri"/>
          <w:sz w:val="28"/>
          <w:szCs w:val="28"/>
          <w:lang w:val="es-CR"/>
        </w:rPr>
      </w:pPr>
    </w:p>
    <w:p w14:paraId="20B2D9EE" w14:textId="085F42AD" w:rsidR="00E211CC" w:rsidRPr="00E211CC" w:rsidRDefault="00E211CC" w:rsidP="00E211CC">
      <w:pPr>
        <w:rPr>
          <w:rFonts w:ascii="Calibri" w:eastAsia="Calibri" w:hAnsi="Calibri" w:cs="Calibri"/>
          <w:sz w:val="28"/>
          <w:szCs w:val="28"/>
          <w:lang w:val="es-CR"/>
        </w:rPr>
      </w:pPr>
    </w:p>
    <w:p w14:paraId="498D97B3" w14:textId="58019859" w:rsidR="00E211CC" w:rsidRPr="00E211CC" w:rsidRDefault="00E211CC" w:rsidP="00E211CC">
      <w:pPr>
        <w:rPr>
          <w:rFonts w:ascii="Calibri" w:eastAsia="Calibri" w:hAnsi="Calibri" w:cs="Calibri"/>
          <w:sz w:val="28"/>
          <w:szCs w:val="28"/>
          <w:lang w:val="es-CR"/>
        </w:rPr>
      </w:pPr>
    </w:p>
    <w:p w14:paraId="503E84DE" w14:textId="097C2021" w:rsidR="00E211CC" w:rsidRPr="00E211CC" w:rsidRDefault="00E211CC" w:rsidP="00E211CC">
      <w:pPr>
        <w:rPr>
          <w:rFonts w:ascii="Calibri" w:eastAsia="Calibri" w:hAnsi="Calibri" w:cs="Calibri"/>
          <w:sz w:val="28"/>
          <w:szCs w:val="28"/>
          <w:lang w:val="es-CR"/>
        </w:rPr>
      </w:pPr>
    </w:p>
    <w:p w14:paraId="79E93F8B" w14:textId="0437A21F" w:rsidR="00E211CC" w:rsidRPr="00E211CC" w:rsidRDefault="00E211CC" w:rsidP="00E211CC">
      <w:pPr>
        <w:rPr>
          <w:rFonts w:ascii="Calibri" w:eastAsia="Calibri" w:hAnsi="Calibri" w:cs="Calibri"/>
          <w:sz w:val="28"/>
          <w:szCs w:val="28"/>
          <w:lang w:val="es-CR"/>
        </w:rPr>
      </w:pPr>
    </w:p>
    <w:p w14:paraId="65534505" w14:textId="468BAEC7" w:rsidR="00E211CC" w:rsidRPr="00E211CC" w:rsidRDefault="00E211CC" w:rsidP="00E211CC">
      <w:pPr>
        <w:rPr>
          <w:rFonts w:ascii="Calibri" w:eastAsia="Calibri" w:hAnsi="Calibri" w:cs="Calibri"/>
          <w:sz w:val="28"/>
          <w:szCs w:val="28"/>
          <w:lang w:val="es-CR"/>
        </w:rPr>
      </w:pPr>
    </w:p>
    <w:p w14:paraId="77BCD996" w14:textId="22F452C5" w:rsidR="00E211CC" w:rsidRPr="00E211CC" w:rsidRDefault="00E211CC" w:rsidP="00E211CC">
      <w:pPr>
        <w:rPr>
          <w:rFonts w:ascii="Calibri" w:eastAsia="Calibri" w:hAnsi="Calibri" w:cs="Calibri"/>
          <w:sz w:val="28"/>
          <w:szCs w:val="28"/>
          <w:lang w:val="es-CR"/>
        </w:rPr>
      </w:pPr>
    </w:p>
    <w:p w14:paraId="7D1556DA" w14:textId="6114AE14" w:rsidR="00E211CC" w:rsidRDefault="00E211CC" w:rsidP="00E211CC">
      <w:pPr>
        <w:tabs>
          <w:tab w:val="left" w:pos="6352"/>
        </w:tabs>
        <w:rPr>
          <w:rFonts w:ascii="Calibri" w:eastAsia="Calibri" w:hAnsi="Calibri" w:cs="Calibri"/>
          <w:sz w:val="28"/>
          <w:szCs w:val="28"/>
          <w:lang w:val="es-CR"/>
        </w:rPr>
      </w:pPr>
      <w:r>
        <w:rPr>
          <w:rFonts w:ascii="Calibri" w:eastAsia="Calibri" w:hAnsi="Calibri" w:cs="Calibri"/>
          <w:sz w:val="28"/>
          <w:szCs w:val="28"/>
          <w:lang w:val="es-CR"/>
        </w:rPr>
        <w:tab/>
      </w:r>
    </w:p>
    <w:p w14:paraId="71673218" w14:textId="1EF9B416" w:rsidR="00E211CC" w:rsidRDefault="00E211CC" w:rsidP="00E211CC">
      <w:pPr>
        <w:tabs>
          <w:tab w:val="left" w:pos="6352"/>
        </w:tabs>
        <w:rPr>
          <w:rFonts w:ascii="Calibri" w:eastAsia="Calibri" w:hAnsi="Calibri" w:cs="Calibri"/>
          <w:sz w:val="28"/>
          <w:szCs w:val="28"/>
          <w:lang w:val="es-CR"/>
        </w:rPr>
      </w:pPr>
    </w:p>
    <w:p w14:paraId="6C7E8316" w14:textId="02755300" w:rsidR="00E211CC" w:rsidRDefault="00E211CC" w:rsidP="00E211CC">
      <w:pPr>
        <w:tabs>
          <w:tab w:val="left" w:pos="6352"/>
        </w:tabs>
        <w:rPr>
          <w:rFonts w:ascii="Calibri" w:eastAsia="Calibri" w:hAnsi="Calibri" w:cs="Calibri"/>
          <w:sz w:val="28"/>
          <w:szCs w:val="28"/>
          <w:lang w:val="es-CR"/>
        </w:rPr>
      </w:pPr>
      <w:r>
        <w:rPr>
          <w:rFonts w:ascii="Calibri" w:eastAsia="Calibri" w:hAnsi="Calibri" w:cs="Calibri"/>
          <w:noProof/>
          <w:sz w:val="28"/>
          <w:szCs w:val="28"/>
          <w:lang w:val="es-CR"/>
        </w:rPr>
        <w:drawing>
          <wp:anchor distT="0" distB="0" distL="114300" distR="114300" simplePos="0" relativeHeight="251662848" behindDoc="1" locked="0" layoutInCell="1" allowOverlap="1" wp14:anchorId="4022A5B9" wp14:editId="7CB9E439">
            <wp:simplePos x="0" y="0"/>
            <wp:positionH relativeFrom="margin">
              <wp:align>center</wp:align>
            </wp:positionH>
            <wp:positionV relativeFrom="paragraph">
              <wp:posOffset>5432</wp:posOffset>
            </wp:positionV>
            <wp:extent cx="7250400" cy="7995600"/>
            <wp:effectExtent l="0" t="0" r="8255" b="571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250400" cy="7995600"/>
                    </a:xfrm>
                    <a:prstGeom prst="rect">
                      <a:avLst/>
                    </a:prstGeom>
                    <a:noFill/>
                    <a:ln>
                      <a:noFill/>
                    </a:ln>
                  </pic:spPr>
                </pic:pic>
              </a:graphicData>
            </a:graphic>
          </wp:anchor>
        </w:drawing>
      </w:r>
    </w:p>
    <w:p w14:paraId="69FDD6E0" w14:textId="48035D05" w:rsidR="00E211CC" w:rsidRPr="00E211CC" w:rsidRDefault="00E211CC" w:rsidP="00E211CC">
      <w:pPr>
        <w:rPr>
          <w:rFonts w:ascii="Calibri" w:eastAsia="Calibri" w:hAnsi="Calibri" w:cs="Calibri"/>
          <w:sz w:val="28"/>
          <w:szCs w:val="28"/>
          <w:lang w:val="es-CR"/>
        </w:rPr>
      </w:pPr>
    </w:p>
    <w:p w14:paraId="441472B1" w14:textId="5F80BD07" w:rsidR="00E211CC" w:rsidRPr="00E211CC" w:rsidRDefault="00E211CC" w:rsidP="00E211CC">
      <w:pPr>
        <w:rPr>
          <w:rFonts w:ascii="Calibri" w:eastAsia="Calibri" w:hAnsi="Calibri" w:cs="Calibri"/>
          <w:sz w:val="28"/>
          <w:szCs w:val="28"/>
          <w:lang w:val="es-CR"/>
        </w:rPr>
      </w:pPr>
    </w:p>
    <w:p w14:paraId="68E08F61" w14:textId="09E97447" w:rsidR="00E211CC" w:rsidRPr="00E211CC" w:rsidRDefault="00E211CC" w:rsidP="00E211CC">
      <w:pPr>
        <w:rPr>
          <w:rFonts w:ascii="Calibri" w:eastAsia="Calibri" w:hAnsi="Calibri" w:cs="Calibri"/>
          <w:sz w:val="28"/>
          <w:szCs w:val="28"/>
          <w:lang w:val="es-CR"/>
        </w:rPr>
      </w:pPr>
    </w:p>
    <w:p w14:paraId="5C1E7AD1" w14:textId="185A9884" w:rsidR="00E211CC" w:rsidRPr="00E211CC" w:rsidRDefault="00E211CC" w:rsidP="00E211CC">
      <w:pPr>
        <w:rPr>
          <w:rFonts w:ascii="Calibri" w:eastAsia="Calibri" w:hAnsi="Calibri" w:cs="Calibri"/>
          <w:sz w:val="28"/>
          <w:szCs w:val="28"/>
          <w:lang w:val="es-CR"/>
        </w:rPr>
      </w:pPr>
    </w:p>
    <w:p w14:paraId="6699CBB4" w14:textId="3528AABB" w:rsidR="00E211CC" w:rsidRPr="00E211CC" w:rsidRDefault="00E211CC" w:rsidP="00E211CC">
      <w:pPr>
        <w:rPr>
          <w:rFonts w:ascii="Calibri" w:eastAsia="Calibri" w:hAnsi="Calibri" w:cs="Calibri"/>
          <w:sz w:val="28"/>
          <w:szCs w:val="28"/>
          <w:lang w:val="es-CR"/>
        </w:rPr>
      </w:pPr>
    </w:p>
    <w:p w14:paraId="742AA8D0" w14:textId="239B2E72" w:rsidR="00E211CC" w:rsidRPr="00E211CC" w:rsidRDefault="00E211CC" w:rsidP="00E211CC">
      <w:pPr>
        <w:rPr>
          <w:rFonts w:ascii="Calibri" w:eastAsia="Calibri" w:hAnsi="Calibri" w:cs="Calibri"/>
          <w:sz w:val="28"/>
          <w:szCs w:val="28"/>
          <w:lang w:val="es-CR"/>
        </w:rPr>
      </w:pPr>
    </w:p>
    <w:p w14:paraId="1351A10F" w14:textId="3D9C8787" w:rsidR="00E211CC" w:rsidRPr="00E211CC" w:rsidRDefault="00E211CC" w:rsidP="00E211CC">
      <w:pPr>
        <w:rPr>
          <w:rFonts w:ascii="Calibri" w:eastAsia="Calibri" w:hAnsi="Calibri" w:cs="Calibri"/>
          <w:sz w:val="28"/>
          <w:szCs w:val="28"/>
          <w:lang w:val="es-CR"/>
        </w:rPr>
      </w:pPr>
    </w:p>
    <w:p w14:paraId="39082008" w14:textId="07C1B285" w:rsidR="00E211CC" w:rsidRPr="00E211CC" w:rsidRDefault="00E211CC" w:rsidP="00E211CC">
      <w:pPr>
        <w:rPr>
          <w:rFonts w:ascii="Calibri" w:eastAsia="Calibri" w:hAnsi="Calibri" w:cs="Calibri"/>
          <w:sz w:val="28"/>
          <w:szCs w:val="28"/>
          <w:lang w:val="es-CR"/>
        </w:rPr>
      </w:pPr>
    </w:p>
    <w:p w14:paraId="2CEA431A" w14:textId="321D0B6C" w:rsidR="00E211CC" w:rsidRPr="00E211CC" w:rsidRDefault="00E211CC" w:rsidP="00E211CC">
      <w:pPr>
        <w:rPr>
          <w:rFonts w:ascii="Calibri" w:eastAsia="Calibri" w:hAnsi="Calibri" w:cs="Calibri"/>
          <w:sz w:val="28"/>
          <w:szCs w:val="28"/>
          <w:lang w:val="es-CR"/>
        </w:rPr>
      </w:pPr>
    </w:p>
    <w:p w14:paraId="1F4BF2F2" w14:textId="3FB3F70B" w:rsidR="00E211CC" w:rsidRPr="00E211CC" w:rsidRDefault="00E211CC" w:rsidP="00E211CC">
      <w:pPr>
        <w:rPr>
          <w:rFonts w:ascii="Calibri" w:eastAsia="Calibri" w:hAnsi="Calibri" w:cs="Calibri"/>
          <w:sz w:val="28"/>
          <w:szCs w:val="28"/>
          <w:lang w:val="es-CR"/>
        </w:rPr>
      </w:pPr>
    </w:p>
    <w:p w14:paraId="7619459F" w14:textId="4290E2CB" w:rsidR="00E211CC" w:rsidRPr="00E211CC" w:rsidRDefault="00E211CC" w:rsidP="00E211CC">
      <w:pPr>
        <w:rPr>
          <w:rFonts w:ascii="Calibri" w:eastAsia="Calibri" w:hAnsi="Calibri" w:cs="Calibri"/>
          <w:sz w:val="28"/>
          <w:szCs w:val="28"/>
          <w:lang w:val="es-CR"/>
        </w:rPr>
      </w:pPr>
    </w:p>
    <w:p w14:paraId="4B594D4D" w14:textId="3BF76EB8" w:rsidR="00E211CC" w:rsidRPr="00E211CC" w:rsidRDefault="00E211CC" w:rsidP="00E211CC">
      <w:pPr>
        <w:rPr>
          <w:rFonts w:ascii="Calibri" w:eastAsia="Calibri" w:hAnsi="Calibri" w:cs="Calibri"/>
          <w:sz w:val="28"/>
          <w:szCs w:val="28"/>
          <w:lang w:val="es-CR"/>
        </w:rPr>
      </w:pPr>
    </w:p>
    <w:p w14:paraId="1E5F6A54" w14:textId="4D7ED80E" w:rsidR="00E211CC" w:rsidRPr="00E211CC" w:rsidRDefault="00E211CC" w:rsidP="00E211CC">
      <w:pPr>
        <w:rPr>
          <w:rFonts w:ascii="Calibri" w:eastAsia="Calibri" w:hAnsi="Calibri" w:cs="Calibri"/>
          <w:sz w:val="28"/>
          <w:szCs w:val="28"/>
          <w:lang w:val="es-CR"/>
        </w:rPr>
      </w:pPr>
    </w:p>
    <w:p w14:paraId="16336C20" w14:textId="4DC7D5B3" w:rsidR="00E211CC" w:rsidRPr="00E211CC" w:rsidRDefault="00E211CC" w:rsidP="00E211CC">
      <w:pPr>
        <w:rPr>
          <w:rFonts w:ascii="Calibri" w:eastAsia="Calibri" w:hAnsi="Calibri" w:cs="Calibri"/>
          <w:sz w:val="28"/>
          <w:szCs w:val="28"/>
          <w:lang w:val="es-CR"/>
        </w:rPr>
      </w:pPr>
    </w:p>
    <w:p w14:paraId="065E1836" w14:textId="62D37D79" w:rsidR="00E211CC" w:rsidRPr="00E211CC" w:rsidRDefault="00E211CC" w:rsidP="00E211CC">
      <w:pPr>
        <w:rPr>
          <w:rFonts w:ascii="Calibri" w:eastAsia="Calibri" w:hAnsi="Calibri" w:cs="Calibri"/>
          <w:sz w:val="28"/>
          <w:szCs w:val="28"/>
          <w:lang w:val="es-CR"/>
        </w:rPr>
      </w:pPr>
    </w:p>
    <w:p w14:paraId="66816B17" w14:textId="0DF62CEC" w:rsidR="00E211CC" w:rsidRPr="00E211CC" w:rsidRDefault="00E211CC" w:rsidP="00E211CC">
      <w:pPr>
        <w:rPr>
          <w:rFonts w:ascii="Calibri" w:eastAsia="Calibri" w:hAnsi="Calibri" w:cs="Calibri"/>
          <w:sz w:val="28"/>
          <w:szCs w:val="28"/>
          <w:lang w:val="es-CR"/>
        </w:rPr>
      </w:pPr>
    </w:p>
    <w:p w14:paraId="38260BDD" w14:textId="26A1E49E" w:rsidR="00E211CC" w:rsidRPr="00E211CC" w:rsidRDefault="00E211CC" w:rsidP="00E211CC">
      <w:pPr>
        <w:rPr>
          <w:rFonts w:ascii="Calibri" w:eastAsia="Calibri" w:hAnsi="Calibri" w:cs="Calibri"/>
          <w:sz w:val="28"/>
          <w:szCs w:val="28"/>
          <w:lang w:val="es-CR"/>
        </w:rPr>
      </w:pPr>
    </w:p>
    <w:p w14:paraId="2BCC583E" w14:textId="59620A01" w:rsidR="00E211CC" w:rsidRPr="00E211CC" w:rsidRDefault="00E211CC" w:rsidP="00E211CC">
      <w:pPr>
        <w:rPr>
          <w:rFonts w:ascii="Calibri" w:eastAsia="Calibri" w:hAnsi="Calibri" w:cs="Calibri"/>
          <w:sz w:val="28"/>
          <w:szCs w:val="28"/>
          <w:lang w:val="es-CR"/>
        </w:rPr>
      </w:pPr>
    </w:p>
    <w:p w14:paraId="2126AD25" w14:textId="63CD23AE" w:rsidR="00E211CC" w:rsidRPr="00E211CC" w:rsidRDefault="00E211CC" w:rsidP="00E211CC">
      <w:pPr>
        <w:rPr>
          <w:rFonts w:ascii="Calibri" w:eastAsia="Calibri" w:hAnsi="Calibri" w:cs="Calibri"/>
          <w:sz w:val="28"/>
          <w:szCs w:val="28"/>
          <w:lang w:val="es-CR"/>
        </w:rPr>
      </w:pPr>
    </w:p>
    <w:p w14:paraId="4FDEAFBD" w14:textId="2D08C439" w:rsidR="00E211CC" w:rsidRPr="00E211CC" w:rsidRDefault="00E211CC" w:rsidP="00E211CC">
      <w:pPr>
        <w:rPr>
          <w:rFonts w:ascii="Calibri" w:eastAsia="Calibri" w:hAnsi="Calibri" w:cs="Calibri"/>
          <w:sz w:val="28"/>
          <w:szCs w:val="28"/>
          <w:lang w:val="es-CR"/>
        </w:rPr>
      </w:pPr>
    </w:p>
    <w:p w14:paraId="445C7B06" w14:textId="2AE8777D" w:rsidR="00E211CC" w:rsidRPr="00E211CC" w:rsidRDefault="00E211CC" w:rsidP="00E211CC">
      <w:pPr>
        <w:rPr>
          <w:rFonts w:ascii="Calibri" w:eastAsia="Calibri" w:hAnsi="Calibri" w:cs="Calibri"/>
          <w:sz w:val="28"/>
          <w:szCs w:val="28"/>
          <w:lang w:val="es-CR"/>
        </w:rPr>
      </w:pPr>
    </w:p>
    <w:p w14:paraId="333CB5E0" w14:textId="3B1A2672" w:rsidR="00E211CC" w:rsidRPr="00E211CC" w:rsidRDefault="00E211CC" w:rsidP="00E211CC">
      <w:pPr>
        <w:rPr>
          <w:rFonts w:ascii="Calibri" w:eastAsia="Calibri" w:hAnsi="Calibri" w:cs="Calibri"/>
          <w:sz w:val="28"/>
          <w:szCs w:val="28"/>
          <w:lang w:val="es-CR"/>
        </w:rPr>
      </w:pPr>
    </w:p>
    <w:p w14:paraId="7541B59C" w14:textId="74E10579" w:rsidR="00E211CC" w:rsidRPr="00E211CC" w:rsidRDefault="00E211CC" w:rsidP="00E211CC">
      <w:pPr>
        <w:rPr>
          <w:rFonts w:ascii="Calibri" w:eastAsia="Calibri" w:hAnsi="Calibri" w:cs="Calibri"/>
          <w:sz w:val="28"/>
          <w:szCs w:val="28"/>
          <w:lang w:val="es-CR"/>
        </w:rPr>
      </w:pPr>
    </w:p>
    <w:p w14:paraId="779BF10F" w14:textId="347BC143" w:rsidR="00E211CC" w:rsidRPr="00E211CC" w:rsidRDefault="00E211CC" w:rsidP="00E211CC">
      <w:pPr>
        <w:rPr>
          <w:rFonts w:ascii="Calibri" w:eastAsia="Calibri" w:hAnsi="Calibri" w:cs="Calibri"/>
          <w:sz w:val="28"/>
          <w:szCs w:val="28"/>
          <w:lang w:val="es-CR"/>
        </w:rPr>
      </w:pPr>
    </w:p>
    <w:p w14:paraId="0AB20813" w14:textId="6AEC877C" w:rsidR="00E211CC" w:rsidRPr="00E211CC" w:rsidRDefault="00E211CC" w:rsidP="00E211CC">
      <w:pPr>
        <w:rPr>
          <w:rFonts w:ascii="Calibri" w:eastAsia="Calibri" w:hAnsi="Calibri" w:cs="Calibri"/>
          <w:sz w:val="28"/>
          <w:szCs w:val="28"/>
          <w:lang w:val="es-CR"/>
        </w:rPr>
      </w:pPr>
    </w:p>
    <w:p w14:paraId="0F167DEF" w14:textId="6CEA043A" w:rsidR="00E211CC" w:rsidRPr="00E211CC" w:rsidRDefault="00E211CC" w:rsidP="00E211CC">
      <w:pPr>
        <w:rPr>
          <w:rFonts w:ascii="Calibri" w:eastAsia="Calibri" w:hAnsi="Calibri" w:cs="Calibri"/>
          <w:sz w:val="28"/>
          <w:szCs w:val="28"/>
          <w:lang w:val="es-CR"/>
        </w:rPr>
      </w:pPr>
    </w:p>
    <w:p w14:paraId="68B10D12" w14:textId="6B4F49DF" w:rsidR="00E211CC" w:rsidRPr="00E211CC" w:rsidRDefault="00E211CC" w:rsidP="00E211CC">
      <w:pPr>
        <w:rPr>
          <w:rFonts w:ascii="Calibri" w:eastAsia="Calibri" w:hAnsi="Calibri" w:cs="Calibri"/>
          <w:sz w:val="28"/>
          <w:szCs w:val="28"/>
          <w:lang w:val="es-CR"/>
        </w:rPr>
      </w:pPr>
    </w:p>
    <w:p w14:paraId="5BD1E426" w14:textId="1E2A74A0" w:rsidR="00E211CC" w:rsidRPr="00E211CC" w:rsidRDefault="00E211CC" w:rsidP="00E211CC">
      <w:pPr>
        <w:rPr>
          <w:rFonts w:ascii="Calibri" w:eastAsia="Calibri" w:hAnsi="Calibri" w:cs="Calibri"/>
          <w:sz w:val="28"/>
          <w:szCs w:val="28"/>
          <w:lang w:val="es-CR"/>
        </w:rPr>
      </w:pPr>
    </w:p>
    <w:p w14:paraId="5DC8EA67" w14:textId="7FD547CF" w:rsidR="00E211CC" w:rsidRPr="00E211CC" w:rsidRDefault="00E211CC" w:rsidP="00E211CC">
      <w:pPr>
        <w:rPr>
          <w:rFonts w:ascii="Calibri" w:eastAsia="Calibri" w:hAnsi="Calibri" w:cs="Calibri"/>
          <w:sz w:val="28"/>
          <w:szCs w:val="28"/>
          <w:lang w:val="es-CR"/>
        </w:rPr>
      </w:pPr>
    </w:p>
    <w:p w14:paraId="3430BA99" w14:textId="4C7356B9" w:rsidR="00E211CC" w:rsidRPr="00E211CC" w:rsidRDefault="00E211CC" w:rsidP="00E211CC">
      <w:pPr>
        <w:rPr>
          <w:rFonts w:ascii="Calibri" w:eastAsia="Calibri" w:hAnsi="Calibri" w:cs="Calibri"/>
          <w:sz w:val="28"/>
          <w:szCs w:val="28"/>
          <w:lang w:val="es-CR"/>
        </w:rPr>
      </w:pPr>
    </w:p>
    <w:p w14:paraId="7FD2DA8F" w14:textId="57179A9B" w:rsidR="00E211CC" w:rsidRPr="00E211CC" w:rsidRDefault="00E211CC" w:rsidP="00E211CC">
      <w:pPr>
        <w:rPr>
          <w:rFonts w:ascii="Calibri" w:eastAsia="Calibri" w:hAnsi="Calibri" w:cs="Calibri"/>
          <w:sz w:val="28"/>
          <w:szCs w:val="28"/>
          <w:lang w:val="es-CR"/>
        </w:rPr>
      </w:pPr>
    </w:p>
    <w:p w14:paraId="3F93137C" w14:textId="085F5A76" w:rsidR="00E211CC" w:rsidRPr="00E211CC" w:rsidRDefault="00E211CC" w:rsidP="00E211CC">
      <w:pPr>
        <w:rPr>
          <w:rFonts w:ascii="Calibri" w:eastAsia="Calibri" w:hAnsi="Calibri" w:cs="Calibri"/>
          <w:sz w:val="28"/>
          <w:szCs w:val="28"/>
          <w:lang w:val="es-CR"/>
        </w:rPr>
      </w:pPr>
    </w:p>
    <w:p w14:paraId="4D1E0F3F" w14:textId="153BCE70" w:rsidR="00E211CC" w:rsidRPr="00E211CC" w:rsidRDefault="00E211CC" w:rsidP="00E211CC">
      <w:pPr>
        <w:rPr>
          <w:rFonts w:ascii="Calibri" w:eastAsia="Calibri" w:hAnsi="Calibri" w:cs="Calibri"/>
          <w:sz w:val="28"/>
          <w:szCs w:val="28"/>
          <w:lang w:val="es-CR"/>
        </w:rPr>
      </w:pPr>
    </w:p>
    <w:p w14:paraId="2C741B29" w14:textId="77777777" w:rsidR="00230C65" w:rsidRDefault="00230C65" w:rsidP="00E211CC">
      <w:pPr>
        <w:tabs>
          <w:tab w:val="left" w:pos="3728"/>
        </w:tabs>
        <w:rPr>
          <w:rFonts w:ascii="Calibri" w:eastAsia="Calibri" w:hAnsi="Calibri" w:cs="Calibri"/>
          <w:sz w:val="28"/>
          <w:szCs w:val="28"/>
          <w:lang w:val="es-CR"/>
        </w:rPr>
      </w:pPr>
    </w:p>
    <w:p w14:paraId="09663280" w14:textId="10C9E573" w:rsidR="00E211CC" w:rsidRDefault="00E211CC" w:rsidP="00E211CC">
      <w:pPr>
        <w:tabs>
          <w:tab w:val="left" w:pos="3728"/>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63872" behindDoc="1" locked="0" layoutInCell="1" allowOverlap="1" wp14:anchorId="7E6185FB" wp14:editId="4929AFCA">
            <wp:simplePos x="0" y="0"/>
            <wp:positionH relativeFrom="page">
              <wp:align>center</wp:align>
            </wp:positionH>
            <wp:positionV relativeFrom="paragraph">
              <wp:posOffset>130341</wp:posOffset>
            </wp:positionV>
            <wp:extent cx="6807600" cy="7952400"/>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07600" cy="7952400"/>
                    </a:xfrm>
                    <a:prstGeom prst="rect">
                      <a:avLst/>
                    </a:prstGeom>
                    <a:noFill/>
                    <a:ln>
                      <a:noFill/>
                    </a:ln>
                  </pic:spPr>
                </pic:pic>
              </a:graphicData>
            </a:graphic>
          </wp:anchor>
        </w:drawing>
      </w:r>
    </w:p>
    <w:p w14:paraId="0140CB21" w14:textId="651E5B79" w:rsidR="00E211CC" w:rsidRDefault="00E211CC" w:rsidP="00E211CC">
      <w:pPr>
        <w:tabs>
          <w:tab w:val="left" w:pos="3728"/>
        </w:tabs>
        <w:rPr>
          <w:rFonts w:ascii="Calibri" w:eastAsia="Calibri" w:hAnsi="Calibri" w:cs="Calibri"/>
          <w:sz w:val="28"/>
          <w:szCs w:val="28"/>
          <w:lang w:val="es-CR"/>
        </w:rPr>
      </w:pPr>
    </w:p>
    <w:p w14:paraId="58A80DCB" w14:textId="4226009C" w:rsidR="00E211CC" w:rsidRDefault="00E211CC" w:rsidP="00E211CC">
      <w:pPr>
        <w:tabs>
          <w:tab w:val="left" w:pos="3728"/>
        </w:tabs>
        <w:rPr>
          <w:rFonts w:ascii="Calibri" w:eastAsia="Calibri" w:hAnsi="Calibri" w:cs="Calibri"/>
          <w:sz w:val="28"/>
          <w:szCs w:val="28"/>
          <w:lang w:val="es-CR"/>
        </w:rPr>
      </w:pPr>
    </w:p>
    <w:p w14:paraId="46F22EAC" w14:textId="53F559B2" w:rsidR="00E211CC" w:rsidRDefault="00E211CC" w:rsidP="00E211CC">
      <w:pPr>
        <w:tabs>
          <w:tab w:val="left" w:pos="3728"/>
        </w:tabs>
        <w:rPr>
          <w:rFonts w:ascii="Calibri" w:eastAsia="Calibri" w:hAnsi="Calibri" w:cs="Calibri"/>
          <w:sz w:val="28"/>
          <w:szCs w:val="28"/>
          <w:lang w:val="es-CR"/>
        </w:rPr>
      </w:pPr>
    </w:p>
    <w:p w14:paraId="067EDA02" w14:textId="4B7E381F" w:rsidR="00E211CC" w:rsidRDefault="00E211CC" w:rsidP="00E211CC">
      <w:pPr>
        <w:tabs>
          <w:tab w:val="left" w:pos="3728"/>
        </w:tabs>
        <w:rPr>
          <w:rFonts w:ascii="Calibri" w:eastAsia="Calibri" w:hAnsi="Calibri" w:cs="Calibri"/>
          <w:sz w:val="28"/>
          <w:szCs w:val="28"/>
          <w:lang w:val="es-CR"/>
        </w:rPr>
      </w:pPr>
    </w:p>
    <w:p w14:paraId="443BDC59" w14:textId="47810910" w:rsidR="00E211CC" w:rsidRDefault="00E211CC" w:rsidP="00E211CC">
      <w:pPr>
        <w:tabs>
          <w:tab w:val="left" w:pos="3728"/>
        </w:tabs>
        <w:rPr>
          <w:rFonts w:ascii="Calibri" w:eastAsia="Calibri" w:hAnsi="Calibri" w:cs="Calibri"/>
          <w:sz w:val="28"/>
          <w:szCs w:val="28"/>
          <w:lang w:val="es-CR"/>
        </w:rPr>
      </w:pPr>
    </w:p>
    <w:p w14:paraId="3C4596A3" w14:textId="54B0AD4D" w:rsidR="00E211CC" w:rsidRDefault="00E211CC" w:rsidP="00E211CC">
      <w:pPr>
        <w:tabs>
          <w:tab w:val="left" w:pos="3728"/>
        </w:tabs>
        <w:rPr>
          <w:rFonts w:ascii="Calibri" w:eastAsia="Calibri" w:hAnsi="Calibri" w:cs="Calibri"/>
          <w:sz w:val="28"/>
          <w:szCs w:val="28"/>
          <w:lang w:val="es-CR"/>
        </w:rPr>
      </w:pPr>
    </w:p>
    <w:p w14:paraId="18F544C2" w14:textId="145B7B87" w:rsidR="00E211CC" w:rsidRDefault="00E211CC" w:rsidP="00E211CC">
      <w:pPr>
        <w:tabs>
          <w:tab w:val="left" w:pos="3728"/>
        </w:tabs>
        <w:rPr>
          <w:rFonts w:ascii="Calibri" w:eastAsia="Calibri" w:hAnsi="Calibri" w:cs="Calibri"/>
          <w:sz w:val="28"/>
          <w:szCs w:val="28"/>
          <w:lang w:val="es-CR"/>
        </w:rPr>
      </w:pPr>
    </w:p>
    <w:p w14:paraId="149EB499" w14:textId="27832128" w:rsidR="00E211CC" w:rsidRDefault="00E211CC" w:rsidP="00E211CC">
      <w:pPr>
        <w:tabs>
          <w:tab w:val="left" w:pos="3728"/>
        </w:tabs>
        <w:rPr>
          <w:rFonts w:ascii="Calibri" w:eastAsia="Calibri" w:hAnsi="Calibri" w:cs="Calibri"/>
          <w:sz w:val="28"/>
          <w:szCs w:val="28"/>
          <w:lang w:val="es-CR"/>
        </w:rPr>
      </w:pPr>
    </w:p>
    <w:p w14:paraId="6C9BD19F" w14:textId="30C5B5A7" w:rsidR="00E211CC" w:rsidRDefault="00E211CC" w:rsidP="00E211CC">
      <w:pPr>
        <w:tabs>
          <w:tab w:val="left" w:pos="3728"/>
        </w:tabs>
        <w:rPr>
          <w:rFonts w:ascii="Calibri" w:eastAsia="Calibri" w:hAnsi="Calibri" w:cs="Calibri"/>
          <w:sz w:val="28"/>
          <w:szCs w:val="28"/>
          <w:lang w:val="es-CR"/>
        </w:rPr>
      </w:pPr>
    </w:p>
    <w:p w14:paraId="2BD688EF" w14:textId="604FF451" w:rsidR="00E211CC" w:rsidRDefault="00E211CC" w:rsidP="00E211CC">
      <w:pPr>
        <w:tabs>
          <w:tab w:val="left" w:pos="3728"/>
        </w:tabs>
        <w:rPr>
          <w:rFonts w:ascii="Calibri" w:eastAsia="Calibri" w:hAnsi="Calibri" w:cs="Calibri"/>
          <w:sz w:val="28"/>
          <w:szCs w:val="28"/>
          <w:lang w:val="es-CR"/>
        </w:rPr>
      </w:pPr>
    </w:p>
    <w:p w14:paraId="765CA9CE" w14:textId="5BEB30A1" w:rsidR="00E211CC" w:rsidRDefault="00E211CC" w:rsidP="00E211CC">
      <w:pPr>
        <w:tabs>
          <w:tab w:val="left" w:pos="3728"/>
        </w:tabs>
        <w:rPr>
          <w:rFonts w:ascii="Calibri" w:eastAsia="Calibri" w:hAnsi="Calibri" w:cs="Calibri"/>
          <w:sz w:val="28"/>
          <w:szCs w:val="28"/>
          <w:lang w:val="es-CR"/>
        </w:rPr>
      </w:pPr>
    </w:p>
    <w:p w14:paraId="68B586CC" w14:textId="1701390C" w:rsidR="00E211CC" w:rsidRDefault="00E211CC" w:rsidP="00E211CC">
      <w:pPr>
        <w:tabs>
          <w:tab w:val="left" w:pos="3728"/>
        </w:tabs>
        <w:rPr>
          <w:rFonts w:ascii="Calibri" w:eastAsia="Calibri" w:hAnsi="Calibri" w:cs="Calibri"/>
          <w:sz w:val="28"/>
          <w:szCs w:val="28"/>
          <w:lang w:val="es-CR"/>
        </w:rPr>
      </w:pPr>
    </w:p>
    <w:p w14:paraId="24F63B48" w14:textId="154CFC4C" w:rsidR="00E211CC" w:rsidRDefault="00E211CC" w:rsidP="00E211CC">
      <w:pPr>
        <w:tabs>
          <w:tab w:val="left" w:pos="3728"/>
        </w:tabs>
        <w:rPr>
          <w:rFonts w:ascii="Calibri" w:eastAsia="Calibri" w:hAnsi="Calibri" w:cs="Calibri"/>
          <w:sz w:val="28"/>
          <w:szCs w:val="28"/>
          <w:lang w:val="es-CR"/>
        </w:rPr>
      </w:pPr>
    </w:p>
    <w:p w14:paraId="4577997F" w14:textId="18486538" w:rsidR="00E211CC" w:rsidRDefault="00E211CC" w:rsidP="00E211CC">
      <w:pPr>
        <w:tabs>
          <w:tab w:val="left" w:pos="3728"/>
        </w:tabs>
        <w:rPr>
          <w:rFonts w:ascii="Calibri" w:eastAsia="Calibri" w:hAnsi="Calibri" w:cs="Calibri"/>
          <w:sz w:val="28"/>
          <w:szCs w:val="28"/>
          <w:lang w:val="es-CR"/>
        </w:rPr>
      </w:pPr>
    </w:p>
    <w:p w14:paraId="2C5FE525" w14:textId="75E68113" w:rsidR="00E211CC" w:rsidRDefault="00E211CC" w:rsidP="00E211CC">
      <w:pPr>
        <w:tabs>
          <w:tab w:val="left" w:pos="3728"/>
        </w:tabs>
        <w:rPr>
          <w:rFonts w:ascii="Calibri" w:eastAsia="Calibri" w:hAnsi="Calibri" w:cs="Calibri"/>
          <w:sz w:val="28"/>
          <w:szCs w:val="28"/>
          <w:lang w:val="es-CR"/>
        </w:rPr>
      </w:pPr>
    </w:p>
    <w:p w14:paraId="26F29E6E" w14:textId="44B4A46C" w:rsidR="00E211CC" w:rsidRDefault="00E211CC" w:rsidP="00E211CC">
      <w:pPr>
        <w:tabs>
          <w:tab w:val="left" w:pos="3728"/>
        </w:tabs>
        <w:rPr>
          <w:rFonts w:ascii="Calibri" w:eastAsia="Calibri" w:hAnsi="Calibri" w:cs="Calibri"/>
          <w:sz w:val="28"/>
          <w:szCs w:val="28"/>
          <w:lang w:val="es-CR"/>
        </w:rPr>
      </w:pPr>
    </w:p>
    <w:p w14:paraId="6114A17E" w14:textId="6F844BF1" w:rsidR="00E211CC" w:rsidRDefault="00E211CC" w:rsidP="00E211CC">
      <w:pPr>
        <w:tabs>
          <w:tab w:val="left" w:pos="3728"/>
        </w:tabs>
        <w:rPr>
          <w:rFonts w:ascii="Calibri" w:eastAsia="Calibri" w:hAnsi="Calibri" w:cs="Calibri"/>
          <w:sz w:val="28"/>
          <w:szCs w:val="28"/>
          <w:lang w:val="es-CR"/>
        </w:rPr>
      </w:pPr>
    </w:p>
    <w:p w14:paraId="41624F57" w14:textId="738AA0EE" w:rsidR="00E211CC" w:rsidRDefault="00E211CC" w:rsidP="00E211CC">
      <w:pPr>
        <w:tabs>
          <w:tab w:val="left" w:pos="3728"/>
        </w:tabs>
        <w:rPr>
          <w:rFonts w:ascii="Calibri" w:eastAsia="Calibri" w:hAnsi="Calibri" w:cs="Calibri"/>
          <w:sz w:val="28"/>
          <w:szCs w:val="28"/>
          <w:lang w:val="es-CR"/>
        </w:rPr>
      </w:pPr>
    </w:p>
    <w:p w14:paraId="284CD2FB" w14:textId="2646BF3A" w:rsidR="00E211CC" w:rsidRDefault="00E211CC" w:rsidP="00E211CC">
      <w:pPr>
        <w:tabs>
          <w:tab w:val="left" w:pos="3728"/>
        </w:tabs>
        <w:rPr>
          <w:rFonts w:ascii="Calibri" w:eastAsia="Calibri" w:hAnsi="Calibri" w:cs="Calibri"/>
          <w:sz w:val="28"/>
          <w:szCs w:val="28"/>
          <w:lang w:val="es-CR"/>
        </w:rPr>
      </w:pPr>
    </w:p>
    <w:p w14:paraId="0322D7F6" w14:textId="6AC39B35" w:rsidR="00E211CC" w:rsidRDefault="00E211CC" w:rsidP="00E211CC">
      <w:pPr>
        <w:tabs>
          <w:tab w:val="left" w:pos="3728"/>
        </w:tabs>
        <w:rPr>
          <w:rFonts w:ascii="Calibri" w:eastAsia="Calibri" w:hAnsi="Calibri" w:cs="Calibri"/>
          <w:sz w:val="28"/>
          <w:szCs w:val="28"/>
          <w:lang w:val="es-CR"/>
        </w:rPr>
      </w:pPr>
    </w:p>
    <w:p w14:paraId="6D262BDA" w14:textId="6C6D34BE" w:rsidR="00E211CC" w:rsidRDefault="00E211CC" w:rsidP="00E211CC">
      <w:pPr>
        <w:tabs>
          <w:tab w:val="left" w:pos="3728"/>
        </w:tabs>
        <w:rPr>
          <w:rFonts w:ascii="Calibri" w:eastAsia="Calibri" w:hAnsi="Calibri" w:cs="Calibri"/>
          <w:sz w:val="28"/>
          <w:szCs w:val="28"/>
          <w:lang w:val="es-CR"/>
        </w:rPr>
      </w:pPr>
    </w:p>
    <w:p w14:paraId="348D4241" w14:textId="2A337A60" w:rsidR="00E211CC" w:rsidRDefault="00E211CC" w:rsidP="00E211CC">
      <w:pPr>
        <w:tabs>
          <w:tab w:val="left" w:pos="3728"/>
        </w:tabs>
        <w:rPr>
          <w:rFonts w:ascii="Calibri" w:eastAsia="Calibri" w:hAnsi="Calibri" w:cs="Calibri"/>
          <w:sz w:val="28"/>
          <w:szCs w:val="28"/>
          <w:lang w:val="es-CR"/>
        </w:rPr>
      </w:pPr>
    </w:p>
    <w:p w14:paraId="13EA88A6" w14:textId="2788FEA1" w:rsidR="00E211CC" w:rsidRDefault="00E211CC" w:rsidP="00E211CC">
      <w:pPr>
        <w:tabs>
          <w:tab w:val="left" w:pos="3728"/>
        </w:tabs>
        <w:rPr>
          <w:rFonts w:ascii="Calibri" w:eastAsia="Calibri" w:hAnsi="Calibri" w:cs="Calibri"/>
          <w:sz w:val="28"/>
          <w:szCs w:val="28"/>
          <w:lang w:val="es-CR"/>
        </w:rPr>
      </w:pPr>
    </w:p>
    <w:p w14:paraId="4D9D346A" w14:textId="22F09CC1" w:rsidR="00E211CC" w:rsidRDefault="00E211CC" w:rsidP="00E211CC">
      <w:pPr>
        <w:tabs>
          <w:tab w:val="left" w:pos="3728"/>
        </w:tabs>
        <w:rPr>
          <w:rFonts w:ascii="Calibri" w:eastAsia="Calibri" w:hAnsi="Calibri" w:cs="Calibri"/>
          <w:sz w:val="28"/>
          <w:szCs w:val="28"/>
          <w:lang w:val="es-CR"/>
        </w:rPr>
      </w:pPr>
    </w:p>
    <w:p w14:paraId="03BA4E37" w14:textId="1D574D01" w:rsidR="00E211CC" w:rsidRDefault="00E211CC" w:rsidP="00E211CC">
      <w:pPr>
        <w:tabs>
          <w:tab w:val="left" w:pos="3728"/>
        </w:tabs>
        <w:rPr>
          <w:rFonts w:ascii="Calibri" w:eastAsia="Calibri" w:hAnsi="Calibri" w:cs="Calibri"/>
          <w:sz w:val="28"/>
          <w:szCs w:val="28"/>
          <w:lang w:val="es-CR"/>
        </w:rPr>
      </w:pPr>
    </w:p>
    <w:p w14:paraId="3931DB9B" w14:textId="48C2A4A5" w:rsidR="00E211CC" w:rsidRDefault="00E211CC" w:rsidP="00E211CC">
      <w:pPr>
        <w:tabs>
          <w:tab w:val="left" w:pos="3728"/>
        </w:tabs>
        <w:rPr>
          <w:rFonts w:ascii="Calibri" w:eastAsia="Calibri" w:hAnsi="Calibri" w:cs="Calibri"/>
          <w:sz w:val="28"/>
          <w:szCs w:val="28"/>
          <w:lang w:val="es-CR"/>
        </w:rPr>
      </w:pPr>
    </w:p>
    <w:p w14:paraId="6E3337E3" w14:textId="3DF3F986" w:rsidR="00E211CC" w:rsidRDefault="00E211CC" w:rsidP="00E211CC">
      <w:pPr>
        <w:tabs>
          <w:tab w:val="left" w:pos="3728"/>
        </w:tabs>
        <w:rPr>
          <w:rFonts w:ascii="Calibri" w:eastAsia="Calibri" w:hAnsi="Calibri" w:cs="Calibri"/>
          <w:sz w:val="28"/>
          <w:szCs w:val="28"/>
          <w:lang w:val="es-CR"/>
        </w:rPr>
      </w:pPr>
    </w:p>
    <w:p w14:paraId="53B85F79" w14:textId="63337DF8" w:rsidR="00E211CC" w:rsidRDefault="00E211CC" w:rsidP="00E211CC">
      <w:pPr>
        <w:tabs>
          <w:tab w:val="left" w:pos="3728"/>
        </w:tabs>
        <w:rPr>
          <w:rFonts w:ascii="Calibri" w:eastAsia="Calibri" w:hAnsi="Calibri" w:cs="Calibri"/>
          <w:sz w:val="28"/>
          <w:szCs w:val="28"/>
          <w:lang w:val="es-CR"/>
        </w:rPr>
      </w:pPr>
    </w:p>
    <w:p w14:paraId="49748B34" w14:textId="170D2A40" w:rsidR="00E211CC" w:rsidRDefault="00E211CC" w:rsidP="00E211CC">
      <w:pPr>
        <w:tabs>
          <w:tab w:val="left" w:pos="3728"/>
        </w:tabs>
        <w:rPr>
          <w:rFonts w:ascii="Calibri" w:eastAsia="Calibri" w:hAnsi="Calibri" w:cs="Calibri"/>
          <w:sz w:val="28"/>
          <w:szCs w:val="28"/>
          <w:lang w:val="es-CR"/>
        </w:rPr>
      </w:pPr>
    </w:p>
    <w:p w14:paraId="2206758C" w14:textId="77777777" w:rsidR="00230C65" w:rsidRDefault="00230C65" w:rsidP="00E211CC">
      <w:pPr>
        <w:widowControl/>
        <w:suppressAutoHyphens w:val="0"/>
        <w:rPr>
          <w:rFonts w:ascii="Calibri" w:eastAsia="Calibri" w:hAnsi="Calibri" w:cs="Calibri"/>
          <w:i/>
          <w:iCs/>
          <w:color w:val="auto"/>
          <w:sz w:val="28"/>
          <w:szCs w:val="28"/>
          <w:lang w:val="es-CR"/>
        </w:rPr>
      </w:pPr>
    </w:p>
    <w:p w14:paraId="3CED444B" w14:textId="77777777" w:rsidR="00230C65" w:rsidRDefault="00230C65" w:rsidP="00E211CC">
      <w:pPr>
        <w:widowControl/>
        <w:suppressAutoHyphens w:val="0"/>
        <w:rPr>
          <w:rFonts w:ascii="Calibri" w:eastAsia="Calibri" w:hAnsi="Calibri" w:cs="Calibri"/>
          <w:i/>
          <w:iCs/>
          <w:color w:val="auto"/>
          <w:sz w:val="28"/>
          <w:szCs w:val="28"/>
          <w:lang w:val="es-CR"/>
        </w:rPr>
      </w:pPr>
    </w:p>
    <w:p w14:paraId="43A1DDB3" w14:textId="77777777" w:rsidR="00230C65" w:rsidRDefault="00230C65" w:rsidP="00E211CC">
      <w:pPr>
        <w:widowControl/>
        <w:suppressAutoHyphens w:val="0"/>
        <w:rPr>
          <w:rFonts w:ascii="Calibri" w:eastAsia="Calibri" w:hAnsi="Calibri" w:cs="Calibri"/>
          <w:i/>
          <w:iCs/>
          <w:color w:val="auto"/>
          <w:sz w:val="28"/>
          <w:szCs w:val="28"/>
          <w:lang w:val="es-CR"/>
        </w:rPr>
      </w:pPr>
    </w:p>
    <w:p w14:paraId="5884A126" w14:textId="77777777" w:rsidR="00230C65" w:rsidRDefault="00230C65" w:rsidP="00E211CC">
      <w:pPr>
        <w:widowControl/>
        <w:suppressAutoHyphens w:val="0"/>
        <w:rPr>
          <w:rFonts w:ascii="Calibri" w:eastAsia="Calibri" w:hAnsi="Calibri" w:cs="Calibri"/>
          <w:i/>
          <w:iCs/>
          <w:color w:val="auto"/>
          <w:sz w:val="28"/>
          <w:szCs w:val="28"/>
          <w:lang w:val="es-CR"/>
        </w:rPr>
      </w:pPr>
    </w:p>
    <w:p w14:paraId="358FAF12" w14:textId="33C2F02C" w:rsidR="00E211CC" w:rsidRPr="00776F9C" w:rsidRDefault="00E211CC" w:rsidP="00E211CC">
      <w:pPr>
        <w:widowControl/>
        <w:suppressAutoHyphens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lastRenderedPageBreak/>
        <w:t>ANEXO N°5</w:t>
      </w:r>
      <w:r w:rsidRPr="00776F9C">
        <w:rPr>
          <w:rFonts w:ascii="Calibri" w:eastAsia="Calibri" w:hAnsi="Calibri" w:cs="Calibri"/>
          <w:i/>
          <w:iCs/>
          <w:color w:val="auto"/>
          <w:sz w:val="28"/>
          <w:szCs w:val="28"/>
          <w:lang w:val="es-CR"/>
        </w:rPr>
        <w:t>:</w:t>
      </w:r>
      <w:r w:rsidRPr="00776F9C">
        <w:rPr>
          <w:rFonts w:ascii="Century Gothic" w:eastAsia="Calibri" w:hAnsi="Century Gothic" w:cs="Calibri"/>
          <w:b/>
          <w:bCs/>
          <w:i/>
          <w:iCs/>
          <w:color w:val="auto"/>
          <w:sz w:val="22"/>
          <w:szCs w:val="22"/>
          <w:lang w:val="es-CR"/>
        </w:rPr>
        <w:t xml:space="preserve"> </w:t>
      </w:r>
      <w:r w:rsidRPr="00776F9C">
        <w:rPr>
          <w:rFonts w:ascii="Calibri" w:eastAsia="Calibri" w:hAnsi="Calibri" w:cs="Calibri"/>
          <w:i/>
          <w:iCs/>
          <w:color w:val="auto"/>
          <w:sz w:val="28"/>
          <w:szCs w:val="28"/>
          <w:lang w:val="es-CR"/>
        </w:rPr>
        <w:t>Borrador “Manual de Procedimientos de la Contraloría de Servicios para la atención de gestiones presentadas por personas usuarias de los servicios institucionales”.</w:t>
      </w:r>
    </w:p>
    <w:p w14:paraId="21033835" w14:textId="13900679" w:rsidR="00E211CC" w:rsidRDefault="00E211CC" w:rsidP="00E211CC">
      <w:pPr>
        <w:tabs>
          <w:tab w:val="left" w:pos="3728"/>
        </w:tabs>
        <w:rPr>
          <w:rFonts w:ascii="Calibri" w:eastAsia="Calibri" w:hAnsi="Calibri" w:cs="Calibri"/>
          <w:sz w:val="28"/>
          <w:szCs w:val="28"/>
          <w:lang w:val="es-CR"/>
        </w:rPr>
      </w:pPr>
    </w:p>
    <w:p w14:paraId="645F1E5D" w14:textId="1ABE2CB6" w:rsidR="00E211CC" w:rsidRPr="00704226" w:rsidRDefault="00E211CC" w:rsidP="00E211CC">
      <w:pPr>
        <w:spacing w:line="360" w:lineRule="auto"/>
        <w:rPr>
          <w:rFonts w:ascii="Century Gothic" w:hAnsi="Century Gothic"/>
        </w:rPr>
      </w:pPr>
      <w:r w:rsidRPr="00704226">
        <w:rPr>
          <w:rFonts w:ascii="Century Gothic" w:hAnsi="Century Gothic"/>
        </w:rPr>
        <w:t xml:space="preserve">                                                 </w:t>
      </w:r>
    </w:p>
    <w:p w14:paraId="301CD0E5" w14:textId="77777777" w:rsidR="00E211CC" w:rsidRPr="00704226" w:rsidRDefault="00E211CC" w:rsidP="00E211CC">
      <w:pPr>
        <w:spacing w:line="360" w:lineRule="auto"/>
        <w:jc w:val="center"/>
        <w:rPr>
          <w:rFonts w:ascii="Century Gothic" w:hAnsi="Century Gothic"/>
          <w:b/>
        </w:rPr>
      </w:pPr>
      <w:r w:rsidRPr="00704226">
        <w:rPr>
          <w:rFonts w:ascii="Century Gothic" w:hAnsi="Century Gothic"/>
          <w:b/>
        </w:rPr>
        <w:t>Manual de Procedimientos de la Contraloría de Servicios para la atención de gestiones presentadas por personas usuarias de los servicios institucionales.</w:t>
      </w:r>
    </w:p>
    <w:p w14:paraId="5C86A560" w14:textId="77777777" w:rsidR="00E211CC" w:rsidRPr="00704226" w:rsidRDefault="00E211CC" w:rsidP="00E211CC">
      <w:pPr>
        <w:spacing w:line="360" w:lineRule="auto"/>
        <w:rPr>
          <w:rFonts w:ascii="Century Gothic" w:hAnsi="Century Gothic"/>
        </w:rPr>
      </w:pPr>
    </w:p>
    <w:p w14:paraId="348338F4" w14:textId="77777777" w:rsidR="00E211CC" w:rsidRPr="00704226" w:rsidRDefault="00E211CC" w:rsidP="00E211CC">
      <w:pPr>
        <w:spacing w:line="360" w:lineRule="auto"/>
        <w:jc w:val="center"/>
        <w:rPr>
          <w:rFonts w:ascii="Century Gothic" w:hAnsi="Century Gothic"/>
        </w:rPr>
      </w:pPr>
      <w:r w:rsidRPr="00704226">
        <w:rPr>
          <w:rFonts w:ascii="Century Gothic" w:hAnsi="Century Gothic"/>
        </w:rPr>
        <w:t xml:space="preserve">  </w:t>
      </w:r>
    </w:p>
    <w:p w14:paraId="292CC3C1" w14:textId="77777777" w:rsidR="00E211CC" w:rsidRPr="00704226" w:rsidRDefault="00E211CC" w:rsidP="00E211CC">
      <w:pPr>
        <w:spacing w:line="360" w:lineRule="auto"/>
        <w:jc w:val="center"/>
        <w:rPr>
          <w:rFonts w:ascii="Century Gothic" w:hAnsi="Century Gothic"/>
        </w:rPr>
      </w:pPr>
      <w:r w:rsidRPr="00704226">
        <w:rPr>
          <w:rFonts w:ascii="Century Gothic" w:hAnsi="Century Gothic"/>
          <w:noProof/>
          <w:lang w:eastAsia="es-CR"/>
        </w:rPr>
        <w:drawing>
          <wp:inline distT="0" distB="0" distL="0" distR="0" wp14:anchorId="1CDF7D04" wp14:editId="44CBBF25">
            <wp:extent cx="4439285" cy="3237485"/>
            <wp:effectExtent l="0" t="0" r="0" b="127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87631" cy="3272743"/>
                    </a:xfrm>
                    <a:prstGeom prst="rect">
                      <a:avLst/>
                    </a:prstGeom>
                  </pic:spPr>
                </pic:pic>
              </a:graphicData>
            </a:graphic>
          </wp:inline>
        </w:drawing>
      </w:r>
    </w:p>
    <w:p w14:paraId="355E9828" w14:textId="77777777" w:rsidR="00E211CC" w:rsidRPr="00704226" w:rsidRDefault="00E211CC" w:rsidP="00E211CC">
      <w:pPr>
        <w:spacing w:line="360" w:lineRule="auto"/>
        <w:rPr>
          <w:rFonts w:ascii="Century Gothic" w:hAnsi="Century Gothic"/>
        </w:rPr>
      </w:pPr>
    </w:p>
    <w:p w14:paraId="09001698" w14:textId="77777777" w:rsidR="00E211CC" w:rsidRPr="00704226" w:rsidRDefault="00E211CC" w:rsidP="00E211CC">
      <w:pPr>
        <w:spacing w:line="360" w:lineRule="auto"/>
        <w:rPr>
          <w:rFonts w:ascii="Century Gothic" w:hAnsi="Century Gothic"/>
        </w:rPr>
      </w:pPr>
    </w:p>
    <w:p w14:paraId="636F7373" w14:textId="77777777" w:rsidR="00E211CC" w:rsidRPr="00704226" w:rsidRDefault="00E211CC" w:rsidP="00E211CC">
      <w:pPr>
        <w:spacing w:line="360" w:lineRule="auto"/>
        <w:rPr>
          <w:rFonts w:ascii="Century Gothic" w:hAnsi="Century Gothic"/>
        </w:rPr>
      </w:pPr>
    </w:p>
    <w:p w14:paraId="45ACDF64" w14:textId="77777777" w:rsidR="00E211CC" w:rsidRPr="00704226" w:rsidRDefault="00E211CC" w:rsidP="00E211CC">
      <w:pPr>
        <w:spacing w:line="360" w:lineRule="auto"/>
        <w:jc w:val="center"/>
        <w:rPr>
          <w:rFonts w:ascii="Century Gothic" w:hAnsi="Century Gothic"/>
        </w:rPr>
      </w:pPr>
      <w:r w:rsidRPr="00704226">
        <w:rPr>
          <w:rFonts w:ascii="Century Gothic" w:hAnsi="Century Gothic"/>
        </w:rPr>
        <w:t>2020</w:t>
      </w:r>
    </w:p>
    <w:p w14:paraId="1402C64A" w14:textId="77777777" w:rsidR="00E211CC" w:rsidRPr="00704226" w:rsidRDefault="00E211CC" w:rsidP="00E211CC">
      <w:pPr>
        <w:spacing w:line="360" w:lineRule="auto"/>
        <w:jc w:val="center"/>
        <w:rPr>
          <w:rFonts w:ascii="Century Gothic" w:hAnsi="Century Gothic"/>
        </w:rPr>
      </w:pPr>
    </w:p>
    <w:p w14:paraId="497DB8E2" w14:textId="77777777" w:rsidR="00E211CC" w:rsidRPr="00704226" w:rsidRDefault="00E211CC" w:rsidP="00E211CC">
      <w:pPr>
        <w:spacing w:line="360" w:lineRule="auto"/>
        <w:jc w:val="center"/>
        <w:rPr>
          <w:rFonts w:ascii="Century Gothic" w:hAnsi="Century Gothic"/>
        </w:rPr>
      </w:pPr>
    </w:p>
    <w:p w14:paraId="772A922F" w14:textId="77777777" w:rsidR="00E211CC" w:rsidRPr="00704226" w:rsidRDefault="00E211CC" w:rsidP="00E211CC">
      <w:pPr>
        <w:spacing w:line="360" w:lineRule="auto"/>
        <w:jc w:val="center"/>
        <w:rPr>
          <w:rFonts w:ascii="Century Gothic" w:hAnsi="Century Gothic"/>
        </w:rPr>
      </w:pPr>
    </w:p>
    <w:p w14:paraId="37371E58" w14:textId="77777777" w:rsidR="00E211CC" w:rsidRPr="00704226" w:rsidRDefault="00E211CC" w:rsidP="00E211CC">
      <w:pPr>
        <w:spacing w:line="360" w:lineRule="auto"/>
        <w:jc w:val="center"/>
        <w:rPr>
          <w:rFonts w:ascii="Century Gothic" w:hAnsi="Century Gothic"/>
        </w:rPr>
      </w:pPr>
    </w:p>
    <w:p w14:paraId="5893E6D1" w14:textId="77777777" w:rsidR="00E211CC" w:rsidRPr="00704226" w:rsidRDefault="00E211CC" w:rsidP="00E211CC">
      <w:pPr>
        <w:spacing w:line="360" w:lineRule="auto"/>
        <w:jc w:val="both"/>
        <w:rPr>
          <w:rFonts w:ascii="Century Gothic" w:hAnsi="Century Gothic"/>
        </w:rPr>
      </w:pPr>
      <w:r w:rsidRPr="00704226">
        <w:rPr>
          <w:rFonts w:ascii="Century Gothic" w:hAnsi="Century Gothic"/>
        </w:rPr>
        <w:t>Elaborado por: Eugenia Sánchez Abarca</w:t>
      </w:r>
    </w:p>
    <w:p w14:paraId="3D0AB964" w14:textId="77777777" w:rsidR="00E211CC" w:rsidRPr="00704226" w:rsidRDefault="00E211CC" w:rsidP="00E211CC">
      <w:pPr>
        <w:spacing w:line="360" w:lineRule="auto"/>
        <w:jc w:val="both"/>
        <w:rPr>
          <w:rFonts w:ascii="Century Gothic" w:hAnsi="Century Gothic"/>
        </w:rPr>
      </w:pPr>
    </w:p>
    <w:p w14:paraId="5F770685" w14:textId="77777777" w:rsidR="00E211CC" w:rsidRPr="00704226" w:rsidRDefault="00E211CC" w:rsidP="00E211CC">
      <w:pPr>
        <w:spacing w:line="360" w:lineRule="auto"/>
        <w:jc w:val="both"/>
        <w:rPr>
          <w:rFonts w:ascii="Century Gothic" w:hAnsi="Century Gothic"/>
        </w:rPr>
      </w:pPr>
      <w:r w:rsidRPr="00704226">
        <w:rPr>
          <w:rFonts w:ascii="Century Gothic" w:hAnsi="Century Gothic"/>
        </w:rPr>
        <w:t>Revisado por:   Vera Aguilar Cruz</w:t>
      </w:r>
    </w:p>
    <w:p w14:paraId="74420A4F" w14:textId="77777777" w:rsidR="00E211CC" w:rsidRPr="00704226" w:rsidRDefault="00E211CC" w:rsidP="00E211CC">
      <w:pPr>
        <w:spacing w:line="360" w:lineRule="auto"/>
        <w:jc w:val="both"/>
        <w:rPr>
          <w:rFonts w:ascii="Century Gothic" w:hAnsi="Century Gothic"/>
        </w:rPr>
      </w:pPr>
      <w:r w:rsidRPr="00704226">
        <w:rPr>
          <w:rFonts w:ascii="Century Gothic" w:hAnsi="Century Gothic"/>
        </w:rPr>
        <w:t xml:space="preserve">                            Eugenia Sánchez Abarca y </w:t>
      </w:r>
    </w:p>
    <w:p w14:paraId="24926B6B" w14:textId="77777777" w:rsidR="00E211CC" w:rsidRPr="00704226" w:rsidRDefault="00E211CC" w:rsidP="00E211CC">
      <w:pPr>
        <w:spacing w:line="360" w:lineRule="auto"/>
        <w:jc w:val="both"/>
        <w:rPr>
          <w:rFonts w:ascii="Century Gothic" w:hAnsi="Century Gothic"/>
        </w:rPr>
      </w:pPr>
      <w:r w:rsidRPr="00704226">
        <w:rPr>
          <w:rFonts w:ascii="Century Gothic" w:hAnsi="Century Gothic"/>
        </w:rPr>
        <w:tab/>
      </w:r>
      <w:r w:rsidRPr="00704226">
        <w:rPr>
          <w:rFonts w:ascii="Century Gothic" w:hAnsi="Century Gothic"/>
        </w:rPr>
        <w:tab/>
        <w:t xml:space="preserve">     Integrantes del Departamento de Violencia de Género (Delegación, CEAAM) y del Departamento de Condición Jurídica (CIO) </w:t>
      </w:r>
    </w:p>
    <w:p w14:paraId="202F9EF2" w14:textId="77777777" w:rsidR="00E211CC" w:rsidRPr="00704226" w:rsidRDefault="00E211CC" w:rsidP="00E211CC">
      <w:pPr>
        <w:spacing w:line="360" w:lineRule="auto"/>
        <w:jc w:val="center"/>
        <w:rPr>
          <w:rFonts w:ascii="Century Gothic" w:hAnsi="Century Gothic"/>
        </w:rPr>
      </w:pPr>
    </w:p>
    <w:p w14:paraId="5DF170CB" w14:textId="77777777" w:rsidR="00E211CC" w:rsidRPr="00704226" w:rsidRDefault="00E211CC" w:rsidP="00E211CC">
      <w:pPr>
        <w:spacing w:line="360" w:lineRule="auto"/>
        <w:jc w:val="center"/>
        <w:rPr>
          <w:rFonts w:ascii="Century Gothic" w:hAnsi="Century Gothic"/>
        </w:rPr>
      </w:pPr>
    </w:p>
    <w:p w14:paraId="12811582" w14:textId="77777777" w:rsidR="00E211CC" w:rsidRPr="00704226" w:rsidRDefault="00E211CC" w:rsidP="00E211CC">
      <w:pPr>
        <w:spacing w:line="360" w:lineRule="auto"/>
        <w:jc w:val="center"/>
        <w:rPr>
          <w:rFonts w:ascii="Century Gothic" w:hAnsi="Century Gothic"/>
        </w:rPr>
      </w:pPr>
    </w:p>
    <w:p w14:paraId="7D22D611" w14:textId="77777777" w:rsidR="00E211CC" w:rsidRPr="00704226" w:rsidRDefault="00E211CC" w:rsidP="00E211CC">
      <w:pPr>
        <w:spacing w:line="360" w:lineRule="auto"/>
        <w:jc w:val="center"/>
        <w:rPr>
          <w:rFonts w:ascii="Century Gothic" w:hAnsi="Century Gothic"/>
        </w:rPr>
      </w:pPr>
    </w:p>
    <w:p w14:paraId="3C7B5312" w14:textId="77777777" w:rsidR="00E211CC" w:rsidRPr="00704226" w:rsidRDefault="00E211CC" w:rsidP="00E211CC">
      <w:pPr>
        <w:spacing w:line="360" w:lineRule="auto"/>
        <w:jc w:val="center"/>
        <w:rPr>
          <w:rFonts w:ascii="Century Gothic" w:hAnsi="Century Gothic"/>
        </w:rPr>
      </w:pPr>
      <w:r w:rsidRPr="00704226">
        <w:rPr>
          <w:rFonts w:ascii="Century Gothic" w:hAnsi="Century Gothic"/>
          <w:noProof/>
          <w:lang w:eastAsia="es-CR"/>
        </w:rPr>
        <w:drawing>
          <wp:inline distT="0" distB="0" distL="0" distR="0" wp14:anchorId="5770CD39" wp14:editId="1D7DFB4C">
            <wp:extent cx="3060700" cy="1779905"/>
            <wp:effectExtent l="0" t="0" r="635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0700" cy="1779905"/>
                    </a:xfrm>
                    <a:prstGeom prst="rect">
                      <a:avLst/>
                    </a:prstGeom>
                    <a:noFill/>
                  </pic:spPr>
                </pic:pic>
              </a:graphicData>
            </a:graphic>
          </wp:inline>
        </w:drawing>
      </w:r>
    </w:p>
    <w:p w14:paraId="622EADFB" w14:textId="77777777" w:rsidR="00E211CC" w:rsidRPr="00704226" w:rsidRDefault="00E211CC" w:rsidP="00E211CC">
      <w:pPr>
        <w:spacing w:line="360" w:lineRule="auto"/>
        <w:jc w:val="center"/>
        <w:rPr>
          <w:rFonts w:ascii="Century Gothic" w:hAnsi="Century Gothic"/>
        </w:rPr>
      </w:pPr>
    </w:p>
    <w:p w14:paraId="33D56B39" w14:textId="77777777" w:rsidR="00E211CC" w:rsidRPr="00704226" w:rsidRDefault="00E211CC" w:rsidP="00E211CC">
      <w:pPr>
        <w:spacing w:line="360" w:lineRule="auto"/>
        <w:jc w:val="center"/>
        <w:rPr>
          <w:rFonts w:ascii="Century Gothic" w:hAnsi="Century Gothic"/>
        </w:rPr>
      </w:pPr>
    </w:p>
    <w:p w14:paraId="1D7F38E9" w14:textId="77777777" w:rsidR="00E211CC" w:rsidRPr="00704226" w:rsidRDefault="00E211CC" w:rsidP="00E211CC">
      <w:pPr>
        <w:spacing w:line="360" w:lineRule="auto"/>
        <w:jc w:val="center"/>
        <w:rPr>
          <w:rFonts w:ascii="Century Gothic" w:hAnsi="Century Gothic"/>
        </w:rPr>
      </w:pPr>
    </w:p>
    <w:p w14:paraId="34B6F5E6" w14:textId="0B3ECAC8" w:rsidR="00E211CC" w:rsidRDefault="00E211CC" w:rsidP="00E211CC">
      <w:pPr>
        <w:spacing w:line="360" w:lineRule="auto"/>
        <w:rPr>
          <w:rFonts w:ascii="Century Gothic" w:hAnsi="Century Gothic"/>
        </w:rPr>
      </w:pPr>
    </w:p>
    <w:p w14:paraId="02F61F12" w14:textId="3712A2CC" w:rsidR="00E211CC" w:rsidRDefault="00E211CC" w:rsidP="00E211CC">
      <w:pPr>
        <w:spacing w:line="360" w:lineRule="auto"/>
        <w:rPr>
          <w:rFonts w:ascii="Century Gothic" w:hAnsi="Century Gothic"/>
        </w:rPr>
      </w:pPr>
    </w:p>
    <w:p w14:paraId="60FC3ADC" w14:textId="476AF718" w:rsidR="00E211CC" w:rsidRDefault="00E211CC" w:rsidP="00E211CC">
      <w:pPr>
        <w:spacing w:line="360" w:lineRule="auto"/>
        <w:rPr>
          <w:rFonts w:ascii="Century Gothic" w:hAnsi="Century Gothic"/>
        </w:rPr>
      </w:pPr>
    </w:p>
    <w:p w14:paraId="6D962025" w14:textId="335C0FC6" w:rsidR="00E211CC" w:rsidRDefault="00E211CC" w:rsidP="00E211CC">
      <w:pPr>
        <w:spacing w:line="360" w:lineRule="auto"/>
        <w:rPr>
          <w:rFonts w:ascii="Century Gothic" w:hAnsi="Century Gothic"/>
        </w:rPr>
      </w:pPr>
    </w:p>
    <w:p w14:paraId="6DD5DACC" w14:textId="090C9479" w:rsidR="00E211CC" w:rsidRDefault="00E211CC" w:rsidP="00E211CC">
      <w:pPr>
        <w:spacing w:line="360" w:lineRule="auto"/>
        <w:rPr>
          <w:rFonts w:ascii="Century Gothic" w:hAnsi="Century Gothic"/>
        </w:rPr>
      </w:pPr>
    </w:p>
    <w:p w14:paraId="42A89C0E" w14:textId="77777777" w:rsidR="00A9643F" w:rsidRPr="00704226" w:rsidRDefault="00A9643F" w:rsidP="00E211CC">
      <w:pPr>
        <w:spacing w:line="360" w:lineRule="auto"/>
        <w:rPr>
          <w:rFonts w:ascii="Century Gothic" w:hAnsi="Century Gothic"/>
        </w:rPr>
      </w:pPr>
    </w:p>
    <w:p w14:paraId="6A043552" w14:textId="77777777" w:rsidR="00E211CC" w:rsidRPr="00704226" w:rsidRDefault="00E211CC" w:rsidP="00E211CC">
      <w:pPr>
        <w:spacing w:line="360" w:lineRule="auto"/>
        <w:rPr>
          <w:rFonts w:ascii="Century Gothic" w:hAnsi="Century Gothic"/>
        </w:rPr>
      </w:pPr>
    </w:p>
    <w:p w14:paraId="3E7E708B" w14:textId="77777777" w:rsidR="00E211CC" w:rsidRPr="00704226" w:rsidRDefault="00E211CC" w:rsidP="00E211CC">
      <w:pPr>
        <w:spacing w:line="360" w:lineRule="auto"/>
        <w:jc w:val="center"/>
        <w:rPr>
          <w:rFonts w:ascii="Century Gothic" w:hAnsi="Century Gothic"/>
        </w:rPr>
      </w:pPr>
      <w:r w:rsidRPr="00704226">
        <w:rPr>
          <w:rFonts w:ascii="Century Gothic" w:hAnsi="Century Gothic"/>
        </w:rPr>
        <w:lastRenderedPageBreak/>
        <w:t>Presentación</w:t>
      </w:r>
      <w:bookmarkStart w:id="21" w:name="_Hlk18924305"/>
    </w:p>
    <w:p w14:paraId="13B0519A" w14:textId="77777777" w:rsidR="00E211CC" w:rsidRPr="00704226" w:rsidRDefault="00E211CC" w:rsidP="00E211CC">
      <w:pPr>
        <w:spacing w:line="360" w:lineRule="auto"/>
        <w:jc w:val="center"/>
        <w:rPr>
          <w:rFonts w:ascii="Century Gothic" w:hAnsi="Century Gothic"/>
        </w:rPr>
      </w:pPr>
    </w:p>
    <w:bookmarkEnd w:id="21"/>
    <w:p w14:paraId="6E3730E6" w14:textId="77777777" w:rsidR="00E211CC" w:rsidRPr="00704226" w:rsidRDefault="00E211CC" w:rsidP="00E211CC">
      <w:pPr>
        <w:spacing w:before="60" w:line="360" w:lineRule="auto"/>
        <w:jc w:val="both"/>
        <w:rPr>
          <w:rFonts w:ascii="Century Gothic" w:eastAsia="Times New Roman" w:hAnsi="Century Gothic"/>
          <w:lang w:eastAsia="es-CR"/>
        </w:rPr>
      </w:pPr>
      <w:r w:rsidRPr="00704226">
        <w:rPr>
          <w:rFonts w:ascii="Century Gothic" w:eastAsia="Times New Roman" w:hAnsi="Century Gothic"/>
          <w:lang w:eastAsia="es-CR"/>
        </w:rPr>
        <w:t xml:space="preserve">         Es  importante para  la Contraloría de Servicios del Instituto Nacional de las Mujeres, cumplir el mandato que se le ha encomendado tanto por la  normativa legal, como las recomendaciones emitidas por las autoridades institucionales, de colocar a la vanguardia la atención del servicio que se le ha asignado de  ser el órgano asesor, canalizador y mediador de los requerimientos de efectividad y continuidad de atención de  las personas usuarias de los servicios que se  brindan en  la institución a nivel nacional. </w:t>
      </w:r>
    </w:p>
    <w:p w14:paraId="565BCAFC" w14:textId="77777777" w:rsidR="00E211CC" w:rsidRPr="00704226" w:rsidRDefault="00E211CC" w:rsidP="00E211CC">
      <w:pPr>
        <w:spacing w:before="60" w:line="360" w:lineRule="auto"/>
        <w:ind w:firstLine="708"/>
        <w:jc w:val="both"/>
        <w:rPr>
          <w:rFonts w:ascii="Century Gothic" w:eastAsia="Times New Roman" w:hAnsi="Century Gothic"/>
          <w:lang w:eastAsia="es-CR"/>
        </w:rPr>
      </w:pPr>
      <w:r w:rsidRPr="00704226">
        <w:rPr>
          <w:rFonts w:ascii="Century Gothic" w:eastAsia="Times New Roman" w:hAnsi="Century Gothic"/>
          <w:lang w:eastAsia="es-CR"/>
        </w:rPr>
        <w:t>Asimismo, le compete apoyar, complementar, guiar y asesorar a las personas jerarcas encargadas de la toma de decisiones, de forma tal que se incremente la efectividad, la innovación y la mejora continua en el logro de los objetivos institucionales, así como la excelencia en la calidad en los servicios brindados. </w:t>
      </w:r>
    </w:p>
    <w:p w14:paraId="1A8700E3" w14:textId="77777777" w:rsidR="00E211CC" w:rsidRPr="00704226" w:rsidRDefault="00E211CC" w:rsidP="00E211CC">
      <w:pPr>
        <w:spacing w:before="60" w:line="360" w:lineRule="auto"/>
        <w:ind w:firstLine="708"/>
        <w:jc w:val="both"/>
        <w:rPr>
          <w:rFonts w:ascii="Century Gothic" w:eastAsia="Times New Roman" w:hAnsi="Century Gothic"/>
          <w:lang w:eastAsia="es-CR"/>
        </w:rPr>
      </w:pPr>
      <w:r w:rsidRPr="00704226">
        <w:rPr>
          <w:rFonts w:ascii="Century Gothic" w:eastAsia="Times New Roman" w:hAnsi="Century Gothic"/>
          <w:lang w:eastAsia="es-CR"/>
        </w:rPr>
        <w:t xml:space="preserve">De esta manera apostamos a la mejora continua y a la innovación.  Así es como nos complace presentar seguidamente a las personas funcionarias del INAMU y a las personas usuarias, que son la razón de ser de nuestra institución, el presente Manual de Procedimientos de la Contraloría de Servicios para atención de gestiones presentadas por personas usuarias de los servicios institucionales.  </w:t>
      </w:r>
    </w:p>
    <w:p w14:paraId="4839C80D" w14:textId="77777777" w:rsidR="00E211CC" w:rsidRPr="00704226" w:rsidRDefault="00E211CC" w:rsidP="00E211CC">
      <w:pPr>
        <w:spacing w:before="60" w:line="360" w:lineRule="auto"/>
        <w:ind w:firstLine="708"/>
        <w:jc w:val="both"/>
        <w:rPr>
          <w:rFonts w:ascii="Century Gothic" w:eastAsia="Times New Roman" w:hAnsi="Century Gothic"/>
          <w:lang w:eastAsia="es-CR"/>
        </w:rPr>
      </w:pPr>
    </w:p>
    <w:p w14:paraId="6BBC6E6A" w14:textId="77777777" w:rsidR="00E211CC" w:rsidRPr="00704226" w:rsidRDefault="00E211CC" w:rsidP="00E211CC">
      <w:pPr>
        <w:spacing w:before="60" w:line="360" w:lineRule="auto"/>
        <w:ind w:firstLine="708"/>
        <w:jc w:val="both"/>
        <w:rPr>
          <w:rFonts w:ascii="Century Gothic" w:eastAsia="Times New Roman" w:hAnsi="Century Gothic"/>
          <w:lang w:eastAsia="es-CR"/>
        </w:rPr>
      </w:pPr>
    </w:p>
    <w:p w14:paraId="36E4D497" w14:textId="77777777" w:rsidR="00E211CC" w:rsidRPr="00704226" w:rsidRDefault="00E211CC" w:rsidP="00E211CC">
      <w:pPr>
        <w:spacing w:line="360" w:lineRule="auto"/>
        <w:jc w:val="both"/>
        <w:rPr>
          <w:rFonts w:ascii="Century Gothic" w:hAnsi="Century Gothic"/>
        </w:rPr>
      </w:pPr>
    </w:p>
    <w:p w14:paraId="03BC76E8" w14:textId="77777777" w:rsidR="00E211CC" w:rsidRPr="00704226" w:rsidRDefault="00E211CC" w:rsidP="00E211CC">
      <w:pPr>
        <w:spacing w:line="360" w:lineRule="auto"/>
        <w:rPr>
          <w:rFonts w:ascii="Century Gothic" w:hAnsi="Century Gothic"/>
        </w:rPr>
      </w:pPr>
    </w:p>
    <w:p w14:paraId="22906C01" w14:textId="77777777" w:rsidR="00E211CC" w:rsidRPr="00704226" w:rsidRDefault="00E211CC" w:rsidP="00E211CC">
      <w:pPr>
        <w:spacing w:line="360" w:lineRule="auto"/>
        <w:rPr>
          <w:rFonts w:ascii="Century Gothic" w:hAnsi="Century Gothic"/>
        </w:rPr>
      </w:pPr>
    </w:p>
    <w:p w14:paraId="198C3011" w14:textId="11110F2E" w:rsidR="00E211CC" w:rsidRDefault="00E211CC" w:rsidP="00E211CC">
      <w:pPr>
        <w:spacing w:line="360" w:lineRule="auto"/>
        <w:rPr>
          <w:rFonts w:ascii="Century Gothic" w:hAnsi="Century Gothic"/>
        </w:rPr>
      </w:pPr>
    </w:p>
    <w:p w14:paraId="568024BC" w14:textId="77777777" w:rsidR="00230C65" w:rsidRPr="00704226" w:rsidRDefault="00230C65" w:rsidP="00E211CC">
      <w:pPr>
        <w:spacing w:line="360" w:lineRule="auto"/>
        <w:rPr>
          <w:rFonts w:ascii="Century Gothic" w:hAnsi="Century Gothic"/>
        </w:rPr>
      </w:pPr>
    </w:p>
    <w:bookmarkStart w:id="22" w:name="_Hlk14863992" w:displacedByCustomXml="next"/>
    <w:sdt>
      <w:sdtPr>
        <w:rPr>
          <w:rFonts w:ascii="Century Gothic" w:eastAsiaTheme="minorHAnsi" w:hAnsi="Century Gothic" w:cstheme="minorBidi"/>
          <w:b w:val="0"/>
          <w:bCs w:val="0"/>
          <w:color w:val="auto"/>
          <w:sz w:val="22"/>
          <w:szCs w:val="22"/>
          <w:lang w:val="es-ES" w:eastAsia="en-US"/>
        </w:rPr>
        <w:id w:val="-278412649"/>
        <w:docPartObj>
          <w:docPartGallery w:val="Table of Contents"/>
          <w:docPartUnique/>
        </w:docPartObj>
      </w:sdtPr>
      <w:sdtEndPr>
        <w:rPr>
          <w:rFonts w:eastAsia="HG Mincho Light J" w:cs="Times New Roman"/>
          <w:color w:val="000000"/>
          <w:sz w:val="24"/>
          <w:szCs w:val="20"/>
        </w:rPr>
      </w:sdtEndPr>
      <w:sdtContent>
        <w:p w14:paraId="321CBD84" w14:textId="77777777" w:rsidR="00E211CC" w:rsidRPr="00704226" w:rsidRDefault="00E211CC" w:rsidP="00E211CC">
          <w:pPr>
            <w:pStyle w:val="TtuloTDC"/>
            <w:spacing w:line="360" w:lineRule="auto"/>
            <w:rPr>
              <w:rFonts w:ascii="Century Gothic" w:hAnsi="Century Gothic"/>
              <w:color w:val="auto"/>
              <w:sz w:val="22"/>
              <w:szCs w:val="22"/>
            </w:rPr>
          </w:pPr>
          <w:r w:rsidRPr="00704226">
            <w:rPr>
              <w:rFonts w:ascii="Century Gothic" w:hAnsi="Century Gothic"/>
              <w:color w:val="auto"/>
              <w:sz w:val="22"/>
              <w:szCs w:val="22"/>
              <w:lang w:val="es-ES"/>
            </w:rPr>
            <w:t>Tabla de contenido</w:t>
          </w:r>
        </w:p>
        <w:p w14:paraId="139F336B" w14:textId="77777777" w:rsidR="00E211CC" w:rsidRPr="00704226" w:rsidRDefault="00E211CC" w:rsidP="00E211CC">
          <w:pPr>
            <w:pStyle w:val="TDC1"/>
            <w:tabs>
              <w:tab w:val="right" w:leader="dot" w:pos="8427"/>
            </w:tabs>
            <w:rPr>
              <w:rFonts w:eastAsiaTheme="minorEastAsia" w:hint="eastAsia"/>
              <w:noProof/>
              <w:lang w:eastAsia="es-CR"/>
            </w:rPr>
          </w:pPr>
          <w:r w:rsidRPr="00704226">
            <w:rPr>
              <w:rFonts w:ascii="Century Gothic" w:hAnsi="Century Gothic"/>
              <w:lang w:val="es-CR"/>
            </w:rPr>
            <w:fldChar w:fldCharType="begin"/>
          </w:r>
          <w:r w:rsidRPr="00704226">
            <w:rPr>
              <w:rFonts w:ascii="Century Gothic" w:hAnsi="Century Gothic"/>
            </w:rPr>
            <w:instrText xml:space="preserve"> TOC \o "1-3" \h \z \u </w:instrText>
          </w:r>
          <w:r w:rsidRPr="00704226">
            <w:rPr>
              <w:rFonts w:ascii="Century Gothic" w:hAnsi="Century Gothic"/>
              <w:lang w:val="es-CR"/>
            </w:rPr>
            <w:fldChar w:fldCharType="separate"/>
          </w:r>
          <w:hyperlink w:anchor="_Toc44676897" w:history="1">
            <w:r w:rsidRPr="00704226">
              <w:rPr>
                <w:rStyle w:val="Hipervnculo"/>
                <w:rFonts w:ascii="Century Gothic" w:eastAsia="Arial" w:hAnsi="Century Gothic" w:cs="Arial"/>
                <w:b/>
                <w:bCs/>
                <w:noProof/>
                <w:color w:val="auto"/>
                <w:lang w:eastAsia="es-CR"/>
              </w:rPr>
              <w:t>Capítulo I</w:t>
            </w:r>
            <w:r w:rsidRPr="00704226">
              <w:rPr>
                <w:noProof/>
                <w:webHidden/>
              </w:rPr>
              <w:tab/>
            </w:r>
            <w:r w:rsidRPr="00704226">
              <w:rPr>
                <w:noProof/>
                <w:webHidden/>
              </w:rPr>
              <w:fldChar w:fldCharType="begin"/>
            </w:r>
            <w:r w:rsidRPr="00704226">
              <w:rPr>
                <w:noProof/>
                <w:webHidden/>
              </w:rPr>
              <w:instrText xml:space="preserve"> PAGEREF _Toc44676897 \h </w:instrText>
            </w:r>
            <w:r w:rsidRPr="00704226">
              <w:rPr>
                <w:noProof/>
                <w:webHidden/>
              </w:rPr>
            </w:r>
            <w:r w:rsidRPr="00704226">
              <w:rPr>
                <w:noProof/>
                <w:webHidden/>
              </w:rPr>
              <w:fldChar w:fldCharType="separate"/>
            </w:r>
            <w:r w:rsidRPr="00704226">
              <w:rPr>
                <w:noProof/>
                <w:webHidden/>
              </w:rPr>
              <w:t>5</w:t>
            </w:r>
            <w:r w:rsidRPr="00704226">
              <w:rPr>
                <w:noProof/>
                <w:webHidden/>
              </w:rPr>
              <w:fldChar w:fldCharType="end"/>
            </w:r>
          </w:hyperlink>
        </w:p>
        <w:p w14:paraId="5D8447C4" w14:textId="77777777" w:rsidR="00E211CC" w:rsidRPr="00704226" w:rsidRDefault="00202340" w:rsidP="00E211CC">
          <w:pPr>
            <w:pStyle w:val="TDC2"/>
            <w:tabs>
              <w:tab w:val="right" w:leader="dot" w:pos="8427"/>
            </w:tabs>
            <w:rPr>
              <w:rFonts w:eastAsiaTheme="minorEastAsia" w:hint="eastAsia"/>
              <w:noProof/>
              <w:lang w:eastAsia="es-CR"/>
            </w:rPr>
          </w:pPr>
          <w:hyperlink w:anchor="_Toc44676898" w:history="1">
            <w:r w:rsidR="00E211CC" w:rsidRPr="00704226">
              <w:rPr>
                <w:rStyle w:val="Hipervnculo"/>
                <w:rFonts w:ascii="Century Gothic" w:eastAsia="Arial" w:hAnsi="Century Gothic" w:cs="Arial"/>
                <w:b/>
                <w:bCs/>
                <w:noProof/>
                <w:color w:val="auto"/>
                <w:lang w:eastAsia="es-CR"/>
              </w:rPr>
              <w:t>Título I Disposiciones generales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_Toc44676898 \h </w:instrText>
            </w:r>
            <w:r w:rsidR="00E211CC" w:rsidRPr="00704226">
              <w:rPr>
                <w:noProof/>
                <w:webHidden/>
              </w:rPr>
            </w:r>
            <w:r w:rsidR="00E211CC" w:rsidRPr="00704226">
              <w:rPr>
                <w:noProof/>
                <w:webHidden/>
              </w:rPr>
              <w:fldChar w:fldCharType="separate"/>
            </w:r>
            <w:r w:rsidR="00E211CC" w:rsidRPr="00704226">
              <w:rPr>
                <w:noProof/>
                <w:webHidden/>
              </w:rPr>
              <w:t>5</w:t>
            </w:r>
            <w:r w:rsidR="00E211CC" w:rsidRPr="00704226">
              <w:rPr>
                <w:noProof/>
                <w:webHidden/>
              </w:rPr>
              <w:fldChar w:fldCharType="end"/>
            </w:r>
          </w:hyperlink>
        </w:p>
        <w:p w14:paraId="36C21760" w14:textId="77777777" w:rsidR="00E211CC" w:rsidRPr="00704226" w:rsidRDefault="00202340" w:rsidP="00E211CC">
          <w:pPr>
            <w:pStyle w:val="TDC2"/>
            <w:tabs>
              <w:tab w:val="right" w:leader="dot" w:pos="8427"/>
            </w:tabs>
            <w:rPr>
              <w:rFonts w:eastAsiaTheme="minorEastAsia" w:hint="eastAsia"/>
              <w:noProof/>
              <w:lang w:eastAsia="es-CR"/>
            </w:rPr>
          </w:pPr>
          <w:hyperlink w:anchor="_Toc44676899" w:history="1">
            <w:r w:rsidR="00E211CC" w:rsidRPr="00704226">
              <w:rPr>
                <w:rStyle w:val="Hipervnculo"/>
                <w:rFonts w:ascii="Century Gothic" w:eastAsia="Arial" w:hAnsi="Century Gothic" w:cs="Arial"/>
                <w:b/>
                <w:bCs/>
                <w:noProof/>
                <w:color w:val="auto"/>
                <w:lang w:eastAsia="es-CR"/>
              </w:rPr>
              <w:t>Título II Definiciones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_Toc44676899 \h </w:instrText>
            </w:r>
            <w:r w:rsidR="00E211CC" w:rsidRPr="00704226">
              <w:rPr>
                <w:noProof/>
                <w:webHidden/>
              </w:rPr>
            </w:r>
            <w:r w:rsidR="00E211CC" w:rsidRPr="00704226">
              <w:rPr>
                <w:noProof/>
                <w:webHidden/>
              </w:rPr>
              <w:fldChar w:fldCharType="separate"/>
            </w:r>
            <w:r w:rsidR="00E211CC" w:rsidRPr="00704226">
              <w:rPr>
                <w:noProof/>
                <w:webHidden/>
              </w:rPr>
              <w:t>5</w:t>
            </w:r>
            <w:r w:rsidR="00E211CC" w:rsidRPr="00704226">
              <w:rPr>
                <w:noProof/>
                <w:webHidden/>
              </w:rPr>
              <w:fldChar w:fldCharType="end"/>
            </w:r>
          </w:hyperlink>
        </w:p>
        <w:p w14:paraId="4F078A4D"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0" w:history="1">
            <w:r w:rsidR="00E211CC" w:rsidRPr="00704226">
              <w:rPr>
                <w:rStyle w:val="Hipervnculo"/>
                <w:rFonts w:ascii="Century Gothic" w:eastAsia="Arial" w:hAnsi="Century Gothic" w:cs="Arial"/>
                <w:b/>
                <w:bCs/>
                <w:noProof/>
                <w:color w:val="auto"/>
                <w:lang w:eastAsia="es-CR"/>
              </w:rPr>
              <w:t>Título III Derechos de las personas usuarias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_Toc44676900 \h </w:instrText>
            </w:r>
            <w:r w:rsidR="00E211CC" w:rsidRPr="00704226">
              <w:rPr>
                <w:noProof/>
                <w:webHidden/>
              </w:rPr>
            </w:r>
            <w:r w:rsidR="00E211CC" w:rsidRPr="00704226">
              <w:rPr>
                <w:noProof/>
                <w:webHidden/>
              </w:rPr>
              <w:fldChar w:fldCharType="separate"/>
            </w:r>
            <w:r w:rsidR="00E211CC" w:rsidRPr="00704226">
              <w:rPr>
                <w:noProof/>
                <w:webHidden/>
              </w:rPr>
              <w:t>11</w:t>
            </w:r>
            <w:r w:rsidR="00E211CC" w:rsidRPr="00704226">
              <w:rPr>
                <w:noProof/>
                <w:webHidden/>
              </w:rPr>
              <w:fldChar w:fldCharType="end"/>
            </w:r>
          </w:hyperlink>
        </w:p>
        <w:p w14:paraId="6F51904D"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1" w:history="1">
            <w:r w:rsidR="00E211CC" w:rsidRPr="00704226">
              <w:rPr>
                <w:rStyle w:val="Hipervnculo"/>
                <w:rFonts w:ascii="Century Gothic" w:eastAsia="Arial" w:hAnsi="Century Gothic" w:cs="Arial"/>
                <w:b/>
                <w:bCs/>
                <w:noProof/>
                <w:color w:val="auto"/>
                <w:lang w:eastAsia="es-CR"/>
              </w:rPr>
              <w:t>Título IV Legitimación para gestionar ante la institución</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_Toc44676901 \h </w:instrText>
            </w:r>
            <w:r w:rsidR="00E211CC" w:rsidRPr="00704226">
              <w:rPr>
                <w:noProof/>
                <w:webHidden/>
              </w:rPr>
            </w:r>
            <w:r w:rsidR="00E211CC" w:rsidRPr="00704226">
              <w:rPr>
                <w:noProof/>
                <w:webHidden/>
              </w:rPr>
              <w:fldChar w:fldCharType="separate"/>
            </w:r>
            <w:r w:rsidR="00E211CC" w:rsidRPr="00704226">
              <w:rPr>
                <w:noProof/>
                <w:webHidden/>
              </w:rPr>
              <w:t>11</w:t>
            </w:r>
            <w:r w:rsidR="00E211CC" w:rsidRPr="00704226">
              <w:rPr>
                <w:noProof/>
                <w:webHidden/>
              </w:rPr>
              <w:fldChar w:fldCharType="end"/>
            </w:r>
          </w:hyperlink>
        </w:p>
        <w:p w14:paraId="2719BC21"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2" w:history="1">
            <w:r w:rsidR="00E211CC" w:rsidRPr="00704226">
              <w:rPr>
                <w:rStyle w:val="Hipervnculo"/>
                <w:rFonts w:ascii="Century Gothic" w:eastAsia="Arial" w:hAnsi="Century Gothic" w:cs="Arial"/>
                <w:b/>
                <w:bCs/>
                <w:noProof/>
                <w:color w:val="auto"/>
                <w:lang w:eastAsia="es-CR"/>
              </w:rPr>
              <w:t>Título VI Potestades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_Toc44676902 \h </w:instrText>
            </w:r>
            <w:r w:rsidR="00E211CC" w:rsidRPr="00704226">
              <w:rPr>
                <w:noProof/>
                <w:webHidden/>
              </w:rPr>
            </w:r>
            <w:r w:rsidR="00E211CC" w:rsidRPr="00704226">
              <w:rPr>
                <w:noProof/>
                <w:webHidden/>
              </w:rPr>
              <w:fldChar w:fldCharType="separate"/>
            </w:r>
            <w:r w:rsidR="00E211CC" w:rsidRPr="00704226">
              <w:rPr>
                <w:noProof/>
                <w:webHidden/>
              </w:rPr>
              <w:t>12</w:t>
            </w:r>
            <w:r w:rsidR="00E211CC" w:rsidRPr="00704226">
              <w:rPr>
                <w:noProof/>
                <w:webHidden/>
              </w:rPr>
              <w:fldChar w:fldCharType="end"/>
            </w:r>
          </w:hyperlink>
        </w:p>
        <w:p w14:paraId="21531608" w14:textId="77777777" w:rsidR="00E211CC" w:rsidRPr="00704226" w:rsidRDefault="00202340" w:rsidP="00E211CC">
          <w:pPr>
            <w:pStyle w:val="TDC1"/>
            <w:tabs>
              <w:tab w:val="right" w:leader="dot" w:pos="8427"/>
            </w:tabs>
            <w:rPr>
              <w:rFonts w:eastAsiaTheme="minorEastAsia" w:hint="eastAsia"/>
              <w:noProof/>
              <w:lang w:eastAsia="es-CR"/>
            </w:rPr>
          </w:pPr>
          <w:hyperlink w:anchor="_Toc44676903" w:history="1">
            <w:r w:rsidR="00E211CC" w:rsidRPr="00704226">
              <w:rPr>
                <w:rStyle w:val="Hipervnculo"/>
                <w:rFonts w:ascii="Century Gothic" w:eastAsia="Arial" w:hAnsi="Century Gothic" w:cs="Arial"/>
                <w:b/>
                <w:bCs/>
                <w:noProof/>
                <w:color w:val="auto"/>
                <w:lang w:eastAsia="es-CR"/>
              </w:rPr>
              <w:t>Capítulo II</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_Toc44676903 \h </w:instrText>
            </w:r>
            <w:r w:rsidR="00E211CC" w:rsidRPr="00704226">
              <w:rPr>
                <w:noProof/>
                <w:webHidden/>
              </w:rPr>
            </w:r>
            <w:r w:rsidR="00E211CC" w:rsidRPr="00704226">
              <w:rPr>
                <w:noProof/>
                <w:webHidden/>
              </w:rPr>
              <w:fldChar w:fldCharType="separate"/>
            </w:r>
            <w:r w:rsidR="00E211CC" w:rsidRPr="00704226">
              <w:rPr>
                <w:noProof/>
                <w:webHidden/>
              </w:rPr>
              <w:t>13</w:t>
            </w:r>
            <w:r w:rsidR="00E211CC" w:rsidRPr="00704226">
              <w:rPr>
                <w:noProof/>
                <w:webHidden/>
              </w:rPr>
              <w:fldChar w:fldCharType="end"/>
            </w:r>
          </w:hyperlink>
        </w:p>
        <w:p w14:paraId="0B80F4CB"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4" w:history="1">
            <w:r w:rsidR="00E211CC" w:rsidRPr="00704226">
              <w:rPr>
                <w:rStyle w:val="Hipervnculo"/>
                <w:rFonts w:ascii="Century Gothic" w:eastAsia="Arial" w:hAnsi="Century Gothic" w:cs="Arial"/>
                <w:b/>
                <w:bCs/>
                <w:noProof/>
                <w:color w:val="auto"/>
                <w:lang w:eastAsia="es-CR"/>
              </w:rPr>
              <w:t>Título I Inconformidades , quejas y  denuncias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_Toc44676904 \h </w:instrText>
            </w:r>
            <w:r w:rsidR="00E211CC" w:rsidRPr="00704226">
              <w:rPr>
                <w:noProof/>
                <w:webHidden/>
              </w:rPr>
            </w:r>
            <w:r w:rsidR="00E211CC" w:rsidRPr="00704226">
              <w:rPr>
                <w:noProof/>
                <w:webHidden/>
              </w:rPr>
              <w:fldChar w:fldCharType="separate"/>
            </w:r>
            <w:r w:rsidR="00E211CC" w:rsidRPr="00704226">
              <w:rPr>
                <w:noProof/>
                <w:webHidden/>
              </w:rPr>
              <w:t>13</w:t>
            </w:r>
            <w:r w:rsidR="00E211CC" w:rsidRPr="00704226">
              <w:rPr>
                <w:noProof/>
                <w:webHidden/>
              </w:rPr>
              <w:fldChar w:fldCharType="end"/>
            </w:r>
          </w:hyperlink>
        </w:p>
        <w:p w14:paraId="6D3BD8F3"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5" w:history="1">
            <w:r w:rsidR="00E211CC" w:rsidRPr="00704226">
              <w:rPr>
                <w:rStyle w:val="Hipervnculo"/>
                <w:rFonts w:ascii="Century Gothic" w:eastAsia="Arial" w:hAnsi="Century Gothic" w:cs="Arial"/>
                <w:b/>
                <w:bCs/>
                <w:noProof/>
                <w:color w:val="auto"/>
                <w:lang w:eastAsia="es-CR"/>
              </w:rPr>
              <w:t>Título II Confidencialidad</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_Toc44676905 \h </w:instrText>
            </w:r>
            <w:r w:rsidR="00E211CC" w:rsidRPr="00704226">
              <w:rPr>
                <w:noProof/>
                <w:webHidden/>
              </w:rPr>
            </w:r>
            <w:r w:rsidR="00E211CC" w:rsidRPr="00704226">
              <w:rPr>
                <w:noProof/>
                <w:webHidden/>
              </w:rPr>
              <w:fldChar w:fldCharType="separate"/>
            </w:r>
            <w:r w:rsidR="00E211CC" w:rsidRPr="00704226">
              <w:rPr>
                <w:noProof/>
                <w:webHidden/>
              </w:rPr>
              <w:t>15</w:t>
            </w:r>
            <w:r w:rsidR="00E211CC" w:rsidRPr="00704226">
              <w:rPr>
                <w:noProof/>
                <w:webHidden/>
              </w:rPr>
              <w:fldChar w:fldCharType="end"/>
            </w:r>
          </w:hyperlink>
        </w:p>
        <w:p w14:paraId="2BFECDE0" w14:textId="77777777" w:rsidR="00E211CC" w:rsidRPr="00704226" w:rsidRDefault="00202340" w:rsidP="00E211CC">
          <w:pPr>
            <w:pStyle w:val="TDC1"/>
            <w:tabs>
              <w:tab w:val="right" w:leader="dot" w:pos="8427"/>
            </w:tabs>
            <w:rPr>
              <w:rFonts w:eastAsiaTheme="minorEastAsia" w:hint="eastAsia"/>
              <w:noProof/>
              <w:lang w:eastAsia="es-CR"/>
            </w:rPr>
          </w:pPr>
          <w:hyperlink w:anchor="_Toc44676906" w:history="1">
            <w:r w:rsidR="00E211CC" w:rsidRPr="00704226">
              <w:rPr>
                <w:rStyle w:val="Hipervnculo"/>
                <w:rFonts w:ascii="Century Gothic" w:eastAsia="Arial" w:hAnsi="Century Gothic" w:cs="Arial"/>
                <w:b/>
                <w:bCs/>
                <w:noProof/>
                <w:color w:val="auto"/>
                <w:lang w:eastAsia="es-CR"/>
              </w:rPr>
              <w:t>Capítulo IV</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_Toc44676906 \h </w:instrText>
            </w:r>
            <w:r w:rsidR="00E211CC" w:rsidRPr="00704226">
              <w:rPr>
                <w:noProof/>
                <w:webHidden/>
              </w:rPr>
            </w:r>
            <w:r w:rsidR="00E211CC" w:rsidRPr="00704226">
              <w:rPr>
                <w:noProof/>
                <w:webHidden/>
              </w:rPr>
              <w:fldChar w:fldCharType="separate"/>
            </w:r>
            <w:r w:rsidR="00E211CC" w:rsidRPr="00704226">
              <w:rPr>
                <w:noProof/>
                <w:webHidden/>
              </w:rPr>
              <w:t>17</w:t>
            </w:r>
            <w:r w:rsidR="00E211CC" w:rsidRPr="00704226">
              <w:rPr>
                <w:noProof/>
                <w:webHidden/>
              </w:rPr>
              <w:fldChar w:fldCharType="end"/>
            </w:r>
          </w:hyperlink>
        </w:p>
        <w:p w14:paraId="692CDDEB"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7" w:history="1">
            <w:r w:rsidR="00E211CC" w:rsidRPr="00704226">
              <w:rPr>
                <w:rStyle w:val="Hipervnculo"/>
                <w:rFonts w:ascii="Century Gothic" w:eastAsia="Arial" w:hAnsi="Century Gothic" w:cs="Arial"/>
                <w:b/>
                <w:bCs/>
                <w:noProof/>
                <w:color w:val="auto"/>
                <w:lang w:eastAsia="es-CR"/>
              </w:rPr>
              <w:t>Título I Objeto de las denuncias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_Toc44676907 \h </w:instrText>
            </w:r>
            <w:r w:rsidR="00E211CC" w:rsidRPr="00704226">
              <w:rPr>
                <w:noProof/>
                <w:webHidden/>
              </w:rPr>
            </w:r>
            <w:r w:rsidR="00E211CC" w:rsidRPr="00704226">
              <w:rPr>
                <w:noProof/>
                <w:webHidden/>
              </w:rPr>
              <w:fldChar w:fldCharType="separate"/>
            </w:r>
            <w:r w:rsidR="00E211CC" w:rsidRPr="00704226">
              <w:rPr>
                <w:noProof/>
                <w:webHidden/>
              </w:rPr>
              <w:t>17</w:t>
            </w:r>
            <w:r w:rsidR="00E211CC" w:rsidRPr="00704226">
              <w:rPr>
                <w:noProof/>
                <w:webHidden/>
              </w:rPr>
              <w:fldChar w:fldCharType="end"/>
            </w:r>
          </w:hyperlink>
        </w:p>
        <w:p w14:paraId="794A6E83"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8" w:history="1">
            <w:r w:rsidR="00E211CC" w:rsidRPr="00704226">
              <w:rPr>
                <w:rStyle w:val="Hipervnculo"/>
                <w:rFonts w:ascii="Century Gothic" w:eastAsia="Arial" w:hAnsi="Century Gothic" w:cs="Arial"/>
                <w:b/>
                <w:bCs/>
                <w:noProof/>
                <w:color w:val="auto"/>
                <w:lang w:eastAsia="es-CR"/>
              </w:rPr>
              <w:t>Título II Tramitación de denuncias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_Toc44676908 \h </w:instrText>
            </w:r>
            <w:r w:rsidR="00E211CC" w:rsidRPr="00704226">
              <w:rPr>
                <w:noProof/>
                <w:webHidden/>
              </w:rPr>
            </w:r>
            <w:r w:rsidR="00E211CC" w:rsidRPr="00704226">
              <w:rPr>
                <w:noProof/>
                <w:webHidden/>
              </w:rPr>
              <w:fldChar w:fldCharType="separate"/>
            </w:r>
            <w:r w:rsidR="00E211CC" w:rsidRPr="00704226">
              <w:rPr>
                <w:noProof/>
                <w:webHidden/>
              </w:rPr>
              <w:t>18</w:t>
            </w:r>
            <w:r w:rsidR="00E211CC" w:rsidRPr="00704226">
              <w:rPr>
                <w:noProof/>
                <w:webHidden/>
              </w:rPr>
              <w:fldChar w:fldCharType="end"/>
            </w:r>
          </w:hyperlink>
        </w:p>
        <w:p w14:paraId="377E983E" w14:textId="77777777" w:rsidR="00E211CC" w:rsidRPr="00704226" w:rsidRDefault="00202340" w:rsidP="00E211CC">
          <w:pPr>
            <w:pStyle w:val="TDC2"/>
            <w:tabs>
              <w:tab w:val="right" w:leader="dot" w:pos="8427"/>
            </w:tabs>
            <w:rPr>
              <w:rFonts w:eastAsiaTheme="minorEastAsia" w:hint="eastAsia"/>
              <w:noProof/>
              <w:lang w:eastAsia="es-CR"/>
            </w:rPr>
          </w:pPr>
          <w:hyperlink w:anchor="_Toc44676909" w:history="1">
            <w:r w:rsidR="00E211CC" w:rsidRPr="00704226">
              <w:rPr>
                <w:rStyle w:val="Hipervnculo"/>
                <w:rFonts w:ascii="Century Gothic" w:eastAsia="Arial" w:hAnsi="Century Gothic" w:cs="Arial"/>
                <w:b/>
                <w:bCs/>
                <w:noProof/>
                <w:color w:val="auto"/>
                <w:lang w:eastAsia="es-CR"/>
              </w:rPr>
              <w:t>Título III Resguardo de la identidad de la persona usuaria</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_Toc44676909 \h </w:instrText>
            </w:r>
            <w:r w:rsidR="00E211CC" w:rsidRPr="00704226">
              <w:rPr>
                <w:noProof/>
                <w:webHidden/>
              </w:rPr>
            </w:r>
            <w:r w:rsidR="00E211CC" w:rsidRPr="00704226">
              <w:rPr>
                <w:noProof/>
                <w:webHidden/>
              </w:rPr>
              <w:fldChar w:fldCharType="separate"/>
            </w:r>
            <w:r w:rsidR="00E211CC" w:rsidRPr="00704226">
              <w:rPr>
                <w:noProof/>
                <w:webHidden/>
              </w:rPr>
              <w:t>19</w:t>
            </w:r>
            <w:r w:rsidR="00E211CC" w:rsidRPr="00704226">
              <w:rPr>
                <w:noProof/>
                <w:webHidden/>
              </w:rPr>
              <w:fldChar w:fldCharType="end"/>
            </w:r>
          </w:hyperlink>
        </w:p>
        <w:p w14:paraId="0EA357B8"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0" w:history="1">
            <w:r w:rsidR="00E211CC" w:rsidRPr="00704226">
              <w:rPr>
                <w:rStyle w:val="Hipervnculo"/>
                <w:rFonts w:ascii="Century Gothic" w:eastAsia="Arial" w:hAnsi="Century Gothic" w:cs="Arial"/>
                <w:b/>
                <w:bCs/>
                <w:noProof/>
                <w:color w:val="auto"/>
                <w:lang w:eastAsia="es-CR"/>
              </w:rPr>
              <w:t>Título IV Plazos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_Toc44676910 \h </w:instrText>
            </w:r>
            <w:r w:rsidR="00E211CC" w:rsidRPr="00704226">
              <w:rPr>
                <w:noProof/>
                <w:webHidden/>
              </w:rPr>
            </w:r>
            <w:r w:rsidR="00E211CC" w:rsidRPr="00704226">
              <w:rPr>
                <w:noProof/>
                <w:webHidden/>
              </w:rPr>
              <w:fldChar w:fldCharType="separate"/>
            </w:r>
            <w:r w:rsidR="00E211CC" w:rsidRPr="00704226">
              <w:rPr>
                <w:noProof/>
                <w:webHidden/>
              </w:rPr>
              <w:t>19</w:t>
            </w:r>
            <w:r w:rsidR="00E211CC" w:rsidRPr="00704226">
              <w:rPr>
                <w:noProof/>
                <w:webHidden/>
              </w:rPr>
              <w:fldChar w:fldCharType="end"/>
            </w:r>
          </w:hyperlink>
        </w:p>
        <w:p w14:paraId="2B68F57A" w14:textId="77777777" w:rsidR="00E211CC" w:rsidRPr="00704226" w:rsidRDefault="00202340" w:rsidP="00E211CC">
          <w:pPr>
            <w:pStyle w:val="TDC1"/>
            <w:tabs>
              <w:tab w:val="right" w:leader="dot" w:pos="8427"/>
            </w:tabs>
            <w:rPr>
              <w:rFonts w:eastAsiaTheme="minorEastAsia" w:hint="eastAsia"/>
              <w:noProof/>
              <w:lang w:eastAsia="es-CR"/>
            </w:rPr>
          </w:pPr>
          <w:hyperlink w:anchor="_Toc44676911" w:history="1">
            <w:r w:rsidR="00E211CC" w:rsidRPr="00704226">
              <w:rPr>
                <w:rStyle w:val="Hipervnculo"/>
                <w:rFonts w:ascii="Century Gothic" w:eastAsia="Arial" w:hAnsi="Century Gothic" w:cs="Arial"/>
                <w:b/>
                <w:bCs/>
                <w:noProof/>
                <w:color w:val="auto"/>
                <w:lang w:eastAsia="es-CR"/>
              </w:rPr>
              <w:t>Capítulo V</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_Toc44676911 \h </w:instrText>
            </w:r>
            <w:r w:rsidR="00E211CC" w:rsidRPr="00704226">
              <w:rPr>
                <w:noProof/>
                <w:webHidden/>
              </w:rPr>
            </w:r>
            <w:r w:rsidR="00E211CC" w:rsidRPr="00704226">
              <w:rPr>
                <w:noProof/>
                <w:webHidden/>
              </w:rPr>
              <w:fldChar w:fldCharType="separate"/>
            </w:r>
            <w:r w:rsidR="00E211CC" w:rsidRPr="00704226">
              <w:rPr>
                <w:noProof/>
                <w:webHidden/>
              </w:rPr>
              <w:t>20</w:t>
            </w:r>
            <w:r w:rsidR="00E211CC" w:rsidRPr="00704226">
              <w:rPr>
                <w:noProof/>
                <w:webHidden/>
              </w:rPr>
              <w:fldChar w:fldCharType="end"/>
            </w:r>
          </w:hyperlink>
        </w:p>
        <w:p w14:paraId="749E15AB"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2" w:history="1">
            <w:r w:rsidR="00E211CC" w:rsidRPr="00704226">
              <w:rPr>
                <w:rStyle w:val="Hipervnculo"/>
                <w:rFonts w:ascii="Century Gothic" w:eastAsia="Arial" w:hAnsi="Century Gothic" w:cs="Arial"/>
                <w:b/>
                <w:bCs/>
                <w:noProof/>
                <w:color w:val="auto"/>
                <w:lang w:eastAsia="es-CR"/>
              </w:rPr>
              <w:t>Título I Consultas y solicitudes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_Toc44676912 \h </w:instrText>
            </w:r>
            <w:r w:rsidR="00E211CC" w:rsidRPr="00704226">
              <w:rPr>
                <w:noProof/>
                <w:webHidden/>
              </w:rPr>
            </w:r>
            <w:r w:rsidR="00E211CC" w:rsidRPr="00704226">
              <w:rPr>
                <w:noProof/>
                <w:webHidden/>
              </w:rPr>
              <w:fldChar w:fldCharType="separate"/>
            </w:r>
            <w:r w:rsidR="00E211CC" w:rsidRPr="00704226">
              <w:rPr>
                <w:noProof/>
                <w:webHidden/>
              </w:rPr>
              <w:t>20</w:t>
            </w:r>
            <w:r w:rsidR="00E211CC" w:rsidRPr="00704226">
              <w:rPr>
                <w:noProof/>
                <w:webHidden/>
              </w:rPr>
              <w:fldChar w:fldCharType="end"/>
            </w:r>
          </w:hyperlink>
        </w:p>
        <w:p w14:paraId="6FB244D8"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3" w:history="1">
            <w:r w:rsidR="00E211CC" w:rsidRPr="00704226">
              <w:rPr>
                <w:rStyle w:val="Hipervnculo"/>
                <w:rFonts w:ascii="Century Gothic" w:eastAsia="Arial" w:hAnsi="Century Gothic" w:cs="Arial"/>
                <w:b/>
                <w:bCs/>
                <w:noProof/>
                <w:color w:val="auto"/>
                <w:lang w:eastAsia="es-CR"/>
              </w:rPr>
              <w:t>Título II Comentarios o sugerencias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_Toc44676913 \h </w:instrText>
            </w:r>
            <w:r w:rsidR="00E211CC" w:rsidRPr="00704226">
              <w:rPr>
                <w:noProof/>
                <w:webHidden/>
              </w:rPr>
            </w:r>
            <w:r w:rsidR="00E211CC" w:rsidRPr="00704226">
              <w:rPr>
                <w:noProof/>
                <w:webHidden/>
              </w:rPr>
              <w:fldChar w:fldCharType="separate"/>
            </w:r>
            <w:r w:rsidR="00E211CC" w:rsidRPr="00704226">
              <w:rPr>
                <w:noProof/>
                <w:webHidden/>
              </w:rPr>
              <w:t>20</w:t>
            </w:r>
            <w:r w:rsidR="00E211CC" w:rsidRPr="00704226">
              <w:rPr>
                <w:noProof/>
                <w:webHidden/>
              </w:rPr>
              <w:fldChar w:fldCharType="end"/>
            </w:r>
          </w:hyperlink>
        </w:p>
        <w:p w14:paraId="2507F8E6"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4" w:history="1">
            <w:r w:rsidR="00E211CC" w:rsidRPr="00704226">
              <w:rPr>
                <w:rStyle w:val="Hipervnculo"/>
                <w:rFonts w:ascii="Century Gothic" w:eastAsia="Arial" w:hAnsi="Century Gothic" w:cs="Arial"/>
                <w:b/>
                <w:bCs/>
                <w:noProof/>
                <w:color w:val="auto"/>
                <w:lang w:eastAsia="es-CR"/>
              </w:rPr>
              <w:t>Capítulo VI</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_Toc44676914 \h </w:instrText>
            </w:r>
            <w:r w:rsidR="00E211CC" w:rsidRPr="00704226">
              <w:rPr>
                <w:noProof/>
                <w:webHidden/>
              </w:rPr>
            </w:r>
            <w:r w:rsidR="00E211CC" w:rsidRPr="00704226">
              <w:rPr>
                <w:noProof/>
                <w:webHidden/>
              </w:rPr>
              <w:fldChar w:fldCharType="separate"/>
            </w:r>
            <w:r w:rsidR="00E211CC" w:rsidRPr="00704226">
              <w:rPr>
                <w:noProof/>
                <w:webHidden/>
              </w:rPr>
              <w:t>21</w:t>
            </w:r>
            <w:r w:rsidR="00E211CC" w:rsidRPr="00704226">
              <w:rPr>
                <w:noProof/>
                <w:webHidden/>
              </w:rPr>
              <w:fldChar w:fldCharType="end"/>
            </w:r>
          </w:hyperlink>
        </w:p>
        <w:p w14:paraId="3DE44EB8"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5" w:history="1">
            <w:r w:rsidR="00E211CC" w:rsidRPr="00704226">
              <w:rPr>
                <w:rStyle w:val="Hipervnculo"/>
                <w:rFonts w:ascii="Century Gothic" w:eastAsia="Arial" w:hAnsi="Century Gothic" w:cs="Arial"/>
                <w:b/>
                <w:bCs/>
                <w:noProof/>
                <w:color w:val="auto"/>
                <w:lang w:eastAsia="es-CR"/>
              </w:rPr>
              <w:t>Título I Trámite, plazos de respuesta y recursos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_Toc44676915 \h </w:instrText>
            </w:r>
            <w:r w:rsidR="00E211CC" w:rsidRPr="00704226">
              <w:rPr>
                <w:noProof/>
                <w:webHidden/>
              </w:rPr>
            </w:r>
            <w:r w:rsidR="00E211CC" w:rsidRPr="00704226">
              <w:rPr>
                <w:noProof/>
                <w:webHidden/>
              </w:rPr>
              <w:fldChar w:fldCharType="separate"/>
            </w:r>
            <w:r w:rsidR="00E211CC" w:rsidRPr="00704226">
              <w:rPr>
                <w:noProof/>
                <w:webHidden/>
              </w:rPr>
              <w:t>21</w:t>
            </w:r>
            <w:r w:rsidR="00E211CC" w:rsidRPr="00704226">
              <w:rPr>
                <w:noProof/>
                <w:webHidden/>
              </w:rPr>
              <w:fldChar w:fldCharType="end"/>
            </w:r>
          </w:hyperlink>
        </w:p>
        <w:p w14:paraId="7AACC766"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6" w:history="1">
            <w:r w:rsidR="00E211CC" w:rsidRPr="00704226">
              <w:rPr>
                <w:rStyle w:val="Hipervnculo"/>
                <w:rFonts w:ascii="Century Gothic" w:eastAsia="Arial" w:hAnsi="Century Gothic" w:cs="Arial"/>
                <w:b/>
                <w:bCs/>
                <w:noProof/>
                <w:color w:val="auto"/>
                <w:lang w:eastAsia="es-CR"/>
              </w:rPr>
              <w:t>Título II Pronunciamiento previo</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_Toc44676916 \h </w:instrText>
            </w:r>
            <w:r w:rsidR="00E211CC" w:rsidRPr="00704226">
              <w:rPr>
                <w:noProof/>
                <w:webHidden/>
              </w:rPr>
            </w:r>
            <w:r w:rsidR="00E211CC" w:rsidRPr="00704226">
              <w:rPr>
                <w:noProof/>
                <w:webHidden/>
              </w:rPr>
              <w:fldChar w:fldCharType="separate"/>
            </w:r>
            <w:r w:rsidR="00E211CC" w:rsidRPr="00704226">
              <w:rPr>
                <w:noProof/>
                <w:webHidden/>
              </w:rPr>
              <w:t>22</w:t>
            </w:r>
            <w:r w:rsidR="00E211CC" w:rsidRPr="00704226">
              <w:rPr>
                <w:noProof/>
                <w:webHidden/>
              </w:rPr>
              <w:fldChar w:fldCharType="end"/>
            </w:r>
          </w:hyperlink>
        </w:p>
        <w:p w14:paraId="516A9D19"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7" w:history="1">
            <w:r w:rsidR="00E211CC" w:rsidRPr="00704226">
              <w:rPr>
                <w:rStyle w:val="Hipervnculo"/>
                <w:rFonts w:ascii="Century Gothic" w:eastAsia="Arial" w:hAnsi="Century Gothic" w:cs="Arial"/>
                <w:b/>
                <w:bCs/>
                <w:noProof/>
                <w:color w:val="auto"/>
                <w:lang w:eastAsia="es-CR"/>
              </w:rPr>
              <w:t>Título III Recomendaciones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_Toc44676917 \h </w:instrText>
            </w:r>
            <w:r w:rsidR="00E211CC" w:rsidRPr="00704226">
              <w:rPr>
                <w:noProof/>
                <w:webHidden/>
              </w:rPr>
            </w:r>
            <w:r w:rsidR="00E211CC" w:rsidRPr="00704226">
              <w:rPr>
                <w:noProof/>
                <w:webHidden/>
              </w:rPr>
              <w:fldChar w:fldCharType="separate"/>
            </w:r>
            <w:r w:rsidR="00E211CC" w:rsidRPr="00704226">
              <w:rPr>
                <w:noProof/>
                <w:webHidden/>
              </w:rPr>
              <w:t>23</w:t>
            </w:r>
            <w:r w:rsidR="00E211CC" w:rsidRPr="00704226">
              <w:rPr>
                <w:noProof/>
                <w:webHidden/>
              </w:rPr>
              <w:fldChar w:fldCharType="end"/>
            </w:r>
          </w:hyperlink>
        </w:p>
        <w:p w14:paraId="0219AA78"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8" w:history="1">
            <w:r w:rsidR="00E211CC" w:rsidRPr="00704226">
              <w:rPr>
                <w:rStyle w:val="Hipervnculo"/>
                <w:rFonts w:ascii="Century Gothic" w:eastAsia="Arial" w:hAnsi="Century Gothic" w:cs="Arial"/>
                <w:b/>
                <w:bCs/>
                <w:noProof/>
                <w:color w:val="auto"/>
                <w:lang w:eastAsia="es-CR"/>
              </w:rPr>
              <w:t>Título IV Plazos de respuesta</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_Toc44676918 \h </w:instrText>
            </w:r>
            <w:r w:rsidR="00E211CC" w:rsidRPr="00704226">
              <w:rPr>
                <w:noProof/>
                <w:webHidden/>
              </w:rPr>
            </w:r>
            <w:r w:rsidR="00E211CC" w:rsidRPr="00704226">
              <w:rPr>
                <w:noProof/>
                <w:webHidden/>
              </w:rPr>
              <w:fldChar w:fldCharType="separate"/>
            </w:r>
            <w:r w:rsidR="00E211CC" w:rsidRPr="00704226">
              <w:rPr>
                <w:noProof/>
                <w:webHidden/>
              </w:rPr>
              <w:t>23</w:t>
            </w:r>
            <w:r w:rsidR="00E211CC" w:rsidRPr="00704226">
              <w:rPr>
                <w:noProof/>
                <w:webHidden/>
              </w:rPr>
              <w:fldChar w:fldCharType="end"/>
            </w:r>
          </w:hyperlink>
        </w:p>
        <w:p w14:paraId="2DAD5DAA" w14:textId="77777777" w:rsidR="00E211CC" w:rsidRPr="00704226" w:rsidRDefault="00202340" w:rsidP="00E211CC">
          <w:pPr>
            <w:pStyle w:val="TDC2"/>
            <w:tabs>
              <w:tab w:val="right" w:leader="dot" w:pos="8427"/>
            </w:tabs>
            <w:rPr>
              <w:rFonts w:eastAsiaTheme="minorEastAsia" w:hint="eastAsia"/>
              <w:noProof/>
              <w:lang w:eastAsia="es-CR"/>
            </w:rPr>
          </w:pPr>
          <w:hyperlink w:anchor="_Toc44676919" w:history="1">
            <w:r w:rsidR="00E211CC" w:rsidRPr="00704226">
              <w:rPr>
                <w:rStyle w:val="Hipervnculo"/>
                <w:rFonts w:ascii="Century Gothic" w:eastAsia="Arial" w:hAnsi="Century Gothic" w:cs="Arial"/>
                <w:b/>
                <w:bCs/>
                <w:noProof/>
                <w:color w:val="auto"/>
                <w:lang w:eastAsia="es-CR"/>
              </w:rPr>
              <w:t>Título V Excepciones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_Toc44676919 \h </w:instrText>
            </w:r>
            <w:r w:rsidR="00E211CC" w:rsidRPr="00704226">
              <w:rPr>
                <w:noProof/>
                <w:webHidden/>
              </w:rPr>
            </w:r>
            <w:r w:rsidR="00E211CC" w:rsidRPr="00704226">
              <w:rPr>
                <w:noProof/>
                <w:webHidden/>
              </w:rPr>
              <w:fldChar w:fldCharType="separate"/>
            </w:r>
            <w:r w:rsidR="00E211CC" w:rsidRPr="00704226">
              <w:rPr>
                <w:noProof/>
                <w:webHidden/>
              </w:rPr>
              <w:t>23</w:t>
            </w:r>
            <w:r w:rsidR="00E211CC" w:rsidRPr="00704226">
              <w:rPr>
                <w:noProof/>
                <w:webHidden/>
              </w:rPr>
              <w:fldChar w:fldCharType="end"/>
            </w:r>
          </w:hyperlink>
        </w:p>
        <w:p w14:paraId="6EEF12B5" w14:textId="77777777" w:rsidR="00E211CC" w:rsidRPr="00704226" w:rsidRDefault="00202340" w:rsidP="00E211CC">
          <w:pPr>
            <w:pStyle w:val="TDC2"/>
            <w:tabs>
              <w:tab w:val="right" w:leader="dot" w:pos="8427"/>
            </w:tabs>
            <w:rPr>
              <w:rFonts w:eastAsiaTheme="minorEastAsia" w:hint="eastAsia"/>
              <w:noProof/>
              <w:lang w:eastAsia="es-CR"/>
            </w:rPr>
          </w:pPr>
          <w:hyperlink w:anchor="_Toc44676920" w:history="1">
            <w:r w:rsidR="00E211CC" w:rsidRPr="00704226">
              <w:rPr>
                <w:rStyle w:val="Hipervnculo"/>
                <w:rFonts w:ascii="Century Gothic" w:eastAsia="Arial" w:hAnsi="Century Gothic" w:cs="Arial"/>
                <w:b/>
                <w:bCs/>
                <w:noProof/>
                <w:color w:val="auto"/>
                <w:lang w:eastAsia="es-CR"/>
              </w:rPr>
              <w:t>Título VI Garantías procesales de la persona funcionaria y el acceso a la información</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_Toc44676920 \h </w:instrText>
            </w:r>
            <w:r w:rsidR="00E211CC" w:rsidRPr="00704226">
              <w:rPr>
                <w:noProof/>
                <w:webHidden/>
              </w:rPr>
            </w:r>
            <w:r w:rsidR="00E211CC" w:rsidRPr="00704226">
              <w:rPr>
                <w:noProof/>
                <w:webHidden/>
              </w:rPr>
              <w:fldChar w:fldCharType="separate"/>
            </w:r>
            <w:r w:rsidR="00E211CC" w:rsidRPr="00704226">
              <w:rPr>
                <w:noProof/>
                <w:webHidden/>
              </w:rPr>
              <w:t>24</w:t>
            </w:r>
            <w:r w:rsidR="00E211CC" w:rsidRPr="00704226">
              <w:rPr>
                <w:noProof/>
                <w:webHidden/>
              </w:rPr>
              <w:fldChar w:fldCharType="end"/>
            </w:r>
          </w:hyperlink>
        </w:p>
        <w:p w14:paraId="64AD9353" w14:textId="77777777" w:rsidR="00E211CC" w:rsidRPr="00704226" w:rsidRDefault="00202340" w:rsidP="00E211CC">
          <w:pPr>
            <w:pStyle w:val="TDC2"/>
            <w:tabs>
              <w:tab w:val="right" w:leader="dot" w:pos="8427"/>
            </w:tabs>
            <w:rPr>
              <w:rFonts w:eastAsiaTheme="minorEastAsia" w:hint="eastAsia"/>
              <w:noProof/>
              <w:lang w:eastAsia="es-CR"/>
            </w:rPr>
          </w:pPr>
          <w:hyperlink w:anchor="_Toc44676921" w:history="1">
            <w:r w:rsidR="00E211CC" w:rsidRPr="00704226">
              <w:rPr>
                <w:rStyle w:val="Hipervnculo"/>
                <w:rFonts w:ascii="Century Gothic" w:eastAsia="Arial" w:hAnsi="Century Gothic" w:cs="Arial"/>
                <w:b/>
                <w:bCs/>
                <w:noProof/>
                <w:color w:val="auto"/>
                <w:lang w:eastAsia="es-CR"/>
              </w:rPr>
              <w:t>Título VII Notificaciones y agotamiento de la vía administrativa</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_Toc44676921 \h </w:instrText>
            </w:r>
            <w:r w:rsidR="00E211CC" w:rsidRPr="00704226">
              <w:rPr>
                <w:noProof/>
                <w:webHidden/>
              </w:rPr>
            </w:r>
            <w:r w:rsidR="00E211CC" w:rsidRPr="00704226">
              <w:rPr>
                <w:noProof/>
                <w:webHidden/>
              </w:rPr>
              <w:fldChar w:fldCharType="separate"/>
            </w:r>
            <w:r w:rsidR="00E211CC" w:rsidRPr="00704226">
              <w:rPr>
                <w:noProof/>
                <w:webHidden/>
              </w:rPr>
              <w:t>24</w:t>
            </w:r>
            <w:r w:rsidR="00E211CC" w:rsidRPr="00704226">
              <w:rPr>
                <w:noProof/>
                <w:webHidden/>
              </w:rPr>
              <w:fldChar w:fldCharType="end"/>
            </w:r>
          </w:hyperlink>
        </w:p>
        <w:p w14:paraId="71F9D4CE" w14:textId="77777777" w:rsidR="00E211CC" w:rsidRPr="00704226" w:rsidRDefault="00202340" w:rsidP="00E211CC">
          <w:pPr>
            <w:pStyle w:val="TDC1"/>
            <w:tabs>
              <w:tab w:val="right" w:leader="dot" w:pos="8427"/>
            </w:tabs>
            <w:rPr>
              <w:rFonts w:eastAsiaTheme="minorEastAsia" w:hint="eastAsia"/>
              <w:noProof/>
              <w:lang w:eastAsia="es-CR"/>
            </w:rPr>
          </w:pPr>
          <w:hyperlink w:anchor="_Toc44676922" w:history="1">
            <w:r w:rsidR="00E211CC" w:rsidRPr="00704226">
              <w:rPr>
                <w:rStyle w:val="Hipervnculo"/>
                <w:rFonts w:ascii="Century Gothic" w:eastAsia="Arial" w:hAnsi="Century Gothic" w:cs="Arial"/>
                <w:b/>
                <w:bCs/>
                <w:noProof/>
                <w:color w:val="auto"/>
                <w:lang w:eastAsia="es-CR"/>
              </w:rPr>
              <w:t>Capítulo VII</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_Toc44676922 \h </w:instrText>
            </w:r>
            <w:r w:rsidR="00E211CC" w:rsidRPr="00704226">
              <w:rPr>
                <w:noProof/>
                <w:webHidden/>
              </w:rPr>
            </w:r>
            <w:r w:rsidR="00E211CC" w:rsidRPr="00704226">
              <w:rPr>
                <w:noProof/>
                <w:webHidden/>
              </w:rPr>
              <w:fldChar w:fldCharType="separate"/>
            </w:r>
            <w:r w:rsidR="00E211CC" w:rsidRPr="00704226">
              <w:rPr>
                <w:noProof/>
                <w:webHidden/>
              </w:rPr>
              <w:t>24</w:t>
            </w:r>
            <w:r w:rsidR="00E211CC" w:rsidRPr="00704226">
              <w:rPr>
                <w:noProof/>
                <w:webHidden/>
              </w:rPr>
              <w:fldChar w:fldCharType="end"/>
            </w:r>
          </w:hyperlink>
        </w:p>
        <w:p w14:paraId="1865D421" w14:textId="77777777" w:rsidR="00E211CC" w:rsidRPr="00704226" w:rsidRDefault="00202340" w:rsidP="00E211CC">
          <w:pPr>
            <w:pStyle w:val="TDC2"/>
            <w:tabs>
              <w:tab w:val="right" w:leader="dot" w:pos="8427"/>
            </w:tabs>
            <w:rPr>
              <w:rStyle w:val="Hipervnculo"/>
              <w:noProof/>
              <w:color w:val="auto"/>
            </w:rPr>
          </w:pPr>
          <w:hyperlink w:anchor="_Toc44676923" w:history="1">
            <w:r w:rsidR="00E211CC" w:rsidRPr="00704226">
              <w:rPr>
                <w:rStyle w:val="Hipervnculo"/>
                <w:rFonts w:ascii="Century Gothic" w:eastAsia="Arial" w:hAnsi="Century Gothic" w:cs="Arial"/>
                <w:b/>
                <w:bCs/>
                <w:noProof/>
                <w:color w:val="auto"/>
                <w:lang w:eastAsia="es-CR"/>
              </w:rPr>
              <w:t>Título I</w:t>
            </w:r>
            <w:r w:rsidR="00E211CC" w:rsidRPr="00704226">
              <w:rPr>
                <w:rStyle w:val="Hipervnculo"/>
                <w:rFonts w:ascii="Century Gothic" w:eastAsia="Arial" w:hAnsi="Century Gothic" w:cs="Arial"/>
                <w:noProof/>
                <w:color w:val="auto"/>
                <w:lang w:eastAsia="es-CR"/>
              </w:rPr>
              <w:t xml:space="preserve"> </w:t>
            </w:r>
            <w:r w:rsidR="00E211CC" w:rsidRPr="00704226">
              <w:rPr>
                <w:rStyle w:val="Hipervnculo"/>
                <w:rFonts w:ascii="Century Gothic" w:eastAsia="Arial" w:hAnsi="Century Gothic" w:cs="Arial"/>
                <w:b/>
                <w:bCs/>
                <w:noProof/>
                <w:color w:val="auto"/>
                <w:lang w:eastAsia="es-CR"/>
              </w:rPr>
              <w:t>Disposiciones Finales</w:t>
            </w:r>
            <w:r w:rsidR="00E211CC" w:rsidRPr="00704226">
              <w:rPr>
                <w:noProof/>
                <w:webHidden/>
              </w:rPr>
              <w:tab/>
            </w:r>
            <w:r w:rsidR="00E211CC" w:rsidRPr="00704226">
              <w:rPr>
                <w:noProof/>
                <w:webHidden/>
              </w:rPr>
              <w:fldChar w:fldCharType="begin"/>
            </w:r>
            <w:r w:rsidR="00E211CC" w:rsidRPr="00704226">
              <w:rPr>
                <w:noProof/>
                <w:webHidden/>
              </w:rPr>
              <w:instrText xml:space="preserve"> PAGEREF _Toc44676923 \h </w:instrText>
            </w:r>
            <w:r w:rsidR="00E211CC" w:rsidRPr="00704226">
              <w:rPr>
                <w:noProof/>
                <w:webHidden/>
              </w:rPr>
            </w:r>
            <w:r w:rsidR="00E211CC" w:rsidRPr="00704226">
              <w:rPr>
                <w:noProof/>
                <w:webHidden/>
              </w:rPr>
              <w:fldChar w:fldCharType="separate"/>
            </w:r>
            <w:r w:rsidR="00E211CC" w:rsidRPr="00704226">
              <w:rPr>
                <w:noProof/>
                <w:webHidden/>
              </w:rPr>
              <w:t>24</w:t>
            </w:r>
            <w:r w:rsidR="00E211CC" w:rsidRPr="00704226">
              <w:rPr>
                <w:noProof/>
                <w:webHidden/>
              </w:rPr>
              <w:fldChar w:fldCharType="end"/>
            </w:r>
          </w:hyperlink>
        </w:p>
        <w:p w14:paraId="1587C20B" w14:textId="77777777" w:rsidR="00E211CC" w:rsidRPr="00704226" w:rsidRDefault="00E211CC" w:rsidP="00E211CC">
          <w:pPr>
            <w:rPr>
              <w:rFonts w:ascii="Century Gothic" w:hAnsi="Century Gothic"/>
              <w:b/>
              <w:bCs/>
            </w:rPr>
          </w:pPr>
          <w:r w:rsidRPr="00704226">
            <w:rPr>
              <w:rFonts w:ascii="Century Gothic" w:hAnsi="Century Gothic"/>
              <w:b/>
              <w:bCs/>
            </w:rPr>
            <w:lastRenderedPageBreak/>
            <w:t>Anexo…………………………………………………………………………………………</w:t>
          </w:r>
          <w:r w:rsidRPr="00704226">
            <w:rPr>
              <w:rFonts w:ascii="Century Gothic" w:hAnsi="Century Gothic"/>
              <w:sz w:val="20"/>
            </w:rPr>
            <w:t>25</w:t>
          </w:r>
        </w:p>
        <w:p w14:paraId="142BE17D" w14:textId="77777777" w:rsidR="00E211CC" w:rsidRPr="00704226" w:rsidRDefault="00E211CC" w:rsidP="00E211CC">
          <w:pPr>
            <w:spacing w:line="360" w:lineRule="auto"/>
            <w:rPr>
              <w:rFonts w:ascii="Century Gothic" w:hAnsi="Century Gothic"/>
            </w:rPr>
          </w:pPr>
          <w:r w:rsidRPr="00704226">
            <w:rPr>
              <w:rFonts w:ascii="Century Gothic" w:hAnsi="Century Gothic"/>
              <w:b/>
              <w:bCs/>
              <w:lang w:val="es-ES"/>
            </w:rPr>
            <w:fldChar w:fldCharType="end"/>
          </w:r>
        </w:p>
      </w:sdtContent>
    </w:sdt>
    <w:p w14:paraId="72762271" w14:textId="77777777" w:rsidR="00E211CC" w:rsidRPr="00704226" w:rsidRDefault="00E211CC" w:rsidP="00E211CC">
      <w:pPr>
        <w:spacing w:after="409" w:line="360" w:lineRule="auto"/>
        <w:ind w:left="10" w:hanging="10"/>
        <w:jc w:val="both"/>
        <w:rPr>
          <w:rFonts w:ascii="Century Gothic" w:eastAsia="Arial" w:hAnsi="Century Gothic" w:cs="Arial"/>
          <w:lang w:eastAsia="es-CR"/>
        </w:rPr>
        <w:sectPr w:rsidR="00E211CC" w:rsidRPr="00704226">
          <w:headerReference w:type="default" r:id="rId42"/>
          <w:footerReference w:type="default" r:id="rId43"/>
          <w:pgSz w:w="12240" w:h="15840"/>
          <w:pgMar w:top="1048" w:right="2101" w:bottom="1054" w:left="1702" w:header="720" w:footer="720" w:gutter="0"/>
          <w:cols w:space="720"/>
        </w:sectPr>
      </w:pPr>
    </w:p>
    <w:p w14:paraId="3914456F"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lastRenderedPageBreak/>
        <w:t>Fundamento jurídico</w:t>
      </w:r>
    </w:p>
    <w:p w14:paraId="59B87AE1"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El presente manual de procedimientos se promulga de conformidad con lo establecido en la Constitución Política Artículo 9, 27, 30, el artículo 140 del inciso 8), Decreto Ley # 449, de fecha 8 de abril de 1949, los artículos 59 y 103, inciso 1. de la ley general de la Administración Pública, la Ley # 8220 de protección al ciudadano frente al exceso de requisitos y trámites administrativos, de fecha 11 marzo 2002 y el Decreto Ejecutivo # 34587-PLAN, publicado en el Diario Oficial La Gaceta # 90 del 21 de mayo de 1997, ley No. 7801, de Creación del Instituto Nacional de las Mujeres, ley No. 9097 regula el derecho de petición, ley No. 9158 del 8 de agosto del 2013 y su reglamento DE.39096-PLAN, funcionamiento de la Contraloría de Servicios del Instituto Nacional de las Mujeres, publicado en la Gaceta   N.º 184 del 22 de septiembre 2009. </w:t>
      </w:r>
    </w:p>
    <w:p w14:paraId="154EF57D" w14:textId="77777777" w:rsidR="00E211CC" w:rsidRPr="00704226" w:rsidRDefault="00E211CC" w:rsidP="00E211CC">
      <w:pPr>
        <w:pStyle w:val="Ttulo1"/>
        <w:rPr>
          <w:rFonts w:ascii="Century Gothic" w:eastAsia="Arial" w:hAnsi="Century Gothic" w:cs="Arial"/>
          <w:b w:val="0"/>
          <w:bCs w:val="0"/>
          <w:color w:val="auto"/>
          <w:lang w:eastAsia="es-CR"/>
        </w:rPr>
      </w:pPr>
      <w:bookmarkStart w:id="23" w:name="_Toc44676897"/>
      <w:r w:rsidRPr="00704226">
        <w:rPr>
          <w:rFonts w:ascii="Century Gothic" w:eastAsia="Arial" w:hAnsi="Century Gothic" w:cs="Arial"/>
          <w:color w:val="auto"/>
          <w:lang w:eastAsia="es-CR"/>
        </w:rPr>
        <w:t>Capítulo I</w:t>
      </w:r>
      <w:bookmarkEnd w:id="23"/>
    </w:p>
    <w:p w14:paraId="112C7788" w14:textId="77777777" w:rsidR="00E211CC" w:rsidRPr="00704226" w:rsidRDefault="00E211CC" w:rsidP="00E211CC">
      <w:pPr>
        <w:rPr>
          <w:lang w:eastAsia="es-CR"/>
        </w:rPr>
      </w:pPr>
    </w:p>
    <w:p w14:paraId="71F25BF1" w14:textId="77777777" w:rsidR="00E211CC" w:rsidRPr="00704226" w:rsidRDefault="00E211CC" w:rsidP="00E211CC">
      <w:pPr>
        <w:pStyle w:val="Ttulo2"/>
        <w:rPr>
          <w:rFonts w:ascii="Century Gothic" w:eastAsia="Arial" w:hAnsi="Century Gothic" w:cs="Arial"/>
          <w:b w:val="0"/>
          <w:bCs w:val="0"/>
          <w:color w:val="auto"/>
          <w:lang w:eastAsia="es-CR"/>
        </w:rPr>
      </w:pPr>
      <w:bookmarkStart w:id="24" w:name="_Toc44676898"/>
      <w:r w:rsidRPr="00704226">
        <w:rPr>
          <w:rFonts w:ascii="Century Gothic" w:eastAsia="Arial" w:hAnsi="Century Gothic" w:cs="Arial"/>
          <w:color w:val="auto"/>
          <w:lang w:eastAsia="es-CR"/>
        </w:rPr>
        <w:t>Título I Disposiciones generales</w:t>
      </w:r>
      <w:bookmarkEnd w:id="24"/>
    </w:p>
    <w:p w14:paraId="79BE2DF3" w14:textId="77777777" w:rsidR="00E211CC" w:rsidRPr="00704226" w:rsidRDefault="00E211CC" w:rsidP="00E211CC">
      <w:pPr>
        <w:rPr>
          <w:lang w:eastAsia="es-CR"/>
        </w:rPr>
      </w:pPr>
    </w:p>
    <w:p w14:paraId="0FF5B7CB"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w:t>
      </w:r>
      <w:r w:rsidRPr="00704226">
        <w:rPr>
          <w:rFonts w:ascii="Century Gothic" w:eastAsia="Arial" w:hAnsi="Century Gothic" w:cs="Arial"/>
          <w:lang w:eastAsia="es-CR"/>
        </w:rPr>
        <w:t xml:space="preserve"> Las actividades del Instituto Nacional de las Mujeres están sujetas a los principios fundamentales del servicio público orientados a asegurar la continuidad, eficiencia y la mejora continua e innovación en la prestación de sus servicios, así como el trato igualitario, respetuoso, sororario y solidario a todas las personas usuarias sin distinción de género, orientación sexual, origen étnico, religión, grupo etario o condición de discapacidad, entre otros. Todo dentro de los límites establecidos en la normativa vigente y garantizando su adaptación a los cambios que surjan en el marco legal del país o en las necesidades sociales que el INAMU satisface.</w:t>
      </w:r>
    </w:p>
    <w:p w14:paraId="6098AB9B" w14:textId="77777777" w:rsidR="00E211CC" w:rsidRPr="00704226" w:rsidRDefault="00E211CC" w:rsidP="00E211CC">
      <w:pPr>
        <w:pStyle w:val="Ttulo2"/>
        <w:rPr>
          <w:rFonts w:ascii="Century Gothic" w:eastAsia="Arial" w:hAnsi="Century Gothic" w:cs="Arial"/>
          <w:b w:val="0"/>
          <w:bCs w:val="0"/>
          <w:color w:val="auto"/>
          <w:lang w:eastAsia="es-CR"/>
        </w:rPr>
      </w:pPr>
      <w:bookmarkStart w:id="25" w:name="_Toc44676899"/>
      <w:r w:rsidRPr="00704226">
        <w:rPr>
          <w:rFonts w:ascii="Century Gothic" w:eastAsia="Arial" w:hAnsi="Century Gothic" w:cs="Arial"/>
          <w:color w:val="auto"/>
          <w:lang w:eastAsia="es-CR"/>
        </w:rPr>
        <w:lastRenderedPageBreak/>
        <w:t>Título II Definiciones</w:t>
      </w:r>
      <w:bookmarkEnd w:id="25"/>
    </w:p>
    <w:p w14:paraId="5BFC3060" w14:textId="77777777" w:rsidR="00E211CC" w:rsidRPr="00704226" w:rsidRDefault="00E211CC" w:rsidP="00E211CC">
      <w:pPr>
        <w:rPr>
          <w:lang w:eastAsia="es-CR"/>
        </w:rPr>
      </w:pPr>
    </w:p>
    <w:p w14:paraId="74D8AF42" w14:textId="77777777" w:rsidR="00E211CC" w:rsidRPr="00704226" w:rsidRDefault="00E211CC" w:rsidP="00E211CC">
      <w:pPr>
        <w:spacing w:after="409" w:line="360" w:lineRule="auto"/>
        <w:jc w:val="both"/>
        <w:rPr>
          <w:rFonts w:ascii="Century Gothic" w:eastAsia="Arial" w:hAnsi="Century Gothic" w:cs="Arial"/>
          <w:lang w:eastAsia="es-CR"/>
        </w:rPr>
      </w:pPr>
      <w:r w:rsidRPr="00704226">
        <w:rPr>
          <w:rFonts w:ascii="Century Gothic" w:eastAsia="Arial" w:hAnsi="Century Gothic" w:cs="Arial"/>
          <w:b/>
          <w:bCs/>
          <w:lang w:eastAsia="es-CR"/>
        </w:rPr>
        <w:t>Artículo 2:</w:t>
      </w:r>
      <w:r w:rsidRPr="00704226">
        <w:rPr>
          <w:rFonts w:ascii="Century Gothic" w:eastAsia="Arial" w:hAnsi="Century Gothic" w:cs="Arial"/>
          <w:lang w:eastAsia="es-CR"/>
        </w:rPr>
        <w:t xml:space="preserve"> Para todos los efectos de este manual se entenderá por</w:t>
      </w:r>
    </w:p>
    <w:p w14:paraId="37C875C2" w14:textId="77777777" w:rsidR="00E211CC" w:rsidRPr="00704226" w:rsidRDefault="00E211CC" w:rsidP="00E211CC">
      <w:pPr>
        <w:spacing w:after="409" w:line="360" w:lineRule="auto"/>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b/>
          <w:bCs/>
          <w:lang w:eastAsia="es-CR"/>
        </w:rPr>
        <w:t xml:space="preserve"> </w:t>
      </w:r>
      <w:r w:rsidRPr="00704226">
        <w:rPr>
          <w:rFonts w:ascii="Century Gothic" w:eastAsia="Arial" w:hAnsi="Century Gothic" w:cs="Arial"/>
          <w:b/>
          <w:bCs/>
          <w:lang w:eastAsia="es-CR"/>
        </w:rPr>
        <w:tab/>
        <w:t>Persona usuaria:</w:t>
      </w:r>
      <w:r w:rsidRPr="00704226">
        <w:rPr>
          <w:rFonts w:ascii="Century Gothic" w:eastAsia="Arial" w:hAnsi="Century Gothic" w:cs="Arial"/>
          <w:lang w:eastAsia="es-CR"/>
        </w:rPr>
        <w:t xml:space="preserve"> persona física o jurídica que tiene derecho a solicitar información o requerir uno o más de los servicios públicos que brinda la institución, en cualquier parte del país.</w:t>
      </w:r>
      <w:bookmarkStart w:id="26" w:name="_Hlk22641203"/>
    </w:p>
    <w:p w14:paraId="205A53D8"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r>
      <w:r w:rsidRPr="00704226">
        <w:rPr>
          <w:rFonts w:ascii="Century Gothic" w:eastAsia="Arial" w:hAnsi="Century Gothic" w:cs="Arial"/>
          <w:b/>
          <w:lang w:eastAsia="es-CR"/>
        </w:rPr>
        <w:t>Contraloría de Servicios:</w:t>
      </w:r>
      <w:r w:rsidRPr="00704226">
        <w:rPr>
          <w:rFonts w:ascii="Century Gothic" w:eastAsia="Arial" w:hAnsi="Century Gothic" w:cs="Arial"/>
          <w:lang w:eastAsia="es-CR"/>
        </w:rPr>
        <w:t xml:space="preserve"> instancia asesora, canalizadora y mediadora de los requerimientos de efectividad y continuidad de las personas usuarias en relación con los servicios que brinda el INAMU. También apoya, complementa, guía y asesora a las personas jerarcas y/o encargadas de tomar las decisiones, de forma tal que se incremente la efectividad en el logro de los objetivos organizacionales, así como la calidad en los servicios prestados. </w:t>
      </w:r>
    </w:p>
    <w:p w14:paraId="444F3A12"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Es la instancia encargada de recibir y canalizar las consultas, sugerencias, felicitaciones e inconformidades y denuncias de las personas usuarias, relacionadas con la prestación de los servicios que se les brinda en la institución, es decir, únicamente se recibirán gestiones por servicios brindados por el INAMU. Cualquier otra, presentada por personas usuarias que involucra a otras instituciones del Estado costarricense; serán redirigidas a la Contraloría de Servicios que por materia corresponde. </w:t>
      </w:r>
    </w:p>
    <w:bookmarkEnd w:id="26"/>
    <w:p w14:paraId="2E738BA6" w14:textId="77777777" w:rsidR="00E211CC" w:rsidRPr="00704226" w:rsidRDefault="00E211CC" w:rsidP="00E211CC">
      <w:pPr>
        <w:spacing w:after="409" w:line="360" w:lineRule="auto"/>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r>
      <w:r w:rsidRPr="00704226">
        <w:rPr>
          <w:rFonts w:ascii="Century Gothic" w:eastAsia="Arial" w:hAnsi="Century Gothic" w:cs="Arial"/>
          <w:b/>
          <w:lang w:eastAsia="es-CR"/>
        </w:rPr>
        <w:t>Consulta:</w:t>
      </w:r>
      <w:r w:rsidRPr="00704226">
        <w:rPr>
          <w:rFonts w:ascii="Century Gothic" w:eastAsia="Arial" w:hAnsi="Century Gothic" w:cs="Arial"/>
          <w:lang w:eastAsia="es-CR"/>
        </w:rPr>
        <w:t xml:space="preserve"> gestión breve oral, escrita o sonora presentada ante la Contraloría de Servicios mediante la cual se solicita información y orientación sobre los asuntos y procedimientos relacionados con los servicios que brinda el Instituto Nacional de las Mujeres o sobre dudas en relación con la calidad, oportunidad y pertinencia de servicios recibidos de parte de cualquier dependencia.</w:t>
      </w:r>
      <w:r w:rsidRPr="00704226">
        <w:rPr>
          <w:rFonts w:cs="Arial"/>
        </w:rPr>
        <w:t xml:space="preserve"> </w:t>
      </w:r>
      <w:r w:rsidRPr="00704226">
        <w:rPr>
          <w:rFonts w:ascii="Century Gothic" w:eastAsia="Arial" w:hAnsi="Century Gothic" w:cs="Arial"/>
          <w:lang w:eastAsia="es-CR"/>
        </w:rPr>
        <w:t xml:space="preserve">No requieren la apertura de un </w:t>
      </w:r>
      <w:r w:rsidRPr="00704226">
        <w:rPr>
          <w:rFonts w:ascii="Century Gothic" w:eastAsia="Arial" w:hAnsi="Century Gothic" w:cs="Arial"/>
          <w:lang w:eastAsia="es-CR"/>
        </w:rPr>
        <w:lastRenderedPageBreak/>
        <w:t>expediente, ya que en su gran mayoría son resueltas en forma inmediata.</w:t>
      </w:r>
    </w:p>
    <w:p w14:paraId="21C1213E"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bookmarkStart w:id="27" w:name="_Hlk22641230"/>
      <w:bookmarkStart w:id="28" w:name="_Hlk22641286"/>
      <w:r w:rsidRPr="00704226">
        <w:rPr>
          <w:rFonts w:ascii="Century Gothic" w:eastAsia="Arial" w:hAnsi="Century Gothic" w:cs="Arial"/>
          <w:lang w:eastAsia="es-CR"/>
        </w:rPr>
        <w:t>d)</w:t>
      </w:r>
      <w:r w:rsidRPr="00704226">
        <w:rPr>
          <w:rFonts w:ascii="Century Gothic" w:eastAsia="Arial" w:hAnsi="Century Gothic" w:cs="Arial"/>
          <w:lang w:eastAsia="es-CR"/>
        </w:rPr>
        <w:tab/>
      </w:r>
      <w:r w:rsidRPr="00704226">
        <w:rPr>
          <w:rFonts w:ascii="Century Gothic" w:eastAsia="Arial" w:hAnsi="Century Gothic" w:cs="Arial"/>
          <w:b/>
          <w:lang w:eastAsia="es-CR"/>
        </w:rPr>
        <w:t>Denuncia:</w:t>
      </w:r>
      <w:r w:rsidRPr="00704226">
        <w:rPr>
          <w:rFonts w:ascii="Century Gothic" w:eastAsia="Arial" w:hAnsi="Century Gothic" w:cs="Arial"/>
          <w:lang w:eastAsia="es-CR"/>
        </w:rPr>
        <w:t xml:space="preserve"> gestión oral, escrita o sonora que se presenta ante la Contraloría de Servicios sobre el estado irregular, ilegal o inconveniente en la aplicación de procedimientos o en el comportamiento o conducta de las personas funcionarias del Instituto Nacional de las Mujeres en la prestación de servicios, que generen un maltrato o una violación de los derechos de las personas usuarias con el propósito de que la Contraloría de Servicios realice una investigación siguiendo el debido proceso y el derecho de defensa, para tomar las medidas correctivas correspondientes</w:t>
      </w:r>
      <w:bookmarkEnd w:id="27"/>
      <w:r w:rsidRPr="00704226">
        <w:rPr>
          <w:rFonts w:ascii="Century Gothic" w:eastAsia="Arial" w:hAnsi="Century Gothic" w:cs="Arial"/>
          <w:lang w:eastAsia="es-CR"/>
        </w:rPr>
        <w:t>.</w:t>
      </w:r>
    </w:p>
    <w:p w14:paraId="09251B5F"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t>e)</w:t>
      </w:r>
      <w:r w:rsidRPr="00704226">
        <w:tab/>
      </w:r>
      <w:r w:rsidRPr="00704226">
        <w:rPr>
          <w:rFonts w:ascii="Century Gothic" w:eastAsia="Arial" w:hAnsi="Century Gothic" w:cs="Arial"/>
          <w:b/>
          <w:bCs/>
          <w:lang w:eastAsia="es-CR"/>
        </w:rPr>
        <w:t xml:space="preserve">Inconformidad o queja: </w:t>
      </w:r>
      <w:r w:rsidRPr="00704226">
        <w:rPr>
          <w:rFonts w:ascii="Century Gothic" w:eastAsia="Arial" w:hAnsi="Century Gothic" w:cs="Arial"/>
          <w:lang w:eastAsia="es-CR"/>
        </w:rPr>
        <w:t xml:space="preserve"> gestión verbal escrita, oral, sonora que se presenta ante la Contraloría de Servicios mediante la cual se manifiesta expresamente la no satisfacción respecto de la calidad, oportunidad o pertinencia de un trámite o de un servicio recibido de parte de la institución, con el propósito de que se subsane, si se determina que es procedente. Deben ser gestionadas por las jefaturas a solicitud de la Contraloría de Servicios. </w:t>
      </w:r>
    </w:p>
    <w:p w14:paraId="6F97C8CD" w14:textId="77777777" w:rsidR="00E211CC" w:rsidRPr="00704226" w:rsidRDefault="00E211CC" w:rsidP="00E211CC">
      <w:p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Las inconformidades, según la Secretaría Técnica de las Contralorías de Servicios de MIDEPLAN se clasifican en una única dimensión denominada Calidad del Servicio, que comprende a su vez seis subdimensiones para clasificar las inconformidades presentadas por las personas usuarias.  </w:t>
      </w:r>
    </w:p>
    <w:p w14:paraId="2CFF50A4" w14:textId="77777777" w:rsidR="00E211CC" w:rsidRPr="00704226" w:rsidRDefault="00E211CC" w:rsidP="00E211CC">
      <w:p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t>Se plantea esta clasificación tomando en cuenta que estos seis elementos determinan, cada uno, desde su perspectiva, la calidad con que se brinda el servicio, a saber:</w:t>
      </w:r>
    </w:p>
    <w:p w14:paraId="59C57A45" w14:textId="77777777" w:rsidR="00E211CC" w:rsidRPr="00704226" w:rsidRDefault="00E211CC" w:rsidP="00E211CC">
      <w:pPr>
        <w:pStyle w:val="Prrafodelista"/>
        <w:numPr>
          <w:ilvl w:val="0"/>
          <w:numId w:val="4"/>
        </w:num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t>Información.</w:t>
      </w:r>
    </w:p>
    <w:p w14:paraId="07F088FA" w14:textId="77777777" w:rsidR="00E211CC" w:rsidRPr="00704226" w:rsidRDefault="00E211CC" w:rsidP="00E211CC">
      <w:pPr>
        <w:pStyle w:val="Prrafodelista"/>
        <w:numPr>
          <w:ilvl w:val="0"/>
          <w:numId w:val="4"/>
        </w:num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t>Atención a la persona usuaria.</w:t>
      </w:r>
    </w:p>
    <w:p w14:paraId="31C3A57B" w14:textId="77777777" w:rsidR="00E211CC" w:rsidRPr="00704226" w:rsidRDefault="00E211CC" w:rsidP="00E211CC">
      <w:pPr>
        <w:pStyle w:val="Prrafodelista"/>
        <w:numPr>
          <w:ilvl w:val="0"/>
          <w:numId w:val="4"/>
        </w:num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lastRenderedPageBreak/>
        <w:t xml:space="preserve">Gestión de procesos.   </w:t>
      </w:r>
    </w:p>
    <w:p w14:paraId="39B01E2D" w14:textId="77777777" w:rsidR="00E211CC" w:rsidRPr="00704226" w:rsidRDefault="00E211CC" w:rsidP="00E211CC">
      <w:pPr>
        <w:pStyle w:val="Prrafodelista"/>
        <w:numPr>
          <w:ilvl w:val="0"/>
          <w:numId w:val="4"/>
        </w:num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t>Instalaciones</w:t>
      </w:r>
    </w:p>
    <w:p w14:paraId="34826A8E" w14:textId="77777777" w:rsidR="00E211CC" w:rsidRPr="00704226" w:rsidRDefault="00E211CC" w:rsidP="00E211CC">
      <w:pPr>
        <w:pStyle w:val="Prrafodelista"/>
        <w:numPr>
          <w:ilvl w:val="0"/>
          <w:numId w:val="4"/>
        </w:numPr>
        <w:spacing w:before="100" w:beforeAutospacing="1" w:after="100" w:afterAutospacing="1" w:line="360" w:lineRule="auto"/>
        <w:jc w:val="both"/>
        <w:rPr>
          <w:rFonts w:ascii="Century Gothic" w:eastAsia="Arial" w:hAnsi="Century Gothic" w:cs="Arial"/>
          <w:lang w:eastAsia="es-CR"/>
        </w:rPr>
      </w:pPr>
      <w:r w:rsidRPr="00704226">
        <w:rPr>
          <w:rFonts w:ascii="Century Gothic" w:eastAsia="Arial" w:hAnsi="Century Gothic" w:cs="Arial"/>
          <w:lang w:eastAsia="es-CR"/>
        </w:rPr>
        <w:t>Otras.</w:t>
      </w:r>
    </w:p>
    <w:p w14:paraId="0A3EAAFF" w14:textId="77777777" w:rsidR="00E211CC" w:rsidRPr="00704226" w:rsidRDefault="00E211CC" w:rsidP="00E211CC">
      <w:pPr>
        <w:spacing w:before="100" w:beforeAutospacing="1" w:after="100" w:afterAutospacing="1"/>
        <w:jc w:val="both"/>
        <w:rPr>
          <w:rFonts w:ascii="Century Gothic" w:eastAsia="Arial" w:hAnsi="Century Gothic" w:cs="Arial"/>
          <w:lang w:eastAsia="es-CR"/>
        </w:rPr>
      </w:pPr>
      <w:r w:rsidRPr="00704226">
        <w:rPr>
          <w:rFonts w:ascii="Century Gothic" w:eastAsia="Arial" w:hAnsi="Century Gothic" w:cs="Arial"/>
          <w:lang w:eastAsia="es-CR"/>
        </w:rPr>
        <w:t xml:space="preserve">El detalle de cada subdimensión se presenta a continuación: </w:t>
      </w:r>
    </w:p>
    <w:p w14:paraId="2132B136" w14:textId="77777777" w:rsidR="00E211CC" w:rsidRPr="00704226" w:rsidRDefault="00E211CC" w:rsidP="00E211CC">
      <w:pPr>
        <w:pStyle w:val="Prrafodelista"/>
        <w:autoSpaceDE w:val="0"/>
        <w:autoSpaceDN w:val="0"/>
        <w:adjustRightInd w:val="0"/>
        <w:ind w:left="360"/>
        <w:jc w:val="both"/>
        <w:rPr>
          <w:rFonts w:ascii="Century Gothic" w:eastAsia="Arial" w:hAnsi="Century Gothic" w:cs="Arial"/>
          <w:b/>
          <w:bCs/>
          <w:lang w:eastAsia="es-CR"/>
        </w:rPr>
      </w:pPr>
      <w:r w:rsidRPr="00704226">
        <w:rPr>
          <w:rFonts w:ascii="Century Gothic" w:eastAsia="Arial" w:hAnsi="Century Gothic" w:cs="Arial"/>
          <w:b/>
          <w:bCs/>
          <w:lang w:eastAsia="es-CR"/>
        </w:rPr>
        <w:t>Subdimensión de Información:</w:t>
      </w:r>
    </w:p>
    <w:p w14:paraId="30C51D6A"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p>
    <w:p w14:paraId="15063936"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r w:rsidRPr="00704226">
        <w:rPr>
          <w:rFonts w:ascii="Century Gothic" w:eastAsia="Arial" w:hAnsi="Century Gothic" w:cs="Arial"/>
          <w:lang w:eastAsia="es-CR"/>
        </w:rPr>
        <w:t>Comprende las inconformidades relacionadas con información deficiente, incompleta o ausente, a la cual las personas usuarias buscan acceder por los diferentes medios disponibles. En detalle se pueden encontrar aspectos relacionados con:</w:t>
      </w:r>
    </w:p>
    <w:p w14:paraId="2ACD8DF5" w14:textId="77777777" w:rsidR="00E211CC" w:rsidRPr="00704226" w:rsidRDefault="00E211CC" w:rsidP="00E211CC">
      <w:pPr>
        <w:pStyle w:val="Prrafodelista"/>
        <w:autoSpaceDE w:val="0"/>
        <w:autoSpaceDN w:val="0"/>
        <w:adjustRightInd w:val="0"/>
        <w:spacing w:line="360" w:lineRule="auto"/>
        <w:jc w:val="both"/>
        <w:rPr>
          <w:rFonts w:ascii="Century Gothic" w:eastAsia="Arial" w:hAnsi="Century Gothic" w:cs="Arial"/>
          <w:lang w:eastAsia="es-CR"/>
        </w:rPr>
      </w:pPr>
    </w:p>
    <w:p w14:paraId="2ACBB278" w14:textId="77777777" w:rsidR="00E211CC" w:rsidRPr="00704226" w:rsidRDefault="00E211CC" w:rsidP="00E211CC">
      <w:pPr>
        <w:pStyle w:val="Prrafodelista"/>
        <w:widowControl/>
        <w:numPr>
          <w:ilvl w:val="1"/>
          <w:numId w:val="3"/>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Información poco clara sobre los trámites y requisitos.</w:t>
      </w:r>
    </w:p>
    <w:p w14:paraId="638A5D7D" w14:textId="77777777" w:rsidR="00E211CC" w:rsidRPr="00704226" w:rsidRDefault="00E211CC" w:rsidP="00E211CC">
      <w:pPr>
        <w:pStyle w:val="Prrafodelista"/>
        <w:widowControl/>
        <w:numPr>
          <w:ilvl w:val="1"/>
          <w:numId w:val="5"/>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Sitios WEB institucionales desactualizadas o carentes de información relacionada con bienes y servicios institucionales, trámites y requisitos, horarios de atención a la ciudadanía, procesos y procedimientos para acceder a los bienes y servicios.</w:t>
      </w:r>
    </w:p>
    <w:p w14:paraId="4E317195" w14:textId="77777777" w:rsidR="00E211CC" w:rsidRPr="00704226" w:rsidRDefault="00E211CC" w:rsidP="00E211CC">
      <w:pPr>
        <w:pStyle w:val="Prrafodelista"/>
        <w:widowControl/>
        <w:numPr>
          <w:ilvl w:val="1"/>
          <w:numId w:val="3"/>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respuesta a las solicitudes de información, sobre bienes y servicios, trámites, el estado de situación y de los resultados a la gestión planteada.</w:t>
      </w:r>
    </w:p>
    <w:p w14:paraId="59DF2D8E" w14:textId="77777777" w:rsidR="00E211CC" w:rsidRPr="00704226" w:rsidRDefault="00E211CC" w:rsidP="00E211CC">
      <w:pPr>
        <w:pStyle w:val="Prrafodelista"/>
        <w:widowControl/>
        <w:numPr>
          <w:ilvl w:val="1"/>
          <w:numId w:val="3"/>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Dificultades en el acceso o ubicación de expedientes, copias incompletas de estos e inclusive negativas de fotocopiado. </w:t>
      </w:r>
    </w:p>
    <w:p w14:paraId="61E384EA" w14:textId="77777777" w:rsidR="00E211CC" w:rsidRPr="00704226" w:rsidRDefault="00E211CC" w:rsidP="00E211CC">
      <w:pPr>
        <w:pStyle w:val="Prrafodelista"/>
        <w:widowControl/>
        <w:numPr>
          <w:ilvl w:val="1"/>
          <w:numId w:val="3"/>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Cuestionamientos sobre la calidad y confiabilidad de la información proporcionada por las personas funcionarias.</w:t>
      </w:r>
    </w:p>
    <w:p w14:paraId="706EE729" w14:textId="77777777" w:rsidR="00E211CC" w:rsidRPr="00704226" w:rsidRDefault="00E211CC" w:rsidP="00E211CC">
      <w:pPr>
        <w:pStyle w:val="Prrafodelista"/>
        <w:widowControl/>
        <w:numPr>
          <w:ilvl w:val="1"/>
          <w:numId w:val="3"/>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Falta de conocimiento de la persona funcionaria sobre los bienes y servicios o trámites. </w:t>
      </w:r>
    </w:p>
    <w:p w14:paraId="69A70E26" w14:textId="77777777" w:rsidR="00E211CC" w:rsidRPr="00704226" w:rsidRDefault="00E211CC" w:rsidP="00E211CC">
      <w:pPr>
        <w:pStyle w:val="Prrafodelista"/>
        <w:widowControl/>
        <w:numPr>
          <w:ilvl w:val="1"/>
          <w:numId w:val="3"/>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Otras relacionadas.</w:t>
      </w:r>
    </w:p>
    <w:p w14:paraId="48D6A431" w14:textId="77777777" w:rsidR="00E211CC" w:rsidRPr="00704226" w:rsidRDefault="00E211CC" w:rsidP="00E211CC">
      <w:pPr>
        <w:autoSpaceDE w:val="0"/>
        <w:autoSpaceDN w:val="0"/>
        <w:adjustRightInd w:val="0"/>
        <w:spacing w:line="360" w:lineRule="auto"/>
        <w:jc w:val="both"/>
        <w:rPr>
          <w:rFonts w:ascii="Century Gothic" w:eastAsia="Arial" w:hAnsi="Century Gothic" w:cs="Arial"/>
          <w:lang w:eastAsia="es-CR"/>
        </w:rPr>
      </w:pPr>
    </w:p>
    <w:p w14:paraId="6D65C437"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b/>
          <w:bCs/>
          <w:lang w:eastAsia="es-CR"/>
        </w:rPr>
      </w:pPr>
      <w:r w:rsidRPr="00704226">
        <w:rPr>
          <w:rFonts w:ascii="Century Gothic" w:eastAsia="Arial" w:hAnsi="Century Gothic" w:cs="Arial"/>
          <w:b/>
          <w:bCs/>
          <w:lang w:eastAsia="es-CR"/>
        </w:rPr>
        <w:lastRenderedPageBreak/>
        <w:t xml:space="preserve">Subdimensión de Atención a la persona usuaria: </w:t>
      </w:r>
    </w:p>
    <w:p w14:paraId="742558B4"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p>
    <w:p w14:paraId="57C8F2CA"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r w:rsidRPr="00704226">
        <w:rPr>
          <w:rFonts w:ascii="Century Gothic" w:eastAsia="Arial" w:hAnsi="Century Gothic" w:cs="Arial"/>
          <w:lang w:eastAsia="es-CR"/>
        </w:rPr>
        <w:t>Esta Subdimensión se relaciona con aspectos que afectan negativamente la atención que reciben las personas usuarias en su interacción con la institución que presta los bienes y servicios. Entre estos se encuentran:</w:t>
      </w:r>
    </w:p>
    <w:p w14:paraId="531723E5"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p>
    <w:p w14:paraId="39C8F357"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amabilidad, cortesía o educación de la persona funcionaria que atiende a la persona usuaria.</w:t>
      </w:r>
    </w:p>
    <w:p w14:paraId="6D2C20B4"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Abuso de autoridad de las personas funcionarias hacia las personas usuarias.</w:t>
      </w:r>
    </w:p>
    <w:p w14:paraId="50EF79E6"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interés por parte de las personas funcionarias en ayudar o atender a las personas usuarias, agresión psicológica, trato grosero.</w:t>
      </w:r>
    </w:p>
    <w:p w14:paraId="0E244499"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Acoso por cuestionamientos excesivos de la persona funcionaria a la persona usuaria para evacuar sus dudas. </w:t>
      </w:r>
    </w:p>
    <w:p w14:paraId="20686578"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equidad en el trato por condiciones de accesibilidad universal, tales como personas adultas mayores, personas con discapacidad.</w:t>
      </w:r>
    </w:p>
    <w:p w14:paraId="600975CC"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capacidad en el nivel de comprensión de los problemas planteados por las personas usuarias.</w:t>
      </w:r>
    </w:p>
    <w:p w14:paraId="65F8FEB4"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Dificultad de acceso telefónico.</w:t>
      </w:r>
    </w:p>
    <w:p w14:paraId="1C50394D"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Desatención de llamadas.</w:t>
      </w:r>
    </w:p>
    <w:p w14:paraId="4CB306C1"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Otras relacionadas.</w:t>
      </w:r>
    </w:p>
    <w:p w14:paraId="0B16F468"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p>
    <w:p w14:paraId="0AAAE88A" w14:textId="77777777" w:rsidR="00E211CC" w:rsidRPr="00704226" w:rsidRDefault="00E211CC" w:rsidP="00E211CC">
      <w:pPr>
        <w:pStyle w:val="Prrafodelista"/>
        <w:autoSpaceDE w:val="0"/>
        <w:autoSpaceDN w:val="0"/>
        <w:adjustRightInd w:val="0"/>
        <w:ind w:left="360"/>
        <w:jc w:val="both"/>
        <w:rPr>
          <w:rFonts w:ascii="Century Gothic" w:eastAsia="Arial" w:hAnsi="Century Gothic" w:cs="Arial"/>
          <w:b/>
          <w:bCs/>
          <w:lang w:eastAsia="es-CR"/>
        </w:rPr>
      </w:pPr>
      <w:r w:rsidRPr="00704226">
        <w:rPr>
          <w:rFonts w:ascii="Century Gothic" w:eastAsia="Arial" w:hAnsi="Century Gothic" w:cs="Arial"/>
          <w:b/>
          <w:bCs/>
          <w:lang w:eastAsia="es-CR"/>
        </w:rPr>
        <w:t xml:space="preserve">Subdimensión de Tramitología y gestión de procesos: </w:t>
      </w:r>
    </w:p>
    <w:p w14:paraId="59A7B6CB" w14:textId="77777777" w:rsidR="00E211CC" w:rsidRPr="00704226" w:rsidRDefault="00E211CC" w:rsidP="00E211CC">
      <w:pPr>
        <w:pStyle w:val="Prrafodelista"/>
        <w:autoSpaceDE w:val="0"/>
        <w:autoSpaceDN w:val="0"/>
        <w:adjustRightInd w:val="0"/>
        <w:ind w:left="360"/>
        <w:jc w:val="both"/>
        <w:rPr>
          <w:rFonts w:ascii="Century Gothic" w:eastAsia="Arial" w:hAnsi="Century Gothic" w:cs="Arial"/>
          <w:lang w:eastAsia="es-CR"/>
        </w:rPr>
      </w:pPr>
    </w:p>
    <w:p w14:paraId="121C8096" w14:textId="77777777" w:rsidR="00E211CC" w:rsidRPr="00704226" w:rsidRDefault="00E211CC" w:rsidP="00E211CC">
      <w:pPr>
        <w:spacing w:line="360" w:lineRule="auto"/>
        <w:ind w:left="360"/>
        <w:jc w:val="both"/>
        <w:rPr>
          <w:rFonts w:ascii="Century Gothic" w:eastAsia="Arial" w:hAnsi="Century Gothic" w:cs="Arial"/>
          <w:lang w:eastAsia="es-CR"/>
        </w:rPr>
      </w:pPr>
      <w:r w:rsidRPr="00704226">
        <w:rPr>
          <w:rFonts w:ascii="Century Gothic" w:eastAsia="Arial" w:hAnsi="Century Gothic" w:cs="Arial"/>
          <w:lang w:eastAsia="es-CR"/>
        </w:rPr>
        <w:t xml:space="preserve">Este subdimensión comprende las inconformidades relacionadas con la mala gestión de los procesos y procedimientos que afectan los trámites, bienes y servicios que se brindan a las personas usuarias. Se </w:t>
      </w:r>
      <w:r w:rsidRPr="00704226">
        <w:rPr>
          <w:rFonts w:ascii="Century Gothic" w:eastAsia="Arial" w:hAnsi="Century Gothic" w:cs="Arial"/>
          <w:lang w:eastAsia="es-CR"/>
        </w:rPr>
        <w:lastRenderedPageBreak/>
        <w:t>detallan aspectos tales como:</w:t>
      </w:r>
    </w:p>
    <w:p w14:paraId="6A7DB11D" w14:textId="77777777" w:rsidR="00E211CC" w:rsidRPr="00704226" w:rsidRDefault="00E211CC" w:rsidP="00E211CC">
      <w:pPr>
        <w:spacing w:line="360" w:lineRule="auto"/>
        <w:jc w:val="both"/>
        <w:rPr>
          <w:rFonts w:ascii="Century Gothic" w:eastAsia="Arial" w:hAnsi="Century Gothic" w:cs="Arial"/>
          <w:lang w:eastAsia="es-CR"/>
        </w:rPr>
      </w:pPr>
    </w:p>
    <w:p w14:paraId="73008F55"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Tiempos de espera excesivos.</w:t>
      </w:r>
    </w:p>
    <w:p w14:paraId="77879BFF" w14:textId="77777777" w:rsidR="00E211CC" w:rsidRPr="00704226" w:rsidRDefault="00E211CC" w:rsidP="00E211CC">
      <w:pPr>
        <w:pStyle w:val="Prrafodelista"/>
        <w:numPr>
          <w:ilvl w:val="0"/>
          <w:numId w:val="6"/>
        </w:numPr>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Criterios utilizados para fijación de tarifas y cobros de bienes y servicios. </w:t>
      </w:r>
    </w:p>
    <w:p w14:paraId="28788A09"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Plazos excesivos o atrasos para la resolución de requerimientos.</w:t>
      </w:r>
    </w:p>
    <w:p w14:paraId="3354539C"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Complejidad en la terminología o procedimientos.</w:t>
      </w:r>
    </w:p>
    <w:p w14:paraId="4518676E"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claridad, definición y comunicación previa de los requisitos o requisitos no autorizados.</w:t>
      </w:r>
    </w:p>
    <w:p w14:paraId="5444C60B"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Errores en la documentación, facturación o en el envío de estos.</w:t>
      </w:r>
    </w:p>
    <w:p w14:paraId="6D6E8117" w14:textId="77777777" w:rsidR="00E211CC" w:rsidRPr="00704226" w:rsidRDefault="00E211CC" w:rsidP="00E211CC">
      <w:pPr>
        <w:pStyle w:val="Prrafodelista"/>
        <w:numPr>
          <w:ilvl w:val="0"/>
          <w:numId w:val="6"/>
        </w:numPr>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Limitaciones en el trámite para la solicitud de certificados, permisos y patentes. </w:t>
      </w:r>
    </w:p>
    <w:p w14:paraId="435B3B2D"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Incumplimiento de la jornada laboral.</w:t>
      </w:r>
    </w:p>
    <w:p w14:paraId="1DFA15E0"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Complejidad y poca accesibilidad para obtener bienes y servicios.</w:t>
      </w:r>
    </w:p>
    <w:p w14:paraId="1E25F4C4"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resoluciones administrativas.</w:t>
      </w:r>
    </w:p>
    <w:p w14:paraId="312BB422"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Carencia de recurso humano que afecta los tiempos de respuesta.</w:t>
      </w:r>
    </w:p>
    <w:p w14:paraId="74AA4747"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fichas para la atención de la persona usuaria.</w:t>
      </w:r>
    </w:p>
    <w:p w14:paraId="437D6135"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Mala calidad de los bienes y servicios.</w:t>
      </w:r>
    </w:p>
    <w:p w14:paraId="3C07162E"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No se cumple con el orden del procedimiento establecido.</w:t>
      </w:r>
    </w:p>
    <w:p w14:paraId="76EABA13"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Remiten incorrectamente a la persona usuaria a otra oficina o funcionario(a).</w:t>
      </w:r>
    </w:p>
    <w:p w14:paraId="25F1632A"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No se prestan los bienes y servicios o se hace de forma irregular.</w:t>
      </w:r>
    </w:p>
    <w:p w14:paraId="38760A44"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Otras relacionadas.</w:t>
      </w:r>
    </w:p>
    <w:p w14:paraId="23749B89" w14:textId="77777777" w:rsidR="00E211CC" w:rsidRPr="00704226" w:rsidRDefault="00E211CC" w:rsidP="00E211CC">
      <w:pPr>
        <w:pStyle w:val="Prrafodelista"/>
        <w:autoSpaceDE w:val="0"/>
        <w:autoSpaceDN w:val="0"/>
        <w:adjustRightInd w:val="0"/>
        <w:spacing w:line="360" w:lineRule="auto"/>
        <w:ind w:left="1428"/>
        <w:jc w:val="both"/>
        <w:rPr>
          <w:rFonts w:ascii="Century Gothic" w:eastAsia="Arial" w:hAnsi="Century Gothic" w:cs="Arial"/>
          <w:lang w:eastAsia="es-CR"/>
        </w:rPr>
      </w:pPr>
    </w:p>
    <w:p w14:paraId="4B7F9F86" w14:textId="77777777" w:rsidR="00E211CC" w:rsidRPr="00704226" w:rsidRDefault="00E211CC" w:rsidP="00E211CC">
      <w:pPr>
        <w:pStyle w:val="Prrafodelista"/>
        <w:autoSpaceDE w:val="0"/>
        <w:autoSpaceDN w:val="0"/>
        <w:adjustRightInd w:val="0"/>
        <w:ind w:left="360"/>
        <w:jc w:val="both"/>
        <w:rPr>
          <w:rFonts w:ascii="Century Gothic" w:eastAsia="Arial" w:hAnsi="Century Gothic" w:cs="Arial"/>
          <w:lang w:eastAsia="es-CR"/>
        </w:rPr>
      </w:pPr>
    </w:p>
    <w:p w14:paraId="7A17BFD4" w14:textId="77777777" w:rsidR="00E211CC" w:rsidRPr="00704226" w:rsidRDefault="00E211CC" w:rsidP="00E211CC">
      <w:pPr>
        <w:pStyle w:val="Prrafodelista"/>
        <w:autoSpaceDE w:val="0"/>
        <w:autoSpaceDN w:val="0"/>
        <w:adjustRightInd w:val="0"/>
        <w:ind w:left="360"/>
        <w:jc w:val="both"/>
        <w:rPr>
          <w:rFonts w:ascii="Century Gothic" w:eastAsia="Arial" w:hAnsi="Century Gothic" w:cs="Arial"/>
          <w:b/>
          <w:bCs/>
          <w:lang w:eastAsia="es-CR"/>
        </w:rPr>
      </w:pPr>
      <w:r w:rsidRPr="00704226">
        <w:rPr>
          <w:rFonts w:ascii="Century Gothic" w:eastAsia="Arial" w:hAnsi="Century Gothic" w:cs="Arial"/>
          <w:b/>
          <w:bCs/>
          <w:lang w:eastAsia="es-CR"/>
        </w:rPr>
        <w:lastRenderedPageBreak/>
        <w:t xml:space="preserve">Subdimensión de Instalaciones: </w:t>
      </w:r>
    </w:p>
    <w:p w14:paraId="7C271449" w14:textId="77777777" w:rsidR="00E211CC" w:rsidRPr="00704226" w:rsidRDefault="00E211CC" w:rsidP="00E211CC">
      <w:pPr>
        <w:spacing w:line="360" w:lineRule="auto"/>
        <w:jc w:val="both"/>
        <w:rPr>
          <w:rFonts w:ascii="Century Gothic" w:eastAsia="Arial" w:hAnsi="Century Gothic" w:cs="Arial"/>
          <w:lang w:eastAsia="es-CR"/>
        </w:rPr>
      </w:pPr>
    </w:p>
    <w:p w14:paraId="0242207F" w14:textId="77777777" w:rsidR="00E211CC" w:rsidRPr="00704226" w:rsidRDefault="00E211CC" w:rsidP="00E211CC">
      <w:pPr>
        <w:spacing w:line="360" w:lineRule="auto"/>
        <w:ind w:left="360"/>
        <w:jc w:val="both"/>
        <w:rPr>
          <w:rFonts w:ascii="Century Gothic" w:eastAsia="Arial" w:hAnsi="Century Gothic" w:cs="Arial"/>
          <w:lang w:eastAsia="es-CR"/>
        </w:rPr>
      </w:pPr>
      <w:r w:rsidRPr="00704226">
        <w:rPr>
          <w:rFonts w:ascii="Century Gothic" w:eastAsia="Arial" w:hAnsi="Century Gothic" w:cs="Arial"/>
          <w:lang w:eastAsia="es-CR"/>
        </w:rPr>
        <w:t xml:space="preserve">Agrupa las inconformidades que comprenden aspectos propios de las condiciones o estado de las instalaciones institucionales, que limitan o afectan los bienes y servicios brindados a las personas usuarias. Se detallan a continuación algunos de ellos: </w:t>
      </w:r>
    </w:p>
    <w:p w14:paraId="3DE551DF" w14:textId="77777777" w:rsidR="00E211CC" w:rsidRPr="00704226" w:rsidRDefault="00E211CC" w:rsidP="00E211CC">
      <w:pPr>
        <w:pStyle w:val="Prrafodelista"/>
        <w:numPr>
          <w:ilvl w:val="0"/>
          <w:numId w:val="7"/>
        </w:numPr>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Incumplimiento de la Ley 7600, “Ley de Igualdad de Oportunidades para las Personas con Discapacidad y su Reglamento”.</w:t>
      </w:r>
    </w:p>
    <w:p w14:paraId="2182B886" w14:textId="77777777" w:rsidR="00E211CC" w:rsidRPr="00704226" w:rsidRDefault="00E211CC" w:rsidP="00E211CC">
      <w:pPr>
        <w:pStyle w:val="Prrafodelista"/>
        <w:numPr>
          <w:ilvl w:val="0"/>
          <w:numId w:val="7"/>
        </w:numPr>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Limitaciones de accesibilidad universal a las instalaciones.</w:t>
      </w:r>
    </w:p>
    <w:p w14:paraId="2EEDB55D"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Existencia de barreras o limitaciones físicas en la arquitectura del edificio. </w:t>
      </w:r>
    </w:p>
    <w:p w14:paraId="70536B9A"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Inadecuadas condiciones ambientales y físicas de los espacios para atención a las personas usuarias y de las instalaciones en general. </w:t>
      </w:r>
    </w:p>
    <w:p w14:paraId="4B53E356"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señalización en las instituciones, de las diferentes dependencias que brindan bienes, servicios y atención a la persona usuaria.</w:t>
      </w:r>
    </w:p>
    <w:p w14:paraId="6C4545C3"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Falta de mobiliario o mobiliario existente inadecuado.</w:t>
      </w:r>
    </w:p>
    <w:p w14:paraId="38923CC8"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Dificultades estructurales en las instituciones para brindar acceso a internet y mejorar la señal telefónica.</w:t>
      </w:r>
    </w:p>
    <w:p w14:paraId="5D3290B5"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Problemas de acceso a parqueo.</w:t>
      </w:r>
    </w:p>
    <w:p w14:paraId="77E6579A"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Servicios sanitarios en malas condiciones.</w:t>
      </w:r>
    </w:p>
    <w:p w14:paraId="5ABBA5B5" w14:textId="77777777" w:rsidR="00E211CC" w:rsidRPr="00704226" w:rsidRDefault="00E211CC" w:rsidP="00E211CC">
      <w:pPr>
        <w:pStyle w:val="Prrafodelista"/>
        <w:widowControl/>
        <w:numPr>
          <w:ilvl w:val="0"/>
          <w:numId w:val="6"/>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Otras relacionadas.</w:t>
      </w:r>
    </w:p>
    <w:p w14:paraId="6BD0E6D8" w14:textId="77777777" w:rsidR="00E211CC" w:rsidRPr="00704226" w:rsidRDefault="00E211CC" w:rsidP="00E211CC">
      <w:pPr>
        <w:autoSpaceDE w:val="0"/>
        <w:autoSpaceDN w:val="0"/>
        <w:adjustRightInd w:val="0"/>
        <w:spacing w:line="360" w:lineRule="auto"/>
        <w:jc w:val="both"/>
        <w:rPr>
          <w:rFonts w:ascii="Century Gothic" w:eastAsia="Arial" w:hAnsi="Century Gothic" w:cs="Arial"/>
          <w:lang w:eastAsia="es-CR"/>
        </w:rPr>
      </w:pPr>
    </w:p>
    <w:p w14:paraId="4834E15B"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b/>
          <w:bCs/>
          <w:lang w:eastAsia="es-CR"/>
        </w:rPr>
      </w:pPr>
      <w:r w:rsidRPr="00704226">
        <w:rPr>
          <w:rFonts w:ascii="Century Gothic" w:eastAsia="Arial" w:hAnsi="Century Gothic" w:cs="Arial"/>
          <w:b/>
          <w:bCs/>
          <w:lang w:eastAsia="es-CR"/>
        </w:rPr>
        <w:t xml:space="preserve">Subdimensión Otras: </w:t>
      </w:r>
    </w:p>
    <w:p w14:paraId="2FB647B0"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p>
    <w:p w14:paraId="7EE8E66D"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r w:rsidRPr="00704226">
        <w:rPr>
          <w:rFonts w:ascii="Century Gothic" w:eastAsia="Arial" w:hAnsi="Century Gothic" w:cs="Arial"/>
          <w:lang w:eastAsia="es-CR"/>
        </w:rPr>
        <w:t>En este subdimensión se incorporan aquellas inconformidades que no se relacionan con las anteriores y su detalle. Por ejemplo:</w:t>
      </w:r>
    </w:p>
    <w:p w14:paraId="47DCEC57" w14:textId="77777777" w:rsidR="00E211CC" w:rsidRPr="00704226" w:rsidRDefault="00E211CC" w:rsidP="00E211CC">
      <w:pPr>
        <w:pStyle w:val="Prrafodelista"/>
        <w:autoSpaceDE w:val="0"/>
        <w:autoSpaceDN w:val="0"/>
        <w:adjustRightInd w:val="0"/>
        <w:spacing w:line="360" w:lineRule="auto"/>
        <w:ind w:left="360"/>
        <w:jc w:val="both"/>
        <w:rPr>
          <w:rFonts w:ascii="Century Gothic" w:eastAsia="Arial" w:hAnsi="Century Gothic" w:cs="Arial"/>
          <w:lang w:eastAsia="es-CR"/>
        </w:rPr>
      </w:pPr>
    </w:p>
    <w:p w14:paraId="0163B27B" w14:textId="77777777" w:rsidR="00E211CC" w:rsidRPr="00704226" w:rsidRDefault="00E211CC" w:rsidP="00E211CC">
      <w:pPr>
        <w:pStyle w:val="Prrafodelista"/>
        <w:widowControl/>
        <w:numPr>
          <w:ilvl w:val="0"/>
          <w:numId w:val="10"/>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lastRenderedPageBreak/>
        <w:t>Falta de respuesta a solicitud por bienes y servicios que no brinda la institución.</w:t>
      </w:r>
    </w:p>
    <w:p w14:paraId="68C2C93C" w14:textId="77777777" w:rsidR="00E211CC" w:rsidRPr="00704226" w:rsidRDefault="00E211CC" w:rsidP="00E211CC">
      <w:pPr>
        <w:pStyle w:val="Prrafodelista"/>
        <w:widowControl/>
        <w:numPr>
          <w:ilvl w:val="0"/>
          <w:numId w:val="10"/>
        </w:numPr>
        <w:suppressAutoHyphens w:val="0"/>
        <w:autoSpaceDE w:val="0"/>
        <w:autoSpaceDN w:val="0"/>
        <w:adjustRightInd w:val="0"/>
        <w:spacing w:line="360" w:lineRule="auto"/>
        <w:jc w:val="both"/>
        <w:rPr>
          <w:rFonts w:ascii="Century Gothic" w:eastAsia="Arial" w:hAnsi="Century Gothic" w:cs="Arial"/>
          <w:lang w:eastAsia="es-CR"/>
        </w:rPr>
      </w:pPr>
      <w:r w:rsidRPr="00704226">
        <w:rPr>
          <w:rFonts w:ascii="Century Gothic" w:eastAsia="Arial" w:hAnsi="Century Gothic" w:cs="Arial"/>
          <w:lang w:eastAsia="es-CR"/>
        </w:rPr>
        <w:t>Disconformidad por vestimenta y presentación de la persona que atendió.</w:t>
      </w:r>
    </w:p>
    <w:p w14:paraId="13AEF79D" w14:textId="77777777" w:rsidR="00E211CC" w:rsidRPr="00704226" w:rsidRDefault="00E211CC" w:rsidP="00E211CC">
      <w:pPr>
        <w:spacing w:after="409" w:line="360" w:lineRule="auto"/>
        <w:jc w:val="both"/>
        <w:rPr>
          <w:rFonts w:ascii="Century Gothic" w:eastAsia="Arial" w:hAnsi="Century Gothic" w:cs="Arial"/>
          <w:lang w:eastAsia="es-CR"/>
        </w:rPr>
      </w:pPr>
    </w:p>
    <w:p w14:paraId="3A5E07CB"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f) </w:t>
      </w:r>
      <w:r w:rsidRPr="00704226">
        <w:rPr>
          <w:rFonts w:ascii="Century Gothic" w:eastAsia="Arial" w:hAnsi="Century Gothic" w:cs="Arial"/>
          <w:b/>
          <w:bCs/>
          <w:lang w:eastAsia="es-CR"/>
        </w:rPr>
        <w:tab/>
        <w:t>Sugerencia o comentario</w:t>
      </w:r>
      <w:r w:rsidRPr="00704226">
        <w:rPr>
          <w:rFonts w:ascii="Century Gothic" w:eastAsia="Arial" w:hAnsi="Century Gothic" w:cs="Arial"/>
          <w:lang w:eastAsia="es-CR"/>
        </w:rPr>
        <w:t xml:space="preserve">: gestión formal verbal, escrita, sonora ante la Contraloría de Servicios para opinar o canalizar una propuesta de mejora o cambio sobre la efectividad o pertinencia de los procedimientos, servicios o productos institucionales.  También se usarán los buzones que están instalados en todas las dependencias para recoger las sugerencias o comentarios que las personas usuarias brinden. </w:t>
      </w:r>
    </w:p>
    <w:bookmarkEnd w:id="28"/>
    <w:p w14:paraId="445DD4B5"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g)</w:t>
      </w:r>
      <w:r w:rsidRPr="00704226">
        <w:rPr>
          <w:rFonts w:ascii="Century Gothic" w:eastAsia="Arial" w:hAnsi="Century Gothic" w:cs="Arial"/>
          <w:lang w:eastAsia="es-CR"/>
        </w:rPr>
        <w:tab/>
      </w:r>
      <w:r w:rsidRPr="00704226">
        <w:rPr>
          <w:rFonts w:ascii="Century Gothic" w:eastAsia="Arial" w:hAnsi="Century Gothic" w:cs="Arial"/>
          <w:b/>
          <w:lang w:eastAsia="es-CR"/>
        </w:rPr>
        <w:t>Enfoque de género</w:t>
      </w:r>
      <w:r w:rsidRPr="00704226">
        <w:rPr>
          <w:rFonts w:ascii="Century Gothic" w:eastAsia="Arial" w:hAnsi="Century Gothic" w:cs="Arial"/>
          <w:lang w:eastAsia="es-CR"/>
        </w:rPr>
        <w:t>: obliga a mirar cualquier situación social, o programa de intervención desde una perspectiva que permita entender las necesidades específicas de mujeres y hombres y además los efectos diferenciales de cada situación en ellas y ellos.  Implica también comprender que las políticas públicas tienen efectos diferenciados en hombres y mujeres debido a las diferencias en necesidades, intereses y oportunidades que presentan, por lo que resulta fundamental su aplicación en el diseño, desarrollo y evaluación de las estrategias de intervención pública a fin de que sean efectivas para toda la población.</w:t>
      </w:r>
    </w:p>
    <w:p w14:paraId="5EB5F50D"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h)</w:t>
      </w:r>
      <w:r w:rsidRPr="00704226">
        <w:rPr>
          <w:rFonts w:ascii="Century Gothic" w:eastAsia="Arial" w:hAnsi="Century Gothic" w:cs="Arial"/>
          <w:lang w:eastAsia="es-CR"/>
        </w:rPr>
        <w:tab/>
      </w:r>
      <w:r w:rsidRPr="00704226">
        <w:rPr>
          <w:rFonts w:ascii="Century Gothic" w:eastAsia="Arial" w:hAnsi="Century Gothic" w:cs="Arial"/>
          <w:b/>
          <w:lang w:eastAsia="es-CR"/>
        </w:rPr>
        <w:t>Género:</w:t>
      </w:r>
      <w:r w:rsidRPr="00704226">
        <w:rPr>
          <w:rFonts w:ascii="Century Gothic" w:eastAsia="Arial" w:hAnsi="Century Gothic" w:cs="Arial"/>
          <w:lang w:eastAsia="es-CR"/>
        </w:rPr>
        <w:t xml:space="preserve"> es una categoría analítica que permite comprender y analizar los significados, las relaciones y las identidades construidas </w:t>
      </w:r>
      <w:r w:rsidRPr="00704226">
        <w:rPr>
          <w:rFonts w:ascii="Century Gothic" w:eastAsia="Arial" w:hAnsi="Century Gothic" w:cs="Arial"/>
          <w:lang w:eastAsia="es-CR"/>
        </w:rPr>
        <w:lastRenderedPageBreak/>
        <w:t>socialmente producto de las diferencias biológicas entre los sexos. En otras palabras, el género llama la atención acerca de las construcciones sociales de distinto orden -desde prácticas hasta normas, valores y símbolos- asociadas a los sexos, definiendo lo femenino y lo masculino del orden social.</w:t>
      </w:r>
    </w:p>
    <w:p w14:paraId="0586D0A3"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i)</w:t>
      </w:r>
      <w:r w:rsidRPr="00704226">
        <w:rPr>
          <w:rFonts w:ascii="Century Gothic" w:eastAsia="Arial" w:hAnsi="Century Gothic" w:cs="Arial"/>
          <w:lang w:eastAsia="es-CR"/>
        </w:rPr>
        <w:tab/>
      </w:r>
      <w:r w:rsidRPr="00704226">
        <w:rPr>
          <w:rFonts w:ascii="Century Gothic" w:eastAsia="Arial" w:hAnsi="Century Gothic" w:cs="Arial"/>
          <w:b/>
          <w:lang w:eastAsia="es-CR"/>
        </w:rPr>
        <w:t>INAMU:</w:t>
      </w:r>
      <w:r w:rsidRPr="00704226">
        <w:rPr>
          <w:rFonts w:ascii="Century Gothic" w:eastAsia="Arial" w:hAnsi="Century Gothic" w:cs="Arial"/>
          <w:lang w:eastAsia="es-CR"/>
        </w:rPr>
        <w:tab/>
        <w:t>Instituto Nacional de las Mujer</w:t>
      </w:r>
      <w:bookmarkStart w:id="29" w:name="_Hlk22641304"/>
      <w:r w:rsidRPr="00704226">
        <w:rPr>
          <w:rFonts w:ascii="Century Gothic" w:eastAsia="Arial" w:hAnsi="Century Gothic" w:cs="Arial"/>
          <w:lang w:eastAsia="es-CR"/>
        </w:rPr>
        <w:t>es.</w:t>
      </w:r>
    </w:p>
    <w:p w14:paraId="1FFEB9AF"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j)         </w:t>
      </w:r>
      <w:r w:rsidRPr="00704226">
        <w:rPr>
          <w:rFonts w:ascii="Century Gothic" w:eastAsia="Arial" w:hAnsi="Century Gothic" w:cs="Arial"/>
          <w:b/>
          <w:lang w:eastAsia="es-CR"/>
        </w:rPr>
        <w:t xml:space="preserve">Información técnica: </w:t>
      </w:r>
      <w:r w:rsidRPr="00704226">
        <w:rPr>
          <w:rFonts w:ascii="Century Gothic" w:eastAsia="Arial" w:hAnsi="Century Gothic" w:cs="Arial"/>
          <w:lang w:eastAsia="es-CR"/>
        </w:rPr>
        <w:t>Constituye toda aquella información solicitad por diferentes medios, por parte de las personas usuarias, ante la Contraloría de Servicios.   Esta solicitud será canalizada al área técnica específica, y será ésta última quien le brinde la respuesta a la persona usuaria.</w:t>
      </w:r>
    </w:p>
    <w:bookmarkEnd w:id="29"/>
    <w:p w14:paraId="0A263875" w14:textId="77777777" w:rsidR="00E211CC" w:rsidRPr="00704226" w:rsidRDefault="00E211CC" w:rsidP="00E211CC">
      <w:pPr>
        <w:spacing w:after="409" w:line="480" w:lineRule="auto"/>
        <w:jc w:val="both"/>
        <w:rPr>
          <w:rFonts w:ascii="Century Gothic" w:eastAsia="Arial" w:hAnsi="Century Gothic" w:cs="Arial"/>
          <w:lang w:eastAsia="es-CR"/>
        </w:rPr>
      </w:pPr>
      <w:r w:rsidRPr="00704226">
        <w:rPr>
          <w:rFonts w:ascii="Century Gothic" w:eastAsia="Arial" w:hAnsi="Century Gothic" w:cs="Arial"/>
          <w:lang w:eastAsia="es-CR"/>
        </w:rPr>
        <w:t xml:space="preserve">k) </w:t>
      </w:r>
      <w:r w:rsidRPr="00704226">
        <w:rPr>
          <w:rFonts w:ascii="Century Gothic" w:eastAsia="Arial" w:hAnsi="Century Gothic" w:cs="Arial"/>
          <w:b/>
          <w:bCs/>
          <w:lang w:eastAsia="es-CR"/>
        </w:rPr>
        <w:t>Persona funcionaria enlace:</w:t>
      </w:r>
      <w:r w:rsidRPr="00704226">
        <w:rPr>
          <w:rFonts w:ascii="Century Gothic" w:eastAsia="Arial" w:hAnsi="Century Gothic" w:cs="Arial"/>
          <w:lang w:eastAsia="es-CR"/>
        </w:rPr>
        <w:t xml:space="preserve"> Todas aquellas jefaturas, encargadas de los Servicios descentralizados del INAMU -Unidades regionales, que sirven de enlace con la Contraloría de Servicios y que han sido designadas por la Presidencia Ejecutiva cumpliendo con el perfil establecido por la Contraloría de Servicios, para canalizar todas </w:t>
      </w:r>
      <w:proofErr w:type="gramStart"/>
      <w:r w:rsidRPr="00704226">
        <w:rPr>
          <w:rFonts w:ascii="Century Gothic" w:eastAsia="Arial" w:hAnsi="Century Gothic" w:cs="Arial"/>
          <w:lang w:eastAsia="es-CR"/>
        </w:rPr>
        <w:t>las  inconformidades</w:t>
      </w:r>
      <w:proofErr w:type="gramEnd"/>
      <w:r w:rsidRPr="00704226">
        <w:rPr>
          <w:rFonts w:ascii="Century Gothic" w:eastAsia="Arial" w:hAnsi="Century Gothic" w:cs="Arial"/>
          <w:lang w:eastAsia="es-CR"/>
        </w:rPr>
        <w:t xml:space="preserve">/quejas y denuncias presentadas por las personas usuarias en las oficinas o servicios descentralizados. </w:t>
      </w:r>
    </w:p>
    <w:p w14:paraId="775097B9" w14:textId="77777777" w:rsidR="00E211CC" w:rsidRPr="00704226" w:rsidRDefault="00E211CC" w:rsidP="00E211CC">
      <w:pPr>
        <w:pStyle w:val="Ttulo2"/>
        <w:rPr>
          <w:rFonts w:ascii="Century Gothic" w:eastAsia="Arial" w:hAnsi="Century Gothic" w:cs="Arial"/>
          <w:color w:val="auto"/>
          <w:lang w:eastAsia="es-CR"/>
        </w:rPr>
      </w:pPr>
    </w:p>
    <w:p w14:paraId="69D98F63" w14:textId="77777777" w:rsidR="00E211CC" w:rsidRPr="00704226" w:rsidRDefault="00E211CC" w:rsidP="00E211CC">
      <w:pPr>
        <w:pStyle w:val="Ttulo2"/>
        <w:rPr>
          <w:rFonts w:ascii="Century Gothic" w:eastAsia="Arial" w:hAnsi="Century Gothic" w:cs="Arial"/>
          <w:b w:val="0"/>
          <w:bCs w:val="0"/>
          <w:color w:val="auto"/>
          <w:lang w:eastAsia="es-CR"/>
        </w:rPr>
      </w:pPr>
      <w:bookmarkStart w:id="30" w:name="_Toc44676900"/>
      <w:r w:rsidRPr="00704226">
        <w:rPr>
          <w:rFonts w:ascii="Century Gothic" w:eastAsia="Arial" w:hAnsi="Century Gothic" w:cs="Arial"/>
          <w:color w:val="auto"/>
          <w:lang w:eastAsia="es-CR"/>
        </w:rPr>
        <w:t>Título III Derechos de las personas usuarias</w:t>
      </w:r>
      <w:bookmarkEnd w:id="30"/>
    </w:p>
    <w:p w14:paraId="5A5EBA7B" w14:textId="77777777" w:rsidR="00E211CC" w:rsidRPr="00704226" w:rsidRDefault="00E211CC" w:rsidP="00E211CC">
      <w:pPr>
        <w:pStyle w:val="Textocomentario"/>
        <w:spacing w:line="480" w:lineRule="auto"/>
        <w:rPr>
          <w:rFonts w:ascii="Century Gothic" w:eastAsia="Arial" w:hAnsi="Century Gothic" w:cs="Arial"/>
          <w:sz w:val="22"/>
          <w:szCs w:val="22"/>
          <w:lang w:eastAsia="es-CR"/>
        </w:rPr>
      </w:pPr>
      <w:r w:rsidRPr="00704226">
        <w:rPr>
          <w:rFonts w:ascii="Century Gothic" w:eastAsia="Arial" w:hAnsi="Century Gothic" w:cs="Arial"/>
          <w:sz w:val="22"/>
          <w:szCs w:val="22"/>
          <w:lang w:eastAsia="es-CR"/>
        </w:rPr>
        <w:t>Artículo 3: Toda persona usuaria de los servicios que brinda el INAMU, sin ser revictimizada, recibiendo un trato igualitario o no discriminatorio considerando las diversidades, tiene derecho a recibir lo siguiente</w:t>
      </w:r>
    </w:p>
    <w:p w14:paraId="7F24E1A3"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Calidad, eficiencia y eficacia y mejora continua en los servicios que se le brinden o solicite, según la competencia institucional de cada servicio.</w:t>
      </w:r>
    </w:p>
    <w:p w14:paraId="44F12C11"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Respuesta dentro de los tiempos establecidos en este manual, según la gestión que plante.</w:t>
      </w:r>
    </w:p>
    <w:p w14:paraId="733459C5"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t>Procedimientos accesibles y expeditos para la presentación y solución de sus inconformidades/quejas.</w:t>
      </w:r>
    </w:p>
    <w:p w14:paraId="3A64D35A"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w:t>
      </w:r>
      <w:r w:rsidRPr="00704226">
        <w:rPr>
          <w:rFonts w:ascii="Century Gothic" w:eastAsia="Arial" w:hAnsi="Century Gothic" w:cs="Arial"/>
          <w:lang w:eastAsia="es-CR"/>
        </w:rPr>
        <w:tab/>
        <w:t>Mecanismos apropiados para la presentación de sugerencias orientadas a mejorar los servicios y la atención que se le brinda a las personas usuarias.</w:t>
      </w:r>
    </w:p>
    <w:p w14:paraId="490CF60B"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e)</w:t>
      </w:r>
      <w:r w:rsidRPr="00704226">
        <w:rPr>
          <w:rFonts w:ascii="Century Gothic" w:eastAsia="Arial" w:hAnsi="Century Gothic" w:cs="Arial"/>
          <w:lang w:eastAsia="es-CR"/>
        </w:rPr>
        <w:tab/>
        <w:t>Trato amable y respetuoso, sororario y empático por parte de las personas funcionarias.</w:t>
      </w:r>
    </w:p>
    <w:p w14:paraId="1147CF61"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f)</w:t>
      </w:r>
      <w:r w:rsidRPr="00704226">
        <w:rPr>
          <w:rFonts w:ascii="Century Gothic" w:eastAsia="Arial" w:hAnsi="Century Gothic" w:cs="Arial"/>
          <w:lang w:eastAsia="es-CR"/>
        </w:rPr>
        <w:tab/>
        <w:t>Información sobre los trámites y servicios que la institución le ofrece.</w:t>
      </w:r>
    </w:p>
    <w:p w14:paraId="0AEB6561" w14:textId="77777777" w:rsidR="00E211CC" w:rsidRPr="00704226" w:rsidRDefault="00E211CC" w:rsidP="00E211CC">
      <w:pPr>
        <w:pStyle w:val="Ttulo2"/>
        <w:rPr>
          <w:rFonts w:ascii="Century Gothic" w:eastAsia="Arial" w:hAnsi="Century Gothic" w:cs="Arial"/>
          <w:b w:val="0"/>
          <w:bCs w:val="0"/>
          <w:color w:val="auto"/>
          <w:lang w:eastAsia="es-CR"/>
        </w:rPr>
      </w:pPr>
      <w:bookmarkStart w:id="31" w:name="_Toc44676901"/>
      <w:r w:rsidRPr="00704226">
        <w:rPr>
          <w:rFonts w:ascii="Century Gothic" w:eastAsia="Arial" w:hAnsi="Century Gothic" w:cs="Arial"/>
          <w:color w:val="auto"/>
          <w:lang w:eastAsia="es-CR"/>
        </w:rPr>
        <w:t>Título IV Legitimación para gestionar ante la institución</w:t>
      </w:r>
      <w:bookmarkEnd w:id="31"/>
    </w:p>
    <w:p w14:paraId="039CE301" w14:textId="77777777" w:rsidR="00E211CC" w:rsidRPr="00704226" w:rsidRDefault="00E211CC" w:rsidP="00E211CC">
      <w:pPr>
        <w:rPr>
          <w:lang w:eastAsia="es-CR"/>
        </w:rPr>
      </w:pPr>
    </w:p>
    <w:p w14:paraId="34BD49A6"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4:</w:t>
      </w:r>
      <w:r w:rsidRPr="00704226">
        <w:rPr>
          <w:rFonts w:ascii="Century Gothic" w:eastAsia="Arial" w:hAnsi="Century Gothic" w:cs="Arial"/>
          <w:lang w:eastAsia="es-CR"/>
        </w:rPr>
        <w:t xml:space="preserve"> Todas las personas usuarias de los servicios que brinda el Instituto Nacional de las Mujeres están legitimadas para:</w:t>
      </w:r>
    </w:p>
    <w:p w14:paraId="5CBF2631" w14:textId="77777777" w:rsidR="00E211CC" w:rsidRPr="00704226" w:rsidRDefault="00E211CC" w:rsidP="00E211CC">
      <w:pPr>
        <w:pStyle w:val="Textocomentario"/>
        <w:spacing w:line="480" w:lineRule="auto"/>
        <w:rPr>
          <w:rFonts w:ascii="Century Gothic" w:eastAsia="Arial" w:hAnsi="Century Gothic" w:cs="Arial"/>
          <w:sz w:val="22"/>
          <w:szCs w:val="22"/>
          <w:lang w:eastAsia="es-CR"/>
        </w:rPr>
      </w:pPr>
      <w:r w:rsidRPr="00704226">
        <w:rPr>
          <w:rFonts w:ascii="Century Gothic" w:eastAsia="Arial" w:hAnsi="Century Gothic" w:cs="Arial"/>
          <w:lang w:eastAsia="es-CR"/>
        </w:rPr>
        <w:t>1)</w:t>
      </w:r>
      <w:r w:rsidRPr="00704226">
        <w:rPr>
          <w:rFonts w:ascii="Century Gothic" w:eastAsia="Arial" w:hAnsi="Century Gothic" w:cs="Arial"/>
          <w:lang w:eastAsia="es-CR"/>
        </w:rPr>
        <w:tab/>
      </w:r>
      <w:r w:rsidRPr="00704226">
        <w:rPr>
          <w:rFonts w:ascii="Century Gothic" w:eastAsia="Arial" w:hAnsi="Century Gothic" w:cs="Arial"/>
          <w:sz w:val="22"/>
          <w:szCs w:val="22"/>
          <w:lang w:eastAsia="es-CR"/>
        </w:rPr>
        <w:t xml:space="preserve">Exigir trato igualitario, respetuoso, no discriminatorio en función de las </w:t>
      </w:r>
      <w:r w:rsidRPr="00704226">
        <w:rPr>
          <w:rFonts w:ascii="Century Gothic" w:eastAsia="Arial" w:hAnsi="Century Gothic" w:cs="Arial"/>
          <w:sz w:val="22"/>
          <w:szCs w:val="22"/>
          <w:lang w:eastAsia="es-CR"/>
        </w:rPr>
        <w:lastRenderedPageBreak/>
        <w:t xml:space="preserve">diversidades de las personas usuarias, </w:t>
      </w:r>
      <w:r w:rsidRPr="00704226" w:rsidDel="003136AB">
        <w:rPr>
          <w:rFonts w:ascii="Century Gothic" w:eastAsia="Arial" w:hAnsi="Century Gothic" w:cs="Arial"/>
          <w:sz w:val="22"/>
          <w:szCs w:val="22"/>
          <w:lang w:eastAsia="es-CR"/>
        </w:rPr>
        <w:t>de</w:t>
      </w:r>
      <w:r w:rsidRPr="00704226">
        <w:rPr>
          <w:rFonts w:ascii="Century Gothic" w:eastAsia="Arial" w:hAnsi="Century Gothic" w:cs="Arial"/>
          <w:sz w:val="22"/>
          <w:szCs w:val="22"/>
          <w:lang w:eastAsia="es-CR"/>
        </w:rPr>
        <w:t xml:space="preserve"> calidad y no discriminatorio en función de las diversidades de las personas usuarias y con la oportunidad en la tramitación de los servicios requeridos, considerando las condiciones materiales de la institución y el recurso humano disponible</w:t>
      </w:r>
    </w:p>
    <w:p w14:paraId="2C290B2E"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2)</w:t>
      </w:r>
      <w:r w:rsidRPr="00704226">
        <w:rPr>
          <w:rFonts w:ascii="Century Gothic" w:eastAsia="Arial" w:hAnsi="Century Gothic" w:cs="Arial"/>
          <w:lang w:eastAsia="es-CR"/>
        </w:rPr>
        <w:tab/>
        <w:t>Interponer inconformidades/quejas o denuncias sobre los servicios que recibe o sobre las actuaciones de las personas funcionarias en el ejercicio de sus funciones, cuando estime que le afectan directa o indirectamente o que, en su criterio, no se apegan a lo establecido en la normativa vigente.</w:t>
      </w:r>
    </w:p>
    <w:p w14:paraId="3D9EB456"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3)</w:t>
      </w:r>
      <w:r w:rsidRPr="00704226">
        <w:rPr>
          <w:rFonts w:ascii="Century Gothic" w:eastAsia="Arial" w:hAnsi="Century Gothic" w:cs="Arial"/>
          <w:lang w:eastAsia="es-CR"/>
        </w:rPr>
        <w:tab/>
        <w:t xml:space="preserve">Realizar consultas o solicitar información sobre los servicios, proyectos o la gestión general del Instituto Nacional de las Mujeres.   </w:t>
      </w:r>
    </w:p>
    <w:p w14:paraId="0C790BCE"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4)</w:t>
      </w:r>
      <w:r w:rsidRPr="00704226">
        <w:rPr>
          <w:rFonts w:ascii="Century Gothic" w:eastAsia="Arial" w:hAnsi="Century Gothic" w:cs="Arial"/>
          <w:lang w:eastAsia="es-CR"/>
        </w:rPr>
        <w:tab/>
        <w:t>Presentar las sugerencias o comentarios que considere necesarios para mejorar la calidad, eficiencia, innovación, mejora continua y oportunidad de los servicios que brinda el Instituto Nacional de las Mujeres.</w:t>
      </w:r>
    </w:p>
    <w:p w14:paraId="1AC69908"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32" w:name="_Toc44676902"/>
      <w:r w:rsidRPr="00704226">
        <w:rPr>
          <w:rFonts w:ascii="Century Gothic" w:eastAsia="Arial" w:hAnsi="Century Gothic" w:cs="Arial"/>
          <w:color w:val="auto"/>
          <w:lang w:eastAsia="es-CR"/>
        </w:rPr>
        <w:t>Título VI Potestades</w:t>
      </w:r>
      <w:bookmarkEnd w:id="32"/>
    </w:p>
    <w:p w14:paraId="4FE98E6A" w14:textId="77777777" w:rsidR="00E211CC" w:rsidRPr="00704226" w:rsidRDefault="00E211CC" w:rsidP="00E211CC">
      <w:pPr>
        <w:spacing w:after="409" w:line="480" w:lineRule="auto"/>
        <w:ind w:left="10" w:hanging="10"/>
        <w:jc w:val="both"/>
        <w:rPr>
          <w:rFonts w:ascii="Century Gothic" w:eastAsia="Arial" w:hAnsi="Century Gothic" w:cs="Arial"/>
          <w:b/>
          <w:bCs/>
          <w:lang w:eastAsia="es-CR"/>
        </w:rPr>
      </w:pPr>
      <w:r w:rsidRPr="00704226">
        <w:rPr>
          <w:rFonts w:ascii="Century Gothic" w:eastAsia="Arial" w:hAnsi="Century Gothic" w:cs="Arial"/>
          <w:b/>
          <w:bCs/>
          <w:lang w:eastAsia="es-CR"/>
        </w:rPr>
        <w:t>Artículo 5: Potestades de la Contraloría de Servicios:</w:t>
      </w:r>
    </w:p>
    <w:p w14:paraId="4E094F6D" w14:textId="77777777" w:rsidR="00E211CC" w:rsidRPr="00704226" w:rsidRDefault="00E211CC" w:rsidP="00E211CC">
      <w:pPr>
        <w:pStyle w:val="Textocomentario"/>
        <w:spacing w:line="480" w:lineRule="auto"/>
        <w:rPr>
          <w:rFonts w:ascii="Century Gothic" w:eastAsia="Arial" w:hAnsi="Century Gothic" w:cs="Arial"/>
          <w:sz w:val="22"/>
          <w:szCs w:val="22"/>
          <w:lang w:eastAsia="es-CR"/>
        </w:rPr>
      </w:pPr>
      <w:r w:rsidRPr="00704226">
        <w:rPr>
          <w:rFonts w:ascii="Century Gothic" w:eastAsia="Arial" w:hAnsi="Century Gothic" w:cs="Arial"/>
          <w:sz w:val="22"/>
          <w:szCs w:val="22"/>
          <w:lang w:eastAsia="es-CR"/>
        </w:rPr>
        <w:t>a)</w:t>
      </w:r>
      <w:r w:rsidRPr="00704226">
        <w:rPr>
          <w:rFonts w:ascii="Century Gothic" w:eastAsia="Arial" w:hAnsi="Century Gothic" w:cs="Arial"/>
          <w:sz w:val="22"/>
          <w:szCs w:val="22"/>
          <w:lang w:eastAsia="es-CR"/>
        </w:rPr>
        <w:tab/>
        <w:t xml:space="preserve">Libre acceso, en cualquier momento a todos los libros, archivos, y documentos electrónicos o escritos de la Institución, especialmente aquellos de los Departamentos y Unidades donde una o más de las personas </w:t>
      </w:r>
      <w:r w:rsidRPr="00704226">
        <w:rPr>
          <w:rFonts w:ascii="Century Gothic" w:eastAsia="Arial" w:hAnsi="Century Gothic" w:cs="Arial"/>
          <w:sz w:val="22"/>
          <w:szCs w:val="22"/>
          <w:lang w:eastAsia="es-CR"/>
        </w:rPr>
        <w:lastRenderedPageBreak/>
        <w:t xml:space="preserve">funcionarias hayan sido objeto de una inconformidad /queja o denuncia, interpuesta por alguna persona usuarias. A excepción de expedientes y registros administrativos de usuarias (sean electrónicos o físicos). Esto por motivos de la confidencialidad de la información.  </w:t>
      </w:r>
    </w:p>
    <w:p w14:paraId="5638D70C" w14:textId="77777777" w:rsidR="00E211CC" w:rsidRPr="00704226" w:rsidRDefault="00E211CC" w:rsidP="00E211CC">
      <w:pPr>
        <w:pStyle w:val="Textocomentario"/>
        <w:spacing w:line="480" w:lineRule="auto"/>
        <w:rPr>
          <w:rFonts w:ascii="Century Gothic" w:eastAsia="Arial" w:hAnsi="Century Gothic" w:cs="Arial"/>
          <w:sz w:val="22"/>
          <w:szCs w:val="22"/>
          <w:lang w:eastAsia="es-CR"/>
        </w:rPr>
      </w:pPr>
      <w:r w:rsidRPr="00704226">
        <w:rPr>
          <w:rFonts w:ascii="Century Gothic" w:eastAsia="Arial" w:hAnsi="Century Gothic" w:cs="Arial"/>
          <w:sz w:val="22"/>
          <w:szCs w:val="22"/>
          <w:lang w:eastAsia="es-CR"/>
        </w:rPr>
        <w:t>b)</w:t>
      </w:r>
      <w:r w:rsidRPr="00704226">
        <w:rPr>
          <w:rFonts w:ascii="Century Gothic" w:eastAsia="Arial" w:hAnsi="Century Gothic" w:cs="Arial"/>
          <w:sz w:val="22"/>
          <w:szCs w:val="22"/>
          <w:lang w:eastAsia="es-CR"/>
        </w:rPr>
        <w:tab/>
        <w:t xml:space="preserve">Solicitar a cualquier persona funcionaria del nivel administrativo o sustantivo   por medio  de la Jefatura de cada Unidad o Departamento, con copia a la funcionaria, según las  condiciones y plazos que establece la normativa vigente, para que presenten un informe detallado y si es necesario,  los documentos, datos y cualquier otra información que estime necesaria de parte de la Contraloría de Servicios  para poder completar las investigaciones que sean procedentes y dar respuesta oportuna a las inconformidades /quejas o denuncias que presentan las personas usuarias. </w:t>
      </w:r>
    </w:p>
    <w:p w14:paraId="5D9EC804"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De toda inconformidad, queja o denuncia tramitada en cualquier Departamento, Oficina o Unidad Administrativa o técnica se dará cuenta a la Contraloría de Servicios Institucional con el fin de llevar un registro único.</w:t>
      </w:r>
    </w:p>
    <w:p w14:paraId="2F6C276F"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t>Solicitar a las personas enlaces de la institución, designadas por la Presidencia Ejecutiva, la colaboración, el asesoramiento y las facilidades que requiera la Contraloría de Servicios, para el cumplimiento de sus funciones.</w:t>
      </w:r>
    </w:p>
    <w:p w14:paraId="633188F7"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w:t>
      </w:r>
      <w:r w:rsidRPr="00704226">
        <w:rPr>
          <w:rFonts w:ascii="Century Gothic" w:eastAsia="Arial" w:hAnsi="Century Gothic" w:cs="Arial"/>
          <w:lang w:eastAsia="es-CR"/>
        </w:rPr>
        <w:tab/>
        <w:t xml:space="preserve">Dirigir a cada instancia las devoluciones positivas de las personas usuarias, sean reconocimientos o felicitaciones, con copia a su jefatura </w:t>
      </w:r>
      <w:r w:rsidRPr="00704226">
        <w:rPr>
          <w:rFonts w:ascii="Century Gothic" w:eastAsia="Arial" w:hAnsi="Century Gothic" w:cs="Arial"/>
          <w:lang w:eastAsia="es-CR"/>
        </w:rPr>
        <w:lastRenderedPageBreak/>
        <w:t xml:space="preserve">inmediata. </w:t>
      </w:r>
    </w:p>
    <w:p w14:paraId="7E605C0B"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e) Cualesquier otra que le indique la Junta Directiva que sea necesaria para el cumplimiento de sus deberes, de conformidad con el ordenamiento jurídico, las normas aplicables y lo dispuesto en este manual.</w:t>
      </w:r>
    </w:p>
    <w:p w14:paraId="51B81CEA" w14:textId="77777777" w:rsidR="00E211CC" w:rsidRPr="00704226" w:rsidRDefault="00E211CC" w:rsidP="00E211CC">
      <w:pPr>
        <w:pStyle w:val="Ttulo1"/>
        <w:rPr>
          <w:rFonts w:ascii="Century Gothic" w:eastAsia="Arial" w:hAnsi="Century Gothic" w:cs="Arial"/>
          <w:b w:val="0"/>
          <w:bCs w:val="0"/>
          <w:color w:val="auto"/>
          <w:lang w:eastAsia="es-CR"/>
        </w:rPr>
      </w:pPr>
      <w:bookmarkStart w:id="33" w:name="_Toc44676903"/>
      <w:r w:rsidRPr="00704226">
        <w:rPr>
          <w:rFonts w:ascii="Century Gothic" w:eastAsia="Arial" w:hAnsi="Century Gothic" w:cs="Arial"/>
          <w:color w:val="auto"/>
          <w:lang w:eastAsia="es-CR"/>
        </w:rPr>
        <w:t>Capítulo II</w:t>
      </w:r>
      <w:bookmarkEnd w:id="33"/>
    </w:p>
    <w:p w14:paraId="1F3A0DDC" w14:textId="77777777" w:rsidR="00E211CC" w:rsidRPr="00704226" w:rsidRDefault="00E211CC" w:rsidP="00E211CC">
      <w:pPr>
        <w:pStyle w:val="Ttulo2"/>
        <w:rPr>
          <w:rFonts w:ascii="Century Gothic" w:eastAsia="Arial" w:hAnsi="Century Gothic" w:cs="Arial"/>
          <w:b w:val="0"/>
          <w:bCs w:val="0"/>
          <w:color w:val="auto"/>
          <w:lang w:eastAsia="es-CR"/>
        </w:rPr>
      </w:pPr>
      <w:bookmarkStart w:id="34" w:name="_Toc44676904"/>
      <w:r w:rsidRPr="00704226">
        <w:rPr>
          <w:rFonts w:ascii="Century Gothic" w:eastAsia="Arial" w:hAnsi="Century Gothic" w:cs="Arial"/>
          <w:color w:val="auto"/>
          <w:lang w:eastAsia="es-CR"/>
        </w:rPr>
        <w:t>Título I Inconformidades, quejas y denuncias</w:t>
      </w:r>
      <w:bookmarkEnd w:id="34"/>
    </w:p>
    <w:p w14:paraId="11326407" w14:textId="77777777" w:rsidR="00E211CC" w:rsidRPr="00704226" w:rsidRDefault="00E211CC" w:rsidP="00E211CC">
      <w:pPr>
        <w:rPr>
          <w:lang w:eastAsia="es-CR"/>
        </w:rPr>
      </w:pPr>
    </w:p>
    <w:p w14:paraId="55340F5F"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 xml:space="preserve">Artículo </w:t>
      </w:r>
      <w:r w:rsidRPr="00704226">
        <w:rPr>
          <w:rFonts w:ascii="Century Gothic" w:eastAsia="Arial" w:hAnsi="Century Gothic" w:cs="Arial"/>
          <w:lang w:eastAsia="es-CR"/>
        </w:rPr>
        <w:t>6: La presentación de una inconformidad, queja y denuncia, procede cuando ante un trámite o servicio solicitado por una persona usuaria suceda alguna de las siguientes situaciones:</w:t>
      </w:r>
    </w:p>
    <w:p w14:paraId="493E9D82"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La institución no cumple con los plazos definidos para cada caso, por causas que son responsabilidad de ésta.</w:t>
      </w:r>
    </w:p>
    <w:p w14:paraId="022D5095"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 xml:space="preserve"> La persona usuaria no recibe el servicio solicitado, cuando el mismo proceda.</w:t>
      </w:r>
    </w:p>
    <w:p w14:paraId="1F791B21"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t>El trámite o servicio realizado presenta deficiencias de forma o fondo respecto a las características establecidas para cada servicio (calidad, eficiencia, buen trato, entre otras).</w:t>
      </w:r>
    </w:p>
    <w:p w14:paraId="041280E9"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w:t>
      </w:r>
      <w:r w:rsidRPr="00704226">
        <w:rPr>
          <w:rFonts w:ascii="Century Gothic" w:eastAsia="Arial" w:hAnsi="Century Gothic" w:cs="Arial"/>
          <w:lang w:eastAsia="es-CR"/>
        </w:rPr>
        <w:tab/>
        <w:t xml:space="preserve">Mal trato o indiferencia por parte de la persona funcionaria al momento de atender un trámite o dar algún servicio. </w:t>
      </w:r>
    </w:p>
    <w:p w14:paraId="54E80C70"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e)</w:t>
      </w:r>
      <w:r w:rsidRPr="00704226">
        <w:rPr>
          <w:rFonts w:ascii="Century Gothic" w:eastAsia="Arial" w:hAnsi="Century Gothic" w:cs="Arial"/>
          <w:lang w:eastAsia="es-CR"/>
        </w:rPr>
        <w:tab/>
        <w:t xml:space="preserve">Las instalaciones no reúnan las condiciones de accesibilidad universal para la atención a las personas usuarias, con la agilidad </w:t>
      </w:r>
      <w:r w:rsidRPr="00704226">
        <w:rPr>
          <w:rFonts w:ascii="Century Gothic" w:eastAsia="Arial" w:hAnsi="Century Gothic" w:cs="Arial"/>
          <w:lang w:eastAsia="es-CR"/>
        </w:rPr>
        <w:lastRenderedPageBreak/>
        <w:t>requerida.</w:t>
      </w:r>
    </w:p>
    <w:p w14:paraId="6531FB74"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f)</w:t>
      </w:r>
      <w:r w:rsidRPr="00704226">
        <w:rPr>
          <w:rFonts w:ascii="Century Gothic" w:eastAsia="Arial" w:hAnsi="Century Gothic" w:cs="Arial"/>
          <w:lang w:eastAsia="es-CR"/>
        </w:rPr>
        <w:tab/>
        <w:t>No se cumple con el horario de atención a las personas usuarias.</w:t>
      </w:r>
    </w:p>
    <w:p w14:paraId="49887804"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g)</w:t>
      </w:r>
      <w:r w:rsidRPr="00704226">
        <w:rPr>
          <w:rFonts w:ascii="Century Gothic" w:eastAsia="Arial" w:hAnsi="Century Gothic" w:cs="Arial"/>
          <w:lang w:eastAsia="es-CR"/>
        </w:rPr>
        <w:tab/>
        <w:t xml:space="preserve">Se varían los procedimientos sin informar a las personas usuarias. </w:t>
      </w:r>
    </w:p>
    <w:p w14:paraId="13711A5B"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h)</w:t>
      </w:r>
      <w:r w:rsidRPr="00704226">
        <w:rPr>
          <w:rFonts w:ascii="Century Gothic" w:eastAsia="Arial" w:hAnsi="Century Gothic" w:cs="Arial"/>
          <w:lang w:eastAsia="es-CR"/>
        </w:rPr>
        <w:tab/>
        <w:t>Cualquier otro comportamiento que se perciba por parte de la persona usuaria, como equívoca, grosera o improcedente.</w:t>
      </w:r>
    </w:p>
    <w:p w14:paraId="750CD3EC"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i)</w:t>
      </w:r>
      <w:r w:rsidRPr="00704226">
        <w:rPr>
          <w:rFonts w:ascii="Century Gothic" w:eastAsia="Arial" w:hAnsi="Century Gothic" w:cs="Arial"/>
          <w:lang w:eastAsia="es-CR"/>
        </w:rPr>
        <w:tab/>
        <w:t xml:space="preserve">En los casos de denuncias </w:t>
      </w:r>
      <w:r w:rsidRPr="00704226">
        <w:t xml:space="preserve">queja o inconformidad </w:t>
      </w:r>
      <w:r w:rsidRPr="00704226">
        <w:rPr>
          <w:rFonts w:ascii="Century Gothic" w:eastAsia="Arial" w:hAnsi="Century Gothic" w:cs="Arial"/>
          <w:lang w:eastAsia="es-CR"/>
        </w:rPr>
        <w:t>la persona funcionaria de la Contraloría de Servicios y/o enlaces de Oficinas o Servicios descentralizados; levantará un acta administrativa, consignando toda la información suministrada por la persona usuaria, así como las pruebas aportadas por la misma.</w:t>
      </w:r>
    </w:p>
    <w:p w14:paraId="082AEDCA"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7:</w:t>
      </w:r>
      <w:r w:rsidRPr="00704226">
        <w:rPr>
          <w:rFonts w:ascii="Century Gothic" w:eastAsia="Arial" w:hAnsi="Century Gothic" w:cs="Arial"/>
          <w:lang w:eastAsia="es-CR"/>
        </w:rPr>
        <w:t xml:space="preserve"> Cuando una persona usuaria, considere que sus derechos han sido violentados por alguna de las situaciones referidas en el artículo precedente, podrá recurrir ante la Contraloría de Servicios y presentar la respectiva inconformidad, queja o denuncia ya sea por medio escrito (carta, nota, correo </w:t>
      </w:r>
      <w:proofErr w:type="gramStart"/>
      <w:r w:rsidRPr="00704226">
        <w:rPr>
          <w:rFonts w:ascii="Century Gothic" w:eastAsia="Arial" w:hAnsi="Century Gothic" w:cs="Arial"/>
          <w:lang w:eastAsia="es-CR"/>
        </w:rPr>
        <w:t>electrónico)  en</w:t>
      </w:r>
      <w:proofErr w:type="gramEnd"/>
      <w:r w:rsidRPr="00704226">
        <w:rPr>
          <w:rFonts w:ascii="Century Gothic" w:eastAsia="Arial" w:hAnsi="Century Gothic" w:cs="Arial"/>
          <w:lang w:eastAsia="es-CR"/>
        </w:rPr>
        <w:t xml:space="preserve"> forma verbal (personalmente o por teléfono), o medio sonoro.  De cualquier forma, para que la gestión cumpla con la formalidad requerida, se debe suministrar, como mínimo la siguiente información:</w:t>
      </w:r>
    </w:p>
    <w:p w14:paraId="71F104F8"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Nombre, apellidos, documento de identificación legalmente válido (en los casos en que la gestión se realiza en forma presencial, se debe mostrar dicho documento). Si no contara con documento de identificación, bastará su nombre y los datos que pueda suministrar.</w:t>
      </w:r>
    </w:p>
    <w:p w14:paraId="46588CD6"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 xml:space="preserve">Señalar el medio para recibir notificaciones. </w:t>
      </w:r>
    </w:p>
    <w:p w14:paraId="4E1FD990"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lastRenderedPageBreak/>
        <w:t>c)</w:t>
      </w:r>
      <w:r w:rsidRPr="00704226">
        <w:rPr>
          <w:rFonts w:ascii="Century Gothic" w:eastAsia="Arial" w:hAnsi="Century Gothic" w:cs="Arial"/>
          <w:lang w:eastAsia="es-CR"/>
        </w:rPr>
        <w:tab/>
        <w:t xml:space="preserve">Descripción pormenorizada de los hechos que ocasionaron la inconformidad, queja o denuncia, </w:t>
      </w:r>
    </w:p>
    <w:p w14:paraId="36EA51C3"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 identificación de la persona funcionaria que presuntamente ocasionó la inconformidad, queja o denuncia.</w:t>
      </w:r>
      <w:r w:rsidRPr="00704226" w:rsidDel="00306E4D">
        <w:rPr>
          <w:rFonts w:ascii="Century Gothic" w:eastAsia="Arial" w:hAnsi="Century Gothic" w:cs="Arial"/>
          <w:lang w:eastAsia="es-CR"/>
        </w:rPr>
        <w:t xml:space="preserve"> </w:t>
      </w:r>
      <w:r w:rsidRPr="00704226">
        <w:rPr>
          <w:rFonts w:ascii="Century Gothic" w:eastAsia="Arial" w:hAnsi="Century Gothic" w:cs="Arial"/>
          <w:lang w:eastAsia="es-CR"/>
        </w:rPr>
        <w:t xml:space="preserve">incluyendo la indicación e identificación de </w:t>
      </w:r>
      <w:proofErr w:type="gramStart"/>
      <w:r w:rsidRPr="00704226">
        <w:rPr>
          <w:rFonts w:ascii="Century Gothic" w:eastAsia="Arial" w:hAnsi="Century Gothic" w:cs="Arial"/>
          <w:lang w:eastAsia="es-CR"/>
        </w:rPr>
        <w:t>testigos  si</w:t>
      </w:r>
      <w:proofErr w:type="gramEnd"/>
      <w:r w:rsidRPr="00704226">
        <w:rPr>
          <w:rFonts w:ascii="Century Gothic" w:eastAsia="Arial" w:hAnsi="Century Gothic" w:cs="Arial"/>
          <w:lang w:eastAsia="es-CR"/>
        </w:rPr>
        <w:t xml:space="preserve"> los hubiese). </w:t>
      </w:r>
    </w:p>
    <w:p w14:paraId="564F879F"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e)</w:t>
      </w:r>
      <w:r w:rsidRPr="00704226">
        <w:rPr>
          <w:rFonts w:ascii="Century Gothic" w:eastAsia="Arial" w:hAnsi="Century Gothic" w:cs="Arial"/>
          <w:lang w:eastAsia="es-CR"/>
        </w:rPr>
        <w:tab/>
        <w:t>Copia de cualquier documento o comprobante que sirva como prueba de los hechos que ocasionaron la inconformidad, la queja o la denuncia (en caso de contar con los mismos).</w:t>
      </w:r>
    </w:p>
    <w:p w14:paraId="4412BA2D"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f)</w:t>
      </w:r>
      <w:r w:rsidRPr="00704226">
        <w:rPr>
          <w:rFonts w:ascii="Century Gothic" w:eastAsia="Arial" w:hAnsi="Century Gothic" w:cs="Arial"/>
          <w:lang w:eastAsia="es-CR"/>
        </w:rPr>
        <w:tab/>
        <w:t>Firma o huella digital en caso de persona usuaria iletrada, o si tuviese alguna condición de discapacidad que le impida firmar o colocar su huella dactilar, hacerlo en presencia de al menos una persona que sirva de testigo.</w:t>
      </w:r>
    </w:p>
    <w:p w14:paraId="1D7D1AE7"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En todos los casos, cuando la inconformidad, queja o denuncia no cumplan con los requisitos señalados, no se tramitarán.  </w:t>
      </w:r>
    </w:p>
    <w:p w14:paraId="637DDF7D" w14:textId="77777777" w:rsidR="00E211CC" w:rsidRPr="00704226" w:rsidRDefault="00E211CC" w:rsidP="00E211CC">
      <w:pPr>
        <w:pStyle w:val="Textocomentario"/>
        <w:spacing w:line="360" w:lineRule="auto"/>
        <w:rPr>
          <w:rFonts w:ascii="Century Gothic" w:hAnsi="Century Gothic"/>
          <w:sz w:val="22"/>
          <w:szCs w:val="22"/>
        </w:rPr>
      </w:pPr>
      <w:r w:rsidRPr="00704226">
        <w:rPr>
          <w:rFonts w:ascii="Century Gothic" w:eastAsia="Arial" w:hAnsi="Century Gothic" w:cs="Arial"/>
          <w:b/>
          <w:bCs/>
          <w:sz w:val="22"/>
          <w:szCs w:val="22"/>
          <w:lang w:eastAsia="es-CR"/>
        </w:rPr>
        <w:t>Artículo 8:</w:t>
      </w:r>
      <w:r w:rsidRPr="00704226">
        <w:rPr>
          <w:rFonts w:ascii="Century Gothic" w:eastAsia="Arial" w:hAnsi="Century Gothic" w:cs="Arial"/>
          <w:sz w:val="22"/>
          <w:szCs w:val="22"/>
          <w:lang w:eastAsia="es-CR"/>
        </w:rPr>
        <w:t xml:space="preserve">  Ruta para el trámite de una inconformidad ¿queja.   En primera instancia se recibe la inconformidad por cualquiera de los medios establecidos formalmente en este Manual. La </w:t>
      </w:r>
      <w:r w:rsidRPr="00704226">
        <w:rPr>
          <w:rFonts w:ascii="Century Gothic" w:hAnsi="Century Gothic"/>
          <w:sz w:val="22"/>
          <w:szCs w:val="22"/>
        </w:rPr>
        <w:t>Contraloría de Servicios valora pertenencia de tramitación. En caso de considerar que la queja o inconformidad es pertinente, se comunica a la Jefatura y en el mismo documento se solicita la información pertinente, con copia a funcionaria que supuestamente provocó la queja o inconformidad.  En plazo de cinco días la Jefatura deberá remitir la información solicitada a la Contraloría de Servicios</w:t>
      </w:r>
    </w:p>
    <w:p w14:paraId="6EF3BADD" w14:textId="4037A2F8" w:rsidR="00E211CC" w:rsidRDefault="00E211CC" w:rsidP="00E211CC">
      <w:pPr>
        <w:spacing w:after="409" w:line="360" w:lineRule="auto"/>
        <w:jc w:val="both"/>
        <w:rPr>
          <w:rFonts w:ascii="Century Gothic" w:eastAsia="Arial" w:hAnsi="Century Gothic" w:cs="Arial"/>
          <w:lang w:eastAsia="es-CR"/>
        </w:rPr>
      </w:pPr>
    </w:p>
    <w:p w14:paraId="3173DC6F" w14:textId="77777777" w:rsidR="00E211CC" w:rsidRPr="00704226" w:rsidRDefault="00E211CC" w:rsidP="00E211CC">
      <w:pPr>
        <w:spacing w:after="409" w:line="360" w:lineRule="auto"/>
        <w:jc w:val="both"/>
        <w:rPr>
          <w:rFonts w:ascii="Century Gothic" w:eastAsia="Arial" w:hAnsi="Century Gothic" w:cs="Arial"/>
          <w:lang w:eastAsia="es-CR"/>
        </w:rPr>
      </w:pPr>
    </w:p>
    <w:p w14:paraId="1754A52D" w14:textId="77777777" w:rsidR="00E211CC" w:rsidRPr="00704226" w:rsidRDefault="00E211CC" w:rsidP="00E211CC">
      <w:pPr>
        <w:pStyle w:val="Ttulo2"/>
        <w:rPr>
          <w:rFonts w:ascii="Century Gothic" w:eastAsia="Arial" w:hAnsi="Century Gothic" w:cs="Arial"/>
          <w:b w:val="0"/>
          <w:bCs w:val="0"/>
          <w:color w:val="auto"/>
          <w:lang w:eastAsia="es-CR"/>
        </w:rPr>
      </w:pPr>
      <w:bookmarkStart w:id="35" w:name="_Toc44676905"/>
      <w:r w:rsidRPr="00704226">
        <w:rPr>
          <w:rFonts w:ascii="Century Gothic" w:eastAsia="Arial" w:hAnsi="Century Gothic" w:cs="Arial"/>
          <w:color w:val="auto"/>
          <w:lang w:eastAsia="es-CR"/>
        </w:rPr>
        <w:lastRenderedPageBreak/>
        <w:t>Título II Confidencialidad</w:t>
      </w:r>
      <w:bookmarkEnd w:id="35"/>
    </w:p>
    <w:p w14:paraId="2551709D" w14:textId="77777777" w:rsidR="00E211CC" w:rsidRPr="00704226" w:rsidRDefault="00E211CC" w:rsidP="00E211CC">
      <w:pPr>
        <w:spacing w:line="360" w:lineRule="auto"/>
        <w:rPr>
          <w:rFonts w:ascii="Century Gothic" w:hAnsi="Century Gothic"/>
          <w:lang w:eastAsia="es-CR"/>
        </w:rPr>
      </w:pPr>
    </w:p>
    <w:p w14:paraId="4059F287" w14:textId="77777777" w:rsidR="00E211CC" w:rsidRPr="00704226" w:rsidRDefault="00E211CC" w:rsidP="00E211CC">
      <w:pPr>
        <w:pStyle w:val="Textocomentario"/>
        <w:spacing w:line="480" w:lineRule="auto"/>
        <w:rPr>
          <w:rFonts w:ascii="Century Gothic" w:hAnsi="Century Gothic"/>
          <w:sz w:val="22"/>
          <w:szCs w:val="22"/>
        </w:rPr>
      </w:pPr>
      <w:r w:rsidRPr="00704226">
        <w:rPr>
          <w:rFonts w:ascii="Century Gothic" w:eastAsia="Arial" w:hAnsi="Century Gothic" w:cs="Arial"/>
          <w:b/>
          <w:bCs/>
          <w:sz w:val="22"/>
          <w:szCs w:val="22"/>
          <w:lang w:eastAsia="es-CR"/>
        </w:rPr>
        <w:t>Artículo 9:</w:t>
      </w:r>
      <w:r w:rsidRPr="00704226">
        <w:rPr>
          <w:rFonts w:ascii="Century Gothic" w:eastAsia="Arial" w:hAnsi="Century Gothic" w:cs="Arial"/>
          <w:sz w:val="22"/>
          <w:szCs w:val="22"/>
          <w:lang w:eastAsia="es-CR"/>
        </w:rPr>
        <w:t xml:space="preserve"> La persona usuaria podrá solicitar que su identidad se mantenga confidencial cuando considere que, a raíz de la presentación de la inconformidad, queja o denuncia se puede afectar la continuidad y atención de los servicios que requiere, o bien poner en peligro su integridad física o emocional.  Sin embargo, si como consecuencia de dicha gestión, resultaren procesamientos de tipo administrativo, penal o civil contra terceras personas, no se podrá mantener la reserva de la identidad de la persona usuaria; para no lesionar los derechos de defensa y el debido proceso y el resarcimiento de daños y perjuicios de terceras personas. L</w:t>
      </w:r>
      <w:r w:rsidRPr="00704226">
        <w:rPr>
          <w:rFonts w:ascii="Century Gothic" w:hAnsi="Century Gothic"/>
          <w:sz w:val="22"/>
          <w:szCs w:val="22"/>
        </w:rPr>
        <w:t>a Contraloría de Servicios no tramitará denuncias, inconformidades o quejas de cosas que no responden a los fines institucionales. La Contraloría valorará la pertinencia de la inconformidad a la luz del conocimiento de la naturaleza de los servicios que brinda la institución.</w:t>
      </w:r>
    </w:p>
    <w:p w14:paraId="55BA076C" w14:textId="77777777" w:rsidR="00E211CC" w:rsidRPr="00704226" w:rsidRDefault="00E211CC" w:rsidP="00E211CC">
      <w:pPr>
        <w:pStyle w:val="Textocomentario"/>
        <w:spacing w:line="480" w:lineRule="auto"/>
      </w:pPr>
    </w:p>
    <w:p w14:paraId="5CBBA707" w14:textId="77777777" w:rsidR="00E211CC" w:rsidRPr="00704226" w:rsidRDefault="00E211CC" w:rsidP="00E211CC">
      <w:pPr>
        <w:spacing w:after="409" w:line="480" w:lineRule="auto"/>
        <w:jc w:val="both"/>
        <w:rPr>
          <w:rFonts w:ascii="Century Gothic" w:eastAsia="Arial" w:hAnsi="Century Gothic" w:cs="Arial"/>
          <w:lang w:eastAsia="es-CR"/>
        </w:rPr>
      </w:pPr>
      <w:r w:rsidRPr="00704226">
        <w:rPr>
          <w:rFonts w:ascii="Century Gothic" w:eastAsia="Arial" w:hAnsi="Century Gothic" w:cs="Arial"/>
          <w:b/>
          <w:bCs/>
          <w:lang w:eastAsia="es-CR"/>
        </w:rPr>
        <w:t>Artículo 10:</w:t>
      </w:r>
      <w:r w:rsidRPr="00704226">
        <w:rPr>
          <w:rFonts w:ascii="Century Gothic" w:eastAsia="Arial" w:hAnsi="Century Gothic" w:cs="Arial"/>
          <w:lang w:eastAsia="es-CR"/>
        </w:rPr>
        <w:t xml:space="preserve"> La Contraloría de Servicios iniciará la tramitación de cada inconformidad, queja o denuncia, según el proceso establecido en este manual.  Para ello, debe poner en conocimiento de la jefatura inmediata y recurrir a investigar los hechos descritos por la persona usuaria directamente en las fuentes pertinentes, mediante el traslado de la solicitud de información a la persona funcionaria denunciadas a efecto de que realice el descargo correspondiente, con la aportación de pruebas y testigos si los hubiese, en el plazo de 5 días hábiles a partir del </w:t>
      </w:r>
      <w:r w:rsidRPr="00704226">
        <w:rPr>
          <w:rFonts w:ascii="Century Gothic" w:eastAsia="Arial" w:hAnsi="Century Gothic" w:cs="Arial"/>
          <w:lang w:eastAsia="es-CR"/>
        </w:rPr>
        <w:lastRenderedPageBreak/>
        <w:t xml:space="preserve">traslado de esta. Se extenderá hasta 10 días hábiles en los casos que así lo ameriten, siempre y cuando sea comunicado a las personas interesadas. </w:t>
      </w:r>
    </w:p>
    <w:p w14:paraId="2603ADDB"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Al completar la recopilación de la información documental y testimonial relevante, se procederá a analizarla y, con base en ella, la Contraloría determinará la validez de la inconformidad, queja o denuncia </w:t>
      </w:r>
      <w:proofErr w:type="gramStart"/>
      <w:r w:rsidRPr="00704226">
        <w:rPr>
          <w:rFonts w:ascii="Century Gothic" w:eastAsia="Arial" w:hAnsi="Century Gothic" w:cs="Arial"/>
          <w:lang w:eastAsia="es-CR"/>
        </w:rPr>
        <w:t>y,  de</w:t>
      </w:r>
      <w:proofErr w:type="gramEnd"/>
      <w:r w:rsidRPr="00704226">
        <w:rPr>
          <w:rFonts w:ascii="Century Gothic" w:eastAsia="Arial" w:hAnsi="Century Gothic" w:cs="Arial"/>
          <w:lang w:eastAsia="es-CR"/>
        </w:rPr>
        <w:t xml:space="preserve"> ser necesario, recomendará a las instancias involucradas, las medidas y plazos para subsanar las deficiencias que le dieron origen. Complementariamente, definirá las medidas de control y seguimiento que considere necesarias para garantizar el cumplimiento de las recomendaciones.</w:t>
      </w:r>
    </w:p>
    <w:p w14:paraId="76317D20"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Cuando la Contraloría de Servicios lo considere necesario, podrá consignar todos estos elementos en un informe final que se remitirá a la Jefatura que corresponda y a la persona funcionaria aludida, y se dejará copia en los archivos.  Si no se recibe respuesta de parte de la persona funcionaria a la que se le dio el traslado de la inconformidad, queja o denuncia en su contra, el caso se elevará a la Presidencia Ejecutiva y en casos gravísimos a la Junta Directiva.</w:t>
      </w:r>
    </w:p>
    <w:p w14:paraId="639A3B45"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Finalizada la investigación, la Contraloría de Servicios deberá comunicar a la persona usuaria, lo resuelto en lo pertinente, al tema de la denuncia, </w:t>
      </w:r>
      <w:r w:rsidRPr="00704226">
        <w:rPr>
          <w:rFonts w:ascii="Century Gothic" w:eastAsia="Arial" w:hAnsi="Century Gothic" w:cs="Arial"/>
          <w:lang w:eastAsia="es-CR"/>
        </w:rPr>
        <w:lastRenderedPageBreak/>
        <w:t>en la dirección que ésta consignó para recibir notificaciones, en el plazo legalmente establecido de cinco días hábiles a partir de la entrega del informe final.</w:t>
      </w:r>
    </w:p>
    <w:p w14:paraId="2EE0AFA4" w14:textId="77777777" w:rsidR="00E211CC" w:rsidRPr="00704226" w:rsidRDefault="00E211CC" w:rsidP="00E211CC">
      <w:pPr>
        <w:pStyle w:val="Ttulo1"/>
        <w:rPr>
          <w:rFonts w:ascii="Century Gothic" w:eastAsia="Arial" w:hAnsi="Century Gothic" w:cs="Arial"/>
          <w:b w:val="0"/>
          <w:bCs w:val="0"/>
          <w:color w:val="auto"/>
          <w:lang w:eastAsia="es-CR"/>
        </w:rPr>
      </w:pPr>
      <w:bookmarkStart w:id="36" w:name="_Toc44676906"/>
      <w:r w:rsidRPr="00704226">
        <w:rPr>
          <w:rFonts w:ascii="Century Gothic" w:eastAsia="Arial" w:hAnsi="Century Gothic" w:cs="Arial"/>
          <w:color w:val="auto"/>
          <w:lang w:eastAsia="es-CR"/>
        </w:rPr>
        <w:t>Capítulo IV</w:t>
      </w:r>
      <w:bookmarkEnd w:id="36"/>
    </w:p>
    <w:p w14:paraId="7CBEFDCB" w14:textId="77777777" w:rsidR="00E211CC" w:rsidRPr="00704226" w:rsidRDefault="00E211CC" w:rsidP="00E211CC">
      <w:pPr>
        <w:pStyle w:val="Ttulo2"/>
        <w:rPr>
          <w:rFonts w:ascii="Century Gothic" w:eastAsia="Arial" w:hAnsi="Century Gothic" w:cs="Arial"/>
          <w:b w:val="0"/>
          <w:bCs w:val="0"/>
          <w:color w:val="auto"/>
          <w:lang w:eastAsia="es-CR"/>
        </w:rPr>
      </w:pPr>
      <w:bookmarkStart w:id="37" w:name="_Toc44676907"/>
      <w:r w:rsidRPr="00704226">
        <w:rPr>
          <w:rFonts w:ascii="Century Gothic" w:eastAsia="Arial" w:hAnsi="Century Gothic" w:cs="Arial"/>
          <w:color w:val="auto"/>
          <w:lang w:eastAsia="es-CR"/>
        </w:rPr>
        <w:t>Título I Objeto de las denuncias</w:t>
      </w:r>
      <w:bookmarkEnd w:id="37"/>
    </w:p>
    <w:p w14:paraId="461B3F12"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p>
    <w:p w14:paraId="1E4F65CA"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11:</w:t>
      </w:r>
      <w:r w:rsidRPr="00704226">
        <w:rPr>
          <w:rFonts w:ascii="Century Gothic" w:eastAsia="Arial" w:hAnsi="Century Gothic" w:cs="Arial"/>
          <w:lang w:eastAsia="es-CR"/>
        </w:rPr>
        <w:t xml:space="preserve"> Cuando la persona usuaria tiene pruebas fehacientes de las siguientes situaciones, debe presentar la denuncia:</w:t>
      </w:r>
    </w:p>
    <w:p w14:paraId="6700BE76"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Sospecha de alguna anomalía en trámites o servicios que la institución le brinda.</w:t>
      </w:r>
    </w:p>
    <w:p w14:paraId="2297AB08"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Cobro a la persona usuaria por trámites o servicios que la Institución presta gratuitamente.</w:t>
      </w:r>
    </w:p>
    <w:p w14:paraId="2F89168B"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t>Acoso sexual de parte de personas funcionarias del Instituto Nacional de las Mujeres, hacia la persona usuaria.</w:t>
      </w:r>
    </w:p>
    <w:p w14:paraId="393294A9"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w:t>
      </w:r>
      <w:r w:rsidRPr="00704226">
        <w:rPr>
          <w:rFonts w:ascii="Century Gothic" w:eastAsia="Arial" w:hAnsi="Century Gothic" w:cs="Arial"/>
          <w:lang w:eastAsia="es-CR"/>
        </w:rPr>
        <w:tab/>
        <w:t>Desviación de fondos públicos.</w:t>
      </w:r>
    </w:p>
    <w:p w14:paraId="647DD9C7"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e)</w:t>
      </w:r>
      <w:r w:rsidRPr="00704226">
        <w:rPr>
          <w:rFonts w:ascii="Century Gothic" w:eastAsia="Arial" w:hAnsi="Century Gothic" w:cs="Arial"/>
          <w:lang w:eastAsia="es-CR"/>
        </w:rPr>
        <w:tab/>
        <w:t>Mal uso del patrimonio del Instituto Nacional de las Mujeres.</w:t>
      </w:r>
    </w:p>
    <w:p w14:paraId="4B18A4F3"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f)</w:t>
      </w:r>
      <w:r w:rsidRPr="00704226">
        <w:rPr>
          <w:rFonts w:ascii="Century Gothic" w:eastAsia="Arial" w:hAnsi="Century Gothic" w:cs="Arial"/>
          <w:lang w:eastAsia="es-CR"/>
        </w:rPr>
        <w:tab/>
        <w:t>Pérdida o caducidad de documentos por conductas negligentes o intencionales de la persona funcionaria.</w:t>
      </w:r>
    </w:p>
    <w:p w14:paraId="0B7CC936"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g)</w:t>
      </w:r>
      <w:r w:rsidRPr="00704226">
        <w:rPr>
          <w:rFonts w:ascii="Century Gothic" w:eastAsia="Arial" w:hAnsi="Century Gothic" w:cs="Arial"/>
          <w:lang w:eastAsia="es-CR"/>
        </w:rPr>
        <w:tab/>
        <w:t xml:space="preserve">Abuso de poder manifiesto en comportamientos de maltrato verbal, físico, negligencia por parte de personas funcionarias en el </w:t>
      </w:r>
      <w:r w:rsidRPr="00704226">
        <w:rPr>
          <w:rFonts w:ascii="Century Gothic" w:eastAsia="Arial" w:hAnsi="Century Gothic" w:cs="Arial"/>
          <w:lang w:eastAsia="es-CR"/>
        </w:rPr>
        <w:lastRenderedPageBreak/>
        <w:t xml:space="preserve">ejercicio de sus funciones. </w:t>
      </w:r>
    </w:p>
    <w:p w14:paraId="4D3FC24E"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h) Falta al deber de confidencialidad concerniente a los servicios técnicos excepto en los casos en que sea requerida por autoridad competente. </w:t>
      </w:r>
    </w:p>
    <w:p w14:paraId="220E1230"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12:</w:t>
      </w:r>
      <w:r w:rsidRPr="00704226">
        <w:rPr>
          <w:rFonts w:ascii="Century Gothic" w:eastAsia="Arial" w:hAnsi="Century Gothic" w:cs="Arial"/>
          <w:lang w:eastAsia="es-CR"/>
        </w:rPr>
        <w:t xml:space="preserve"> Si la persona usuaria fue víctima de alguna situación de las presentadas en el artículo precedente podrá efectuar la denuncia, para lo cual debe presentar la siguiente información:</w:t>
      </w:r>
    </w:p>
    <w:p w14:paraId="10DC8BD7"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Nombre, apellidos y documento de identificación legalmente válido, en caso de contar con el mismo.</w:t>
      </w:r>
    </w:p>
    <w:p w14:paraId="77ED66C2"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Señalar lugar para recibir notificaciones.</w:t>
      </w:r>
    </w:p>
    <w:p w14:paraId="698C0E65"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t>En caso de contar con testigos o pruebas que evidencie lo sucedido presentar descripción pormenorizada del hecho, documentos probatorios, firma o huella digital, identificación de la funcionaria, si procede.</w:t>
      </w:r>
    </w:p>
    <w:p w14:paraId="3D112484" w14:textId="77777777" w:rsidR="00E211CC" w:rsidRPr="00704226" w:rsidRDefault="00E211CC" w:rsidP="00E211CC">
      <w:pPr>
        <w:pStyle w:val="Ttulo2"/>
        <w:spacing w:line="360" w:lineRule="auto"/>
        <w:rPr>
          <w:rFonts w:ascii="Century Gothic" w:eastAsia="Arial" w:hAnsi="Century Gothic" w:cs="Arial"/>
          <w:b w:val="0"/>
          <w:bCs w:val="0"/>
          <w:color w:val="auto"/>
          <w:lang w:eastAsia="es-CR"/>
        </w:rPr>
      </w:pPr>
      <w:bookmarkStart w:id="38" w:name="_Toc44676908"/>
      <w:r w:rsidRPr="00704226">
        <w:rPr>
          <w:rFonts w:ascii="Century Gothic" w:eastAsia="Arial" w:hAnsi="Century Gothic" w:cs="Arial"/>
          <w:color w:val="auto"/>
          <w:lang w:eastAsia="es-CR"/>
        </w:rPr>
        <w:t>Título II Tramitación de denuncias</w:t>
      </w:r>
      <w:bookmarkEnd w:id="38"/>
    </w:p>
    <w:p w14:paraId="55B29E0A"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13:</w:t>
      </w:r>
      <w:r w:rsidRPr="00704226">
        <w:rPr>
          <w:rFonts w:ascii="Century Gothic" w:eastAsia="Arial" w:hAnsi="Century Gothic" w:cs="Arial"/>
          <w:lang w:eastAsia="es-CR"/>
        </w:rPr>
        <w:t xml:space="preserve"> La Contraloría de Servicios dará trámite a toda denuncia verbal o escrita, sonora, incluso anónima utilizando el medio que la persona usuaria considere de accesibilidad universal, entre estos: carta, teléfono, correo electrónico o bien personal o sonoro. </w:t>
      </w:r>
    </w:p>
    <w:p w14:paraId="4065C76A" w14:textId="77777777" w:rsidR="00E211CC" w:rsidRPr="00704226" w:rsidRDefault="00E211CC" w:rsidP="00E211CC">
      <w:pPr>
        <w:pStyle w:val="Ttulo2"/>
        <w:spacing w:line="360" w:lineRule="auto"/>
        <w:rPr>
          <w:rFonts w:ascii="Century Gothic" w:eastAsia="Arial" w:hAnsi="Century Gothic" w:cs="Arial"/>
          <w:b w:val="0"/>
          <w:bCs w:val="0"/>
          <w:color w:val="auto"/>
          <w:lang w:eastAsia="es-CR"/>
        </w:rPr>
      </w:pPr>
      <w:bookmarkStart w:id="39" w:name="_Toc44676909"/>
      <w:r w:rsidRPr="00704226">
        <w:rPr>
          <w:rFonts w:ascii="Century Gothic" w:eastAsia="Arial" w:hAnsi="Century Gothic" w:cs="Arial"/>
          <w:color w:val="auto"/>
          <w:lang w:eastAsia="es-CR"/>
        </w:rPr>
        <w:t>Título III Resguardo de la identidad de la persona usuaria</w:t>
      </w:r>
      <w:bookmarkEnd w:id="39"/>
    </w:p>
    <w:p w14:paraId="1BA008EC"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14:</w:t>
      </w:r>
      <w:r w:rsidRPr="00704226">
        <w:rPr>
          <w:rFonts w:ascii="Century Gothic" w:eastAsia="Arial" w:hAnsi="Century Gothic" w:cs="Arial"/>
          <w:lang w:eastAsia="es-CR"/>
        </w:rPr>
        <w:t xml:space="preserve"> De la identidad de la persona usuaria. A solicitud de la persona usuaria se guardará su identidad especialmente en aquellos casos en que se considere que, a raíz de las investigaciones, puede </w:t>
      </w:r>
      <w:r w:rsidRPr="00704226">
        <w:rPr>
          <w:rFonts w:ascii="Century Gothic" w:eastAsia="Arial" w:hAnsi="Century Gothic" w:cs="Arial"/>
          <w:lang w:eastAsia="es-CR"/>
        </w:rPr>
        <w:lastRenderedPageBreak/>
        <w:t xml:space="preserve">afectar la continuidad y atención de los servicios prestados a ésta por la institución o bien poner en peligro la integridad física y emocional. </w:t>
      </w:r>
    </w:p>
    <w:p w14:paraId="65831049" w14:textId="77777777" w:rsidR="00E211CC" w:rsidRPr="00704226" w:rsidRDefault="00E211CC" w:rsidP="00E211CC">
      <w:pPr>
        <w:pStyle w:val="Ttulo2"/>
        <w:rPr>
          <w:rFonts w:ascii="Century Gothic" w:eastAsia="Arial" w:hAnsi="Century Gothic" w:cs="Arial"/>
          <w:b w:val="0"/>
          <w:bCs w:val="0"/>
          <w:color w:val="auto"/>
          <w:lang w:eastAsia="es-CR"/>
        </w:rPr>
      </w:pPr>
      <w:bookmarkStart w:id="40" w:name="_Toc44676910"/>
      <w:r w:rsidRPr="00704226">
        <w:rPr>
          <w:rFonts w:ascii="Century Gothic" w:eastAsia="Arial" w:hAnsi="Century Gothic" w:cs="Arial"/>
          <w:color w:val="auto"/>
          <w:lang w:eastAsia="es-CR"/>
        </w:rPr>
        <w:t>Título IV Plazos</w:t>
      </w:r>
      <w:bookmarkEnd w:id="40"/>
    </w:p>
    <w:p w14:paraId="7014B674" w14:textId="77777777" w:rsidR="00E211CC" w:rsidRPr="00704226" w:rsidRDefault="00E211CC" w:rsidP="00E211CC">
      <w:pPr>
        <w:rPr>
          <w:lang w:eastAsia="es-CR"/>
        </w:rPr>
      </w:pPr>
    </w:p>
    <w:p w14:paraId="65A87C98"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15:</w:t>
      </w:r>
      <w:r w:rsidRPr="00704226">
        <w:rPr>
          <w:rFonts w:ascii="Century Gothic" w:eastAsia="Arial" w:hAnsi="Century Gothic" w:cs="Arial"/>
          <w:lang w:eastAsia="es-CR"/>
        </w:rPr>
        <w:t xml:space="preserve"> La Contraloría de Servicios estará obligada a contestar las inconformidades, quejas o denuncias de la persona usuaria en un plazo máximo de cinco días hábiles. </w:t>
      </w:r>
    </w:p>
    <w:p w14:paraId="0BC0C82F"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Cuando por razones de complejidad o falta de recursos la solución no pueda brindarse en el plazo anterior, la Contraloría de Servicios dispondrá de un plazo de quince días hábiles más y, excepcionalmente, podrá prorrogarse por otros quince días hábiles si se requiere de mayor tiempo para realizar la investigación. En ambos casos deberá dejarse constancia de las razones en el expediente.</w:t>
      </w:r>
    </w:p>
    <w:p w14:paraId="7DCC7B4D"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16:</w:t>
      </w:r>
      <w:r w:rsidRPr="00704226">
        <w:rPr>
          <w:rFonts w:ascii="Century Gothic" w:eastAsia="Arial" w:hAnsi="Century Gothic" w:cs="Arial"/>
          <w:lang w:eastAsia="es-CR"/>
        </w:rPr>
        <w:t xml:space="preserve">    Así en aquellos casos que la Contraloría de Servicio lo considere pertinente o no reciba respuesta de parte de la persona funcionaria objeto de la denuncia; el caso se trasladará a la Presidencia Ejecutiva para que proceda la investigación y en casos gravísimos a la Junta Directiva.</w:t>
      </w:r>
    </w:p>
    <w:p w14:paraId="28A33D13"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Cuando se le prevenga a la persona usuaria de completar alguna información requerida o documentación a efecto de esclarecer la situación, vencido el plazo sin aportar lo solicitado, se procederá a archivar la denuncia, inconformidad o queja</w:t>
      </w:r>
    </w:p>
    <w:p w14:paraId="196ABE5F" w14:textId="77777777" w:rsidR="00E211CC" w:rsidRPr="00704226" w:rsidRDefault="00E211CC" w:rsidP="00E211CC">
      <w:pPr>
        <w:pStyle w:val="Ttulo1"/>
        <w:rPr>
          <w:rFonts w:ascii="Century Gothic" w:eastAsia="Arial" w:hAnsi="Century Gothic" w:cs="Arial"/>
          <w:b w:val="0"/>
          <w:bCs w:val="0"/>
          <w:color w:val="auto"/>
          <w:lang w:eastAsia="es-CR"/>
        </w:rPr>
      </w:pPr>
      <w:bookmarkStart w:id="41" w:name="_Toc44676911"/>
      <w:r w:rsidRPr="00704226">
        <w:rPr>
          <w:rFonts w:ascii="Century Gothic" w:eastAsia="Arial" w:hAnsi="Century Gothic" w:cs="Arial"/>
          <w:color w:val="auto"/>
          <w:lang w:eastAsia="es-CR"/>
        </w:rPr>
        <w:t>Capítulo V</w:t>
      </w:r>
      <w:bookmarkEnd w:id="41"/>
    </w:p>
    <w:p w14:paraId="2F160C64" w14:textId="77777777" w:rsidR="00E211CC" w:rsidRPr="00704226" w:rsidRDefault="00E211CC" w:rsidP="00E211CC">
      <w:pPr>
        <w:pStyle w:val="Ttulo2"/>
        <w:rPr>
          <w:rFonts w:eastAsia="Arial"/>
          <w:color w:val="auto"/>
          <w:lang w:eastAsia="es-CR"/>
        </w:rPr>
      </w:pPr>
      <w:bookmarkStart w:id="42" w:name="_Toc44676912"/>
      <w:r w:rsidRPr="00704226">
        <w:rPr>
          <w:rFonts w:ascii="Century Gothic" w:eastAsia="Arial" w:hAnsi="Century Gothic" w:cs="Arial"/>
          <w:color w:val="auto"/>
          <w:lang w:eastAsia="es-CR"/>
        </w:rPr>
        <w:t>Título I Consultas y solicitudes</w:t>
      </w:r>
      <w:bookmarkEnd w:id="42"/>
    </w:p>
    <w:p w14:paraId="7BE635E9"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17:</w:t>
      </w:r>
      <w:r w:rsidRPr="00704226">
        <w:rPr>
          <w:rFonts w:ascii="Century Gothic" w:eastAsia="Arial" w:hAnsi="Century Gothic" w:cs="Arial"/>
          <w:lang w:eastAsia="es-CR"/>
        </w:rPr>
        <w:t xml:space="preserve"> En caso de consultas o solicitudes de información sobre servicios, proyectos del Instituto Nacional de las Mujeres, la persona </w:t>
      </w:r>
      <w:r w:rsidRPr="00704226">
        <w:rPr>
          <w:rFonts w:ascii="Century Gothic" w:eastAsia="Arial" w:hAnsi="Century Gothic" w:cs="Arial"/>
          <w:lang w:eastAsia="es-CR"/>
        </w:rPr>
        <w:lastRenderedPageBreak/>
        <w:t>usuaria, debe presentar los siguientes requisitos:</w:t>
      </w:r>
    </w:p>
    <w:p w14:paraId="49AF26D4"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Identificación de la persona.</w:t>
      </w:r>
    </w:p>
    <w:p w14:paraId="5F715E2B"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Lugar para recibir notificaciones.</w:t>
      </w:r>
    </w:p>
    <w:p w14:paraId="1B367895"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c.</w:t>
      </w:r>
      <w:r w:rsidRPr="00704226">
        <w:rPr>
          <w:rFonts w:ascii="Century Gothic" w:eastAsia="Arial" w:hAnsi="Century Gothic" w:cs="Arial"/>
          <w:lang w:eastAsia="es-CR"/>
        </w:rPr>
        <w:tab/>
        <w:t>Correo electrónico, número de teléfono o cualquier otro dispositivo electrónico (si cuenta con los mismos).</w:t>
      </w:r>
    </w:p>
    <w:p w14:paraId="13BCA142"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Se exceptúa de lo anterior las solicitudes de información que estén en custodia de dependencias cuyo suministro a terceros esté regulado por alguna normativa en especial, trámite que deberá seguir en cada caso la persona usuaria.</w:t>
      </w:r>
    </w:p>
    <w:p w14:paraId="46830C23"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18:</w:t>
      </w:r>
      <w:r w:rsidRPr="00704226">
        <w:rPr>
          <w:rFonts w:ascii="Century Gothic" w:eastAsia="Arial" w:hAnsi="Century Gothic" w:cs="Arial"/>
          <w:lang w:eastAsia="es-CR"/>
        </w:rPr>
        <w:t xml:space="preserve"> Formas de presentar consultas o solicitudes</w:t>
      </w:r>
    </w:p>
    <w:p w14:paraId="2C75662B" w14:textId="77777777" w:rsidR="00E211CC" w:rsidRPr="00704226" w:rsidRDefault="00E211CC" w:rsidP="00E211CC">
      <w:pPr>
        <w:spacing w:after="409" w:line="36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La persona usuaria de los servicios del Instituto Nacional de las Mujeres elegirá la forma que mejor le convenga para presentar sus consultas ante la institución, de conformidad con el artículo 11 de este manual.</w:t>
      </w:r>
    </w:p>
    <w:p w14:paraId="2EDD5617" w14:textId="77777777" w:rsidR="00E211CC" w:rsidRPr="00704226" w:rsidRDefault="00E211CC" w:rsidP="00E211CC">
      <w:pPr>
        <w:pStyle w:val="Ttulo2"/>
        <w:rPr>
          <w:rFonts w:ascii="Century Gothic" w:eastAsia="Arial" w:hAnsi="Century Gothic" w:cs="Arial"/>
          <w:b w:val="0"/>
          <w:bCs w:val="0"/>
          <w:color w:val="auto"/>
          <w:lang w:eastAsia="es-CR"/>
        </w:rPr>
      </w:pPr>
      <w:bookmarkStart w:id="43" w:name="_Toc44676913"/>
      <w:r w:rsidRPr="00704226">
        <w:rPr>
          <w:rFonts w:ascii="Century Gothic" w:eastAsia="Arial" w:hAnsi="Century Gothic" w:cs="Arial"/>
          <w:color w:val="auto"/>
          <w:lang w:eastAsia="es-CR"/>
        </w:rPr>
        <w:t>Título II Comentarios o sugerencias</w:t>
      </w:r>
      <w:bookmarkEnd w:id="43"/>
    </w:p>
    <w:p w14:paraId="7C3C7B5B" w14:textId="77777777" w:rsidR="00E211CC" w:rsidRPr="00704226" w:rsidRDefault="00E211CC" w:rsidP="00E211CC">
      <w:pPr>
        <w:rPr>
          <w:lang w:eastAsia="es-CR"/>
        </w:rPr>
      </w:pPr>
    </w:p>
    <w:p w14:paraId="37554B71"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19:</w:t>
      </w:r>
      <w:r w:rsidRPr="00704226">
        <w:rPr>
          <w:rFonts w:ascii="Century Gothic" w:eastAsia="Arial" w:hAnsi="Century Gothic" w:cs="Arial"/>
          <w:lang w:eastAsia="es-CR"/>
        </w:rPr>
        <w:t xml:space="preserve"> En caso de comentarios o sugerencias, serán recibidas y trasladadas a los departamentos u oficinas descentralizadas correspondientes para su consideración. En los casos de requerir información técnica o administrativa por parte de la persona usuaria, la Contraloría de Servicios trasladará la solicitud al departamento competente, y su respectiva Jefatura respectiva y ésta dará respuesta a la persona usuaria (siempre y cuando se garantice el principio de la </w:t>
      </w:r>
      <w:r w:rsidRPr="00704226">
        <w:rPr>
          <w:rFonts w:ascii="Century Gothic" w:eastAsia="Arial" w:hAnsi="Century Gothic" w:cs="Arial"/>
          <w:lang w:eastAsia="es-CR"/>
        </w:rPr>
        <w:lastRenderedPageBreak/>
        <w:t xml:space="preserve">confidencialidad), dentro del plazo establecido, con copia a la Contraloría de Servicios.  </w:t>
      </w:r>
    </w:p>
    <w:p w14:paraId="5E3C11C7"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La persona usuaria debe presentar los datos siguientes:</w:t>
      </w:r>
    </w:p>
    <w:p w14:paraId="4182F66E"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a.</w:t>
      </w:r>
      <w:r w:rsidRPr="00704226">
        <w:rPr>
          <w:rFonts w:ascii="Century Gothic" w:eastAsia="Arial" w:hAnsi="Century Gothic" w:cs="Arial"/>
          <w:lang w:eastAsia="es-CR"/>
        </w:rPr>
        <w:tab/>
        <w:t>Identificación de la persona, cuando la tenga.</w:t>
      </w:r>
    </w:p>
    <w:p w14:paraId="5834AC75"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b.</w:t>
      </w:r>
      <w:r w:rsidRPr="00704226">
        <w:rPr>
          <w:rFonts w:ascii="Century Gothic" w:eastAsia="Arial" w:hAnsi="Century Gothic" w:cs="Arial"/>
          <w:lang w:eastAsia="es-CR"/>
        </w:rPr>
        <w:tab/>
        <w:t>Lugar para recibir notificaciones, físico o electrónico (como correo o teléfono, o cualquier otro, de su escogencia.</w:t>
      </w:r>
      <w:r w:rsidRPr="00704226" w:rsidDel="00560100">
        <w:rPr>
          <w:rFonts w:ascii="Century Gothic" w:eastAsia="Arial" w:hAnsi="Century Gothic" w:cs="Arial"/>
          <w:lang w:eastAsia="es-CR"/>
        </w:rPr>
        <w:t xml:space="preserve"> </w:t>
      </w:r>
    </w:p>
    <w:p w14:paraId="77C8DDD1"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20:</w:t>
      </w:r>
      <w:r w:rsidRPr="00704226">
        <w:rPr>
          <w:rFonts w:ascii="Century Gothic" w:eastAsia="Arial" w:hAnsi="Century Gothic" w:cs="Arial"/>
          <w:lang w:eastAsia="es-CR"/>
        </w:rPr>
        <w:t xml:space="preserve"> Formas de presentar consultas o solicitudes</w:t>
      </w:r>
    </w:p>
    <w:p w14:paraId="6FF2888B"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La persona usuaria de los servicios del Instituto Nacional de las Mujeres elegirá la forma que mejor convenga para presentar comentarios o sugerencias ante la institución utilizando correo electrónico, redes sociales, buzones instalados en</w:t>
      </w:r>
    </w:p>
    <w:p w14:paraId="466D32CF" w14:textId="5073F6A6"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 </w:t>
      </w:r>
      <w:r w:rsidR="00230C65" w:rsidRPr="00704226">
        <w:rPr>
          <w:rFonts w:ascii="Century Gothic" w:eastAsia="Arial" w:hAnsi="Century Gothic" w:cs="Arial"/>
          <w:lang w:eastAsia="es-CR"/>
        </w:rPr>
        <w:t>T</w:t>
      </w:r>
      <w:r w:rsidRPr="00704226">
        <w:rPr>
          <w:rFonts w:ascii="Century Gothic" w:eastAsia="Arial" w:hAnsi="Century Gothic" w:cs="Arial"/>
          <w:lang w:eastAsia="es-CR"/>
        </w:rPr>
        <w:t>odo</w:t>
      </w:r>
      <w:r w:rsidR="00230C65">
        <w:rPr>
          <w:rFonts w:ascii="Century Gothic" w:eastAsia="Arial" w:hAnsi="Century Gothic" w:cs="Arial"/>
          <w:lang w:eastAsia="es-CR"/>
        </w:rPr>
        <w:t xml:space="preserve"> </w:t>
      </w:r>
      <w:r w:rsidRPr="00704226">
        <w:rPr>
          <w:rFonts w:ascii="Century Gothic" w:eastAsia="Arial" w:hAnsi="Century Gothic" w:cs="Arial"/>
          <w:lang w:eastAsia="es-CR"/>
        </w:rPr>
        <w:t>el territorio nacional, entre otros.</w:t>
      </w:r>
    </w:p>
    <w:p w14:paraId="664301D8"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44" w:name="_Toc44676914"/>
      <w:r w:rsidRPr="00704226">
        <w:rPr>
          <w:rFonts w:ascii="Century Gothic" w:eastAsia="Arial" w:hAnsi="Century Gothic" w:cs="Arial"/>
          <w:color w:val="auto"/>
          <w:lang w:eastAsia="es-CR"/>
        </w:rPr>
        <w:t>Capítulo VI</w:t>
      </w:r>
      <w:bookmarkEnd w:id="44"/>
    </w:p>
    <w:p w14:paraId="33AAA2B9"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45" w:name="_Toc44676915"/>
      <w:r w:rsidRPr="00704226">
        <w:rPr>
          <w:rFonts w:ascii="Century Gothic" w:eastAsia="Arial" w:hAnsi="Century Gothic" w:cs="Arial"/>
          <w:color w:val="auto"/>
          <w:lang w:eastAsia="es-CR"/>
        </w:rPr>
        <w:t>Título I Trámite, plazos de respuesta y recursos</w:t>
      </w:r>
      <w:bookmarkEnd w:id="45"/>
    </w:p>
    <w:p w14:paraId="34315239"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21:</w:t>
      </w:r>
      <w:r w:rsidRPr="00704226">
        <w:rPr>
          <w:rFonts w:ascii="Century Gothic" w:eastAsia="Arial" w:hAnsi="Century Gothic" w:cs="Arial"/>
          <w:lang w:eastAsia="es-CR"/>
        </w:rPr>
        <w:t xml:space="preserve"> Trámite general</w:t>
      </w:r>
    </w:p>
    <w:p w14:paraId="632C2554"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Conforme a las políticas institucionales, las personas interesadas deben </w:t>
      </w:r>
      <w:r w:rsidRPr="00704226">
        <w:rPr>
          <w:rFonts w:ascii="Century Gothic" w:eastAsia="Arial" w:hAnsi="Century Gothic" w:cs="Arial"/>
          <w:lang w:eastAsia="es-CR"/>
        </w:rPr>
        <w:lastRenderedPageBreak/>
        <w:t>presentar las gestiones administrativas en la dependencia del Instituto Nacional de las Mujeres que corresponda según sea su caso o cercanía geográfica.</w:t>
      </w:r>
    </w:p>
    <w:p w14:paraId="2FA0F271"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La persona funcionaria que funge como enlace, que atiende a la persona usuaria levantará un acta administrativa, con la relación de hechos, una vez concluida se leerá en voz alta, luego se imprimirá en dos tantos y la persona usuaria lo firmará, una se le entregará, la otra junto con todas las pruebas aportadas, servirán para abrir el expediente administrativo, que llevará en orden cronológico y debidamente foliado.   </w:t>
      </w:r>
    </w:p>
    <w:p w14:paraId="4C81943E"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La persona funcionaria que funge como enlace colocará el sello, con fecha hora y nombre de quien recibió todo en el acta administrativa.  En todos los casos se levantará el acta administrativa. Asimismo, todo expediente deberá quedar registrado en una matriz digital, con toda la información consignada en el mismo y las gestiones realizadas.</w:t>
      </w:r>
    </w:p>
    <w:p w14:paraId="2220FB65"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La fecha consignada para todos los efectos se tendrá como la de entrada del caso al Instituto Nacional de las Mujeres. Cuando la gestión sea presentada en otra dependencia, a través de las personas nombradas como enlaces que no es la directamente responsable del caso (entiéndase como aquella en dónde se originó la situación que dio pie a la gestión de la persona usuaria), se entregará a la usuaria un acuse </w:t>
      </w:r>
      <w:r w:rsidRPr="00704226">
        <w:rPr>
          <w:rFonts w:ascii="Century Gothic" w:eastAsia="Arial" w:hAnsi="Century Gothic" w:cs="Arial"/>
          <w:lang w:eastAsia="es-CR"/>
        </w:rPr>
        <w:lastRenderedPageBreak/>
        <w:t xml:space="preserve">de recibo, indicándosele que su caso se está remitiendo de inmediato a la Contraloría de Servicios sede San José, la cual lo atenderá y le brindará respuesta dentro del plazo legal. </w:t>
      </w:r>
    </w:p>
    <w:p w14:paraId="6659289B"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22:</w:t>
      </w:r>
      <w:r w:rsidRPr="00704226">
        <w:rPr>
          <w:rFonts w:ascii="Century Gothic" w:eastAsia="Arial" w:hAnsi="Century Gothic" w:cs="Arial"/>
          <w:lang w:eastAsia="es-CR"/>
        </w:rPr>
        <w:t xml:space="preserve"> Trámite ante la Contraloría de Servicios.</w:t>
      </w:r>
    </w:p>
    <w:p w14:paraId="0577B720"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Si la persona usuaria acude directamente ante la Contraloría de Servicios, se observará el trámite general descrito en el artículo anterior. Esta coordinará y trasladará al departamento técnico y/o administrativo al que le corresponda atender la situación según su especialización y velará porque se cumplan las políticas internas de servicio y se brinde respuesta oportuna (seguimiento del caso).</w:t>
      </w:r>
    </w:p>
    <w:p w14:paraId="40651D59" w14:textId="0BCA11B4" w:rsidR="00E211CC" w:rsidRPr="00230C65" w:rsidRDefault="00E211CC" w:rsidP="00230C65">
      <w:pPr>
        <w:pStyle w:val="Ttulo2"/>
        <w:spacing w:line="480" w:lineRule="auto"/>
        <w:rPr>
          <w:rFonts w:ascii="Century Gothic" w:eastAsia="Arial" w:hAnsi="Century Gothic" w:cs="Arial"/>
          <w:b w:val="0"/>
          <w:bCs w:val="0"/>
          <w:color w:val="auto"/>
          <w:lang w:eastAsia="es-CR"/>
        </w:rPr>
      </w:pPr>
      <w:bookmarkStart w:id="46" w:name="_Toc44676916"/>
      <w:r w:rsidRPr="00704226">
        <w:rPr>
          <w:rFonts w:ascii="Century Gothic" w:eastAsia="Arial" w:hAnsi="Century Gothic" w:cs="Arial"/>
          <w:color w:val="auto"/>
          <w:lang w:eastAsia="es-CR"/>
        </w:rPr>
        <w:t>Título II Pronunciamiento previo</w:t>
      </w:r>
      <w:bookmarkEnd w:id="46"/>
    </w:p>
    <w:p w14:paraId="0223C158"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23:</w:t>
      </w:r>
      <w:r w:rsidRPr="00704226">
        <w:rPr>
          <w:rFonts w:ascii="Century Gothic" w:eastAsia="Arial" w:hAnsi="Century Gothic" w:cs="Arial"/>
          <w:lang w:eastAsia="es-CR"/>
        </w:rPr>
        <w:t xml:space="preserve"> En caso de existir un pronunciamiento previo sobre el caso, por parte de otra dependencia, la Contraloría de Servicios, asumirá el proceso de investigación y análisis y brindará una respuesta objetiva e imparcial, en conjunto con el Departamento de Recursos Humanos cuando corresponda.</w:t>
      </w:r>
    </w:p>
    <w:p w14:paraId="30BCF090"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47" w:name="_Toc44676917"/>
      <w:r w:rsidRPr="00704226">
        <w:rPr>
          <w:rFonts w:ascii="Century Gothic" w:eastAsia="Arial" w:hAnsi="Century Gothic" w:cs="Arial"/>
          <w:color w:val="auto"/>
          <w:lang w:eastAsia="es-CR"/>
        </w:rPr>
        <w:t>Título III Recomendaciones</w:t>
      </w:r>
      <w:bookmarkEnd w:id="47"/>
    </w:p>
    <w:p w14:paraId="5B658281"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24:</w:t>
      </w:r>
      <w:r w:rsidRPr="00704226">
        <w:rPr>
          <w:rFonts w:ascii="Century Gothic" w:eastAsia="Arial" w:hAnsi="Century Gothic" w:cs="Arial"/>
          <w:lang w:eastAsia="es-CR"/>
        </w:rPr>
        <w:tab/>
        <w:t xml:space="preserve">Cuando lo considere pertinente la Contraloría de Servicios recomendará a la Presidencia Ejecutiva o la Junta Directiva tomar las acciones preventivas y correctivas necesarias para mejorar los procesos </w:t>
      </w:r>
      <w:r w:rsidRPr="00704226">
        <w:rPr>
          <w:rFonts w:ascii="Century Gothic" w:eastAsia="Arial" w:hAnsi="Century Gothic" w:cs="Arial"/>
          <w:lang w:eastAsia="es-CR"/>
        </w:rPr>
        <w:lastRenderedPageBreak/>
        <w:t xml:space="preserve">y la calidad de los servicios brindados; para ello todos los departamentos y servicios descentralizados estarán obligados a brindar la colaboración requerida, aplicando las encuestas de percepción de servicios u otros instrumentos de medición que se les envíen. Además, se elaborará un Plan de Mejoras, al cual se le anexará el Plan Remedial, conforme lo recomienda y solicita la Contraloría General de la República, que será presentado ante la Junta Directiva para su conocimiento y aprobación. </w:t>
      </w:r>
    </w:p>
    <w:p w14:paraId="604C7690"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48" w:name="_Toc44676918"/>
      <w:r w:rsidRPr="00704226">
        <w:rPr>
          <w:rFonts w:ascii="Century Gothic" w:eastAsia="Arial" w:hAnsi="Century Gothic" w:cs="Arial"/>
          <w:color w:val="auto"/>
          <w:lang w:eastAsia="es-CR"/>
        </w:rPr>
        <w:t>Título IV Plazos de respuesta</w:t>
      </w:r>
      <w:bookmarkEnd w:id="48"/>
    </w:p>
    <w:p w14:paraId="706D5B22" w14:textId="77777777" w:rsidR="00E211CC" w:rsidRPr="00704226" w:rsidRDefault="00E211CC" w:rsidP="00E211CC">
      <w:pPr>
        <w:spacing w:line="480" w:lineRule="auto"/>
        <w:rPr>
          <w:lang w:eastAsia="es-CR"/>
        </w:rPr>
      </w:pPr>
    </w:p>
    <w:p w14:paraId="2E4E2BFA"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25:</w:t>
      </w:r>
      <w:r w:rsidRPr="00704226">
        <w:rPr>
          <w:rFonts w:ascii="Century Gothic" w:eastAsia="Arial" w:hAnsi="Century Gothic" w:cs="Arial"/>
          <w:lang w:eastAsia="es-CR"/>
        </w:rPr>
        <w:t xml:space="preserve"> Plazos de respuesta</w:t>
      </w:r>
    </w:p>
    <w:p w14:paraId="07F9DCC8"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Si fuera necesario prevenir a la persona usuaria para que complete o aclare algún aspecto, se lo hará saber concediéndole un plazo de hasta diez días hábiles para que cumpla con lo solicitado.</w:t>
      </w:r>
    </w:p>
    <w:p w14:paraId="179798A9"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Durante este período, el plazo de respuesta para el Instituto Nacional de las Mujeres se mantendrá suspendido y el cómputo de los días restantes comenzará a correr cuando la persona usuaria cumpla con lo solicitado o transcurran los diez días hábiles, momento a partir del cual se responderá sobre el fondo del asunto o sobre el archivo del caso.</w:t>
      </w:r>
    </w:p>
    <w:p w14:paraId="2DC8411F"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49" w:name="_Toc44676919"/>
      <w:r w:rsidRPr="00704226">
        <w:rPr>
          <w:rFonts w:ascii="Century Gothic" w:eastAsia="Arial" w:hAnsi="Century Gothic" w:cs="Arial"/>
          <w:color w:val="auto"/>
          <w:lang w:eastAsia="es-CR"/>
        </w:rPr>
        <w:t>Título V Excepciones</w:t>
      </w:r>
      <w:bookmarkEnd w:id="49"/>
    </w:p>
    <w:p w14:paraId="7676FECD" w14:textId="77777777" w:rsidR="00E211CC" w:rsidRPr="00704226" w:rsidRDefault="00E211CC" w:rsidP="00E211CC">
      <w:pPr>
        <w:spacing w:line="480" w:lineRule="auto"/>
        <w:rPr>
          <w:lang w:eastAsia="es-CR"/>
        </w:rPr>
      </w:pPr>
    </w:p>
    <w:p w14:paraId="4E19F5AF"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lastRenderedPageBreak/>
        <w:t>Artículo 26:</w:t>
      </w:r>
      <w:r w:rsidRPr="00704226">
        <w:rPr>
          <w:rFonts w:ascii="Century Gothic" w:eastAsia="Arial" w:hAnsi="Century Gothic" w:cs="Arial"/>
          <w:lang w:eastAsia="es-CR"/>
        </w:rPr>
        <w:t xml:space="preserve"> Excepciones:</w:t>
      </w:r>
    </w:p>
    <w:p w14:paraId="54F3141D"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Si por causas especiales (vacaciones e incapacidades, entre otras) una respuesta no puede ser rendida dentro de los diez días hábiles, la dependencia a cargo de responder lo hará saber a la persona usuaria, antes de cumplirse ese plazo con la justificación correspondiente, para poder ampliar el plazo hasta por quince días hábiles más y deberá dejarse constancia de las razones en el expediente.</w:t>
      </w:r>
    </w:p>
    <w:p w14:paraId="0C5778B3"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50" w:name="_Toc44676920"/>
      <w:r w:rsidRPr="00704226">
        <w:rPr>
          <w:rFonts w:ascii="Century Gothic" w:eastAsia="Arial" w:hAnsi="Century Gothic" w:cs="Arial"/>
          <w:color w:val="auto"/>
          <w:lang w:eastAsia="es-CR"/>
        </w:rPr>
        <w:t>Título VI Garantías procesales de la persona funcionaria y el acceso a la información</w:t>
      </w:r>
      <w:bookmarkEnd w:id="50"/>
    </w:p>
    <w:p w14:paraId="12BE2E8A" w14:textId="77777777" w:rsidR="00E211CC" w:rsidRPr="00704226" w:rsidRDefault="00E211CC" w:rsidP="00E211CC">
      <w:pPr>
        <w:spacing w:line="480" w:lineRule="auto"/>
        <w:rPr>
          <w:lang w:eastAsia="es-CR"/>
        </w:rPr>
      </w:pPr>
    </w:p>
    <w:p w14:paraId="250C30DD"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27:</w:t>
      </w:r>
      <w:r w:rsidRPr="00704226">
        <w:rPr>
          <w:rFonts w:ascii="Century Gothic" w:eastAsia="Arial" w:hAnsi="Century Gothic" w:cs="Arial"/>
          <w:lang w:eastAsia="es-CR"/>
        </w:rPr>
        <w:t xml:space="preserve"> Del acceso a la información</w:t>
      </w:r>
    </w:p>
    <w:p w14:paraId="5FBB41C2"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Se garantizan todas las garantías procesales a las personas funcionarias, desde el inicio de interpuesta la denuncia en su contra por alguna persona usuaria y están obligadas a contestar en un plazo de cinco días hábiles a partir de su comunicación las solicitudes de información y resolución remitidas por la Contraloría de Servicios, salvo que el asunto requiera de más tiempo, en cuyo caso se podrá prorrogar el plazo hasta un máximo de quince días hábiles. Si la situación es muy compleja y se requiere más tiempo para profundizar en la investigación, se debe dejar constancia por escrito de las razones que generan dicha situación.</w:t>
      </w:r>
    </w:p>
    <w:p w14:paraId="2DD6A783"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51" w:name="_Toc44676921"/>
      <w:r w:rsidRPr="00704226">
        <w:rPr>
          <w:rFonts w:ascii="Century Gothic" w:eastAsia="Arial" w:hAnsi="Century Gothic" w:cs="Arial"/>
          <w:color w:val="auto"/>
          <w:lang w:eastAsia="es-CR"/>
        </w:rPr>
        <w:lastRenderedPageBreak/>
        <w:t>Título VII Notificaciones y agotamiento de la vía administrativa</w:t>
      </w:r>
      <w:bookmarkEnd w:id="51"/>
    </w:p>
    <w:p w14:paraId="1EE525FB" w14:textId="77777777" w:rsidR="00E211CC" w:rsidRPr="00704226" w:rsidRDefault="00E211CC" w:rsidP="00E211CC">
      <w:pPr>
        <w:spacing w:line="480" w:lineRule="auto"/>
        <w:rPr>
          <w:lang w:eastAsia="es-CR"/>
        </w:rPr>
      </w:pPr>
    </w:p>
    <w:p w14:paraId="57EEDC68"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28:</w:t>
      </w:r>
      <w:r w:rsidRPr="00704226">
        <w:rPr>
          <w:rFonts w:ascii="Century Gothic" w:eastAsia="Arial" w:hAnsi="Century Gothic" w:cs="Arial"/>
          <w:lang w:eastAsia="es-CR"/>
        </w:rPr>
        <w:t xml:space="preserve"> Notificación, recursos y agotamiento de vía</w:t>
      </w:r>
    </w:p>
    <w:p w14:paraId="018A73E7"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Las respuestas serán notificadas en el lugar expresamente señalado por la persona usuaria en su inconformidad, queja o denuncia.  De no ser posible por causas ajenas al Instituto Nacional de las Mujeres, éste lo consignará igualmente por escrito y la respuesta se tendrá por notificada a partir de ese momento.</w:t>
      </w:r>
    </w:p>
    <w:p w14:paraId="378D0A88" w14:textId="77777777" w:rsidR="00E211CC" w:rsidRPr="00704226" w:rsidRDefault="00E211CC" w:rsidP="00E211CC">
      <w:pPr>
        <w:pStyle w:val="Ttulo1"/>
        <w:spacing w:line="480" w:lineRule="auto"/>
        <w:rPr>
          <w:rFonts w:ascii="Century Gothic" w:eastAsia="Arial" w:hAnsi="Century Gothic" w:cs="Arial"/>
          <w:b w:val="0"/>
          <w:bCs w:val="0"/>
          <w:color w:val="auto"/>
          <w:lang w:eastAsia="es-CR"/>
        </w:rPr>
      </w:pPr>
      <w:bookmarkStart w:id="52" w:name="_Toc44676922"/>
      <w:r w:rsidRPr="00704226">
        <w:rPr>
          <w:rFonts w:ascii="Century Gothic" w:eastAsia="Arial" w:hAnsi="Century Gothic" w:cs="Arial"/>
          <w:color w:val="auto"/>
          <w:lang w:eastAsia="es-CR"/>
        </w:rPr>
        <w:t>Capítulo VII</w:t>
      </w:r>
      <w:bookmarkEnd w:id="52"/>
    </w:p>
    <w:p w14:paraId="38D9E44A" w14:textId="77777777" w:rsidR="00E211CC" w:rsidRPr="00704226" w:rsidRDefault="00E211CC" w:rsidP="00E211CC">
      <w:pPr>
        <w:pStyle w:val="Ttulo2"/>
        <w:spacing w:line="480" w:lineRule="auto"/>
        <w:rPr>
          <w:rFonts w:ascii="Century Gothic" w:eastAsia="Arial" w:hAnsi="Century Gothic" w:cs="Arial"/>
          <w:b w:val="0"/>
          <w:bCs w:val="0"/>
          <w:color w:val="auto"/>
          <w:lang w:eastAsia="es-CR"/>
        </w:rPr>
      </w:pPr>
      <w:bookmarkStart w:id="53" w:name="_Toc44676923"/>
      <w:r w:rsidRPr="00704226">
        <w:rPr>
          <w:rFonts w:ascii="Century Gothic" w:eastAsia="Arial" w:hAnsi="Century Gothic" w:cs="Arial"/>
          <w:color w:val="auto"/>
          <w:lang w:eastAsia="es-CR"/>
        </w:rPr>
        <w:t>Título I Disposiciones Finales</w:t>
      </w:r>
      <w:bookmarkEnd w:id="53"/>
    </w:p>
    <w:p w14:paraId="1A17CADE" w14:textId="77777777" w:rsidR="00E211CC" w:rsidRPr="00704226" w:rsidRDefault="00E211CC" w:rsidP="00E211CC">
      <w:pPr>
        <w:spacing w:line="480" w:lineRule="auto"/>
        <w:rPr>
          <w:lang w:eastAsia="es-CR"/>
        </w:rPr>
      </w:pPr>
    </w:p>
    <w:p w14:paraId="1DCE7447"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b/>
          <w:bCs/>
          <w:lang w:eastAsia="es-CR"/>
        </w:rPr>
        <w:t>Artículo 29:</w:t>
      </w:r>
      <w:r w:rsidRPr="00704226">
        <w:rPr>
          <w:rFonts w:ascii="Century Gothic" w:eastAsia="Arial" w:hAnsi="Century Gothic" w:cs="Arial"/>
          <w:lang w:eastAsia="es-CR"/>
        </w:rPr>
        <w:t xml:space="preserve"> Calidad del servicio</w:t>
      </w:r>
    </w:p>
    <w:p w14:paraId="144F822A"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La Contraloría de Servicios trabajará bajo la consigna de la mejora continua y el mejoramiento de la calidad de los servicios de manera permanente.</w:t>
      </w:r>
    </w:p>
    <w:p w14:paraId="49414BD7" w14:textId="77777777" w:rsidR="00E211CC" w:rsidRPr="00704226" w:rsidRDefault="00E211CC" w:rsidP="00E211CC">
      <w:pPr>
        <w:spacing w:after="409" w:line="480" w:lineRule="auto"/>
        <w:ind w:left="10" w:hanging="10"/>
        <w:jc w:val="both"/>
        <w:rPr>
          <w:rFonts w:ascii="Century Gothic" w:eastAsia="Arial" w:hAnsi="Century Gothic" w:cs="Arial"/>
          <w:lang w:eastAsia="es-CR"/>
        </w:rPr>
      </w:pPr>
      <w:r w:rsidRPr="00704226">
        <w:rPr>
          <w:rFonts w:ascii="Century Gothic" w:eastAsia="Arial" w:hAnsi="Century Gothic" w:cs="Arial"/>
          <w:lang w:eastAsia="es-CR"/>
        </w:rPr>
        <w:t xml:space="preserve">Con estos propósitos, llevará registro de las gestiones planteadas (admitidas y rechazadas), donde se deduzca la naturaleza y frecuencia de estas, así como realizar investigaciones y estudios de satisfacción de los servicios, para una ágil adopción de acciones preventivas y </w:t>
      </w:r>
      <w:r w:rsidRPr="00704226">
        <w:rPr>
          <w:rFonts w:ascii="Century Gothic" w:eastAsia="Arial" w:hAnsi="Century Gothic" w:cs="Arial"/>
          <w:lang w:eastAsia="es-CR"/>
        </w:rPr>
        <w:lastRenderedPageBreak/>
        <w:t>correctivas en dichos servicios, por año aplicará mínimo dos encuestas, de conformidad con la Ley de Contralorías de Servicios y-su Reglamento.</w:t>
      </w:r>
    </w:p>
    <w:p w14:paraId="20CA057D" w14:textId="46A6665A" w:rsidR="00230C65" w:rsidRDefault="00230C65" w:rsidP="00230C65">
      <w:pPr>
        <w:spacing w:after="409" w:line="480" w:lineRule="auto"/>
        <w:ind w:left="10" w:hanging="10"/>
        <w:jc w:val="both"/>
        <w:rPr>
          <w:rFonts w:ascii="Century Gothic" w:eastAsia="Arial" w:hAnsi="Century Gothic" w:cs="Arial"/>
          <w:lang w:eastAsia="es-CR"/>
        </w:rPr>
      </w:pPr>
      <w:r w:rsidRPr="005C1598">
        <w:rPr>
          <w:b/>
          <w:bCs/>
          <w:noProof/>
        </w:rPr>
        <w:drawing>
          <wp:anchor distT="0" distB="0" distL="114300" distR="114300" simplePos="0" relativeHeight="251665920" behindDoc="1" locked="0" layoutInCell="1" allowOverlap="1" wp14:anchorId="051E4231" wp14:editId="6C611012">
            <wp:simplePos x="0" y="0"/>
            <wp:positionH relativeFrom="page">
              <wp:posOffset>1739265</wp:posOffset>
            </wp:positionH>
            <wp:positionV relativeFrom="paragraph">
              <wp:posOffset>2556510</wp:posOffset>
            </wp:positionV>
            <wp:extent cx="5551200" cy="540000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51200" cy="54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11CC" w:rsidRPr="00704226">
        <w:rPr>
          <w:rFonts w:ascii="Century Gothic" w:eastAsia="Arial" w:hAnsi="Century Gothic" w:cs="Arial"/>
          <w:lang w:eastAsia="es-CR"/>
        </w:rPr>
        <w:t xml:space="preserve">Con fundamento en la información sistematizada en los documentos de medición de servicios realizará un Plan de Mejoras, el cual contendrá programas de seguimiento y mejora sobre las gestiones más frecuentes y los servicios que presentan una mayor problemática de cara a las personas usuarias, así como, velará por el cumplimiento de las demás obligaciones que se les ha encomendado para el mejoramiento </w:t>
      </w:r>
      <w:proofErr w:type="gramStart"/>
      <w:r w:rsidR="00E211CC" w:rsidRPr="00704226">
        <w:rPr>
          <w:rFonts w:ascii="Century Gothic" w:eastAsia="Arial" w:hAnsi="Century Gothic" w:cs="Arial"/>
          <w:lang w:eastAsia="es-CR"/>
        </w:rPr>
        <w:t xml:space="preserve">de los </w:t>
      </w:r>
      <w:r>
        <w:rPr>
          <w:rFonts w:ascii="Century Gothic" w:eastAsia="Arial" w:hAnsi="Century Gothic" w:cs="Arial"/>
          <w:lang w:eastAsia="es-CR"/>
        </w:rPr>
        <w:t>s</w:t>
      </w:r>
      <w:r w:rsidR="00E211CC" w:rsidRPr="00704226">
        <w:rPr>
          <w:rFonts w:ascii="Century Gothic" w:eastAsia="Arial" w:hAnsi="Century Gothic" w:cs="Arial"/>
          <w:lang w:eastAsia="es-CR"/>
        </w:rPr>
        <w:t>ervicio</w:t>
      </w:r>
      <w:proofErr w:type="gramEnd"/>
    </w:p>
    <w:p w14:paraId="0E7D038A" w14:textId="0516617B" w:rsidR="00E211CC" w:rsidRPr="00230C65" w:rsidRDefault="00E211CC" w:rsidP="00230C65">
      <w:pPr>
        <w:spacing w:after="409" w:line="480" w:lineRule="auto"/>
        <w:ind w:left="10" w:hanging="10"/>
        <w:jc w:val="both"/>
        <w:rPr>
          <w:rFonts w:ascii="Century Gothic" w:eastAsia="Arial" w:hAnsi="Century Gothic" w:cs="Arial"/>
          <w:lang w:eastAsia="es-CR"/>
        </w:rPr>
      </w:pPr>
      <w:r w:rsidRPr="005C1598">
        <w:rPr>
          <w:rFonts w:ascii="Century Gothic" w:eastAsia="Arial" w:hAnsi="Century Gothic" w:cs="Arial"/>
          <w:b/>
          <w:bCs/>
          <w:lang w:eastAsia="es-CR"/>
        </w:rPr>
        <w:t xml:space="preserve">Anexo </w:t>
      </w:r>
    </w:p>
    <w:p w14:paraId="6CFD73BC" w14:textId="77777777" w:rsidR="00E211CC" w:rsidRDefault="00E211CC" w:rsidP="00E211CC">
      <w:pPr>
        <w:spacing w:after="409" w:line="360" w:lineRule="auto"/>
        <w:ind w:left="10" w:hanging="10"/>
        <w:jc w:val="both"/>
        <w:rPr>
          <w:rFonts w:ascii="Century Gothic" w:eastAsia="Arial" w:hAnsi="Century Gothic" w:cs="Arial"/>
          <w:b/>
          <w:bCs/>
          <w:lang w:eastAsia="es-CR"/>
        </w:rPr>
      </w:pPr>
    </w:p>
    <w:p w14:paraId="524DF2C0" w14:textId="77777777" w:rsidR="00E211CC" w:rsidRPr="005C1598" w:rsidRDefault="00E211CC" w:rsidP="00E211CC">
      <w:pPr>
        <w:spacing w:after="409" w:line="360" w:lineRule="auto"/>
        <w:ind w:left="10" w:hanging="10"/>
        <w:jc w:val="both"/>
        <w:rPr>
          <w:rFonts w:ascii="Century Gothic" w:eastAsia="Arial" w:hAnsi="Century Gothic" w:cs="Arial"/>
          <w:b/>
          <w:bCs/>
          <w:lang w:eastAsia="es-CR"/>
        </w:rPr>
      </w:pPr>
    </w:p>
    <w:p w14:paraId="1366888B" w14:textId="77777777" w:rsidR="00E211CC" w:rsidRDefault="00E211CC" w:rsidP="00E211CC">
      <w:pPr>
        <w:spacing w:after="409" w:line="360" w:lineRule="auto"/>
        <w:ind w:left="10" w:hanging="10"/>
        <w:jc w:val="both"/>
        <w:rPr>
          <w:rFonts w:ascii="Century Gothic" w:eastAsia="Arial" w:hAnsi="Century Gothic" w:cs="Arial"/>
          <w:lang w:eastAsia="es-CR"/>
        </w:rPr>
      </w:pPr>
    </w:p>
    <w:p w14:paraId="5F90F956" w14:textId="77777777" w:rsidR="00E211CC" w:rsidRPr="00690EF2" w:rsidRDefault="00E211CC" w:rsidP="00E211CC">
      <w:pPr>
        <w:spacing w:after="409" w:line="360" w:lineRule="auto"/>
        <w:ind w:left="10" w:hanging="10"/>
        <w:jc w:val="both"/>
        <w:rPr>
          <w:rFonts w:ascii="Century Gothic" w:eastAsia="Arial" w:hAnsi="Century Gothic" w:cs="Arial"/>
          <w:lang w:eastAsia="es-CR"/>
        </w:rPr>
      </w:pPr>
    </w:p>
    <w:bookmarkEnd w:id="22"/>
    <w:p w14:paraId="57BA44F6" w14:textId="77777777" w:rsidR="00E211CC" w:rsidRDefault="00E211CC" w:rsidP="00E211CC">
      <w:pPr>
        <w:spacing w:line="360" w:lineRule="auto"/>
        <w:rPr>
          <w:rFonts w:ascii="Century Gothic" w:hAnsi="Century Gothic" w:cs="Arial"/>
        </w:rPr>
      </w:pPr>
    </w:p>
    <w:p w14:paraId="1FF480B7" w14:textId="77777777" w:rsidR="00E211CC" w:rsidRPr="005C1598" w:rsidRDefault="00E211CC" w:rsidP="00E211CC">
      <w:pPr>
        <w:rPr>
          <w:rFonts w:ascii="Century Gothic" w:hAnsi="Century Gothic" w:cs="Arial"/>
        </w:rPr>
      </w:pPr>
    </w:p>
    <w:p w14:paraId="01FA9CD0" w14:textId="77777777" w:rsidR="00E211CC" w:rsidRPr="005C1598" w:rsidRDefault="00E211CC" w:rsidP="00E211CC">
      <w:pPr>
        <w:rPr>
          <w:rFonts w:ascii="Century Gothic" w:hAnsi="Century Gothic" w:cs="Arial"/>
        </w:rPr>
      </w:pPr>
    </w:p>
    <w:p w14:paraId="065E911C" w14:textId="77777777" w:rsidR="00E211CC" w:rsidRPr="005C1598" w:rsidRDefault="00E211CC" w:rsidP="00E211CC">
      <w:pPr>
        <w:rPr>
          <w:rFonts w:ascii="Century Gothic" w:hAnsi="Century Gothic" w:cs="Arial"/>
        </w:rPr>
      </w:pPr>
    </w:p>
    <w:p w14:paraId="74F1A5D4" w14:textId="77777777" w:rsidR="00E211CC" w:rsidRPr="005C1598" w:rsidRDefault="00E211CC" w:rsidP="00E211CC">
      <w:pPr>
        <w:rPr>
          <w:rFonts w:ascii="Century Gothic" w:hAnsi="Century Gothic" w:cs="Arial"/>
        </w:rPr>
      </w:pPr>
    </w:p>
    <w:p w14:paraId="7573B1DC" w14:textId="77777777" w:rsidR="00E211CC" w:rsidRPr="005C1598" w:rsidRDefault="00E211CC" w:rsidP="00E211CC">
      <w:pPr>
        <w:rPr>
          <w:rFonts w:ascii="Century Gothic" w:hAnsi="Century Gothic" w:cs="Arial"/>
        </w:rPr>
      </w:pPr>
    </w:p>
    <w:p w14:paraId="727B3F94" w14:textId="77777777" w:rsidR="00E211CC" w:rsidRPr="005C1598" w:rsidRDefault="00E211CC" w:rsidP="00E211CC">
      <w:pPr>
        <w:rPr>
          <w:rFonts w:ascii="Century Gothic" w:hAnsi="Century Gothic" w:cs="Arial"/>
        </w:rPr>
      </w:pPr>
    </w:p>
    <w:p w14:paraId="3D1BC620" w14:textId="77777777" w:rsidR="00104801" w:rsidRPr="00776F9C" w:rsidRDefault="00104801" w:rsidP="00104801">
      <w:pPr>
        <w:widowControl/>
        <w:suppressAutoHyphens w:val="0"/>
        <w:autoSpaceDE w:val="0"/>
        <w:autoSpaceDN w:val="0"/>
        <w:rPr>
          <w:rFonts w:ascii="Calibri" w:eastAsia="Calibri" w:hAnsi="Calibri" w:cs="Calibri"/>
          <w:i/>
          <w:iCs/>
          <w:color w:val="auto"/>
          <w:sz w:val="28"/>
          <w:szCs w:val="28"/>
          <w:lang w:val="es-CR"/>
        </w:rPr>
      </w:pPr>
      <w:r w:rsidRPr="00776F9C">
        <w:rPr>
          <w:rFonts w:ascii="Calibri" w:eastAsia="Calibri" w:hAnsi="Calibri" w:cs="Calibri"/>
          <w:b/>
          <w:bCs/>
          <w:i/>
          <w:iCs/>
          <w:color w:val="auto"/>
          <w:sz w:val="28"/>
          <w:szCs w:val="28"/>
          <w:lang w:val="es-CR"/>
        </w:rPr>
        <w:lastRenderedPageBreak/>
        <w:t>-ANEXO N°6</w:t>
      </w:r>
      <w:r w:rsidRPr="00776F9C">
        <w:rPr>
          <w:rFonts w:ascii="Calibri" w:eastAsia="Calibri" w:hAnsi="Calibri" w:cs="Calibri"/>
          <w:i/>
          <w:iCs/>
          <w:color w:val="auto"/>
          <w:sz w:val="28"/>
          <w:szCs w:val="28"/>
          <w:lang w:val="es-CR"/>
        </w:rPr>
        <w:t xml:space="preserve">: Reglamento interno de la Contraloría de Servicios del INAMU. Publicado en La Gaceta N° 131 de julio del 2013. Oficio INAMU-JD-AI-173-2020 del 1 de julio del 2020, Oficio, INAMU-PE-UAL-132-2020 del 5 de octubre del 2020, y el INAMU-PE-0646-2020. </w:t>
      </w:r>
    </w:p>
    <w:p w14:paraId="33FF82B0" w14:textId="0B0C39D4" w:rsidR="00104801" w:rsidRDefault="00104801" w:rsidP="00E211CC">
      <w:pPr>
        <w:tabs>
          <w:tab w:val="left" w:pos="3728"/>
        </w:tabs>
        <w:rPr>
          <w:rFonts w:ascii="Calibri" w:eastAsia="Calibri" w:hAnsi="Calibri" w:cs="Calibri"/>
          <w:sz w:val="28"/>
          <w:szCs w:val="28"/>
          <w:lang w:val="es-CR"/>
        </w:rPr>
      </w:pPr>
    </w:p>
    <w:p w14:paraId="766E726F" w14:textId="77777777" w:rsidR="00104801" w:rsidRDefault="00104801" w:rsidP="00E211CC">
      <w:pPr>
        <w:tabs>
          <w:tab w:val="left" w:pos="3728"/>
        </w:tabs>
        <w:rPr>
          <w:noProof/>
        </w:rPr>
      </w:pPr>
    </w:p>
    <w:p w14:paraId="6D572571" w14:textId="3F39A69A" w:rsidR="00104801" w:rsidRDefault="00104801" w:rsidP="00E211CC">
      <w:pPr>
        <w:tabs>
          <w:tab w:val="left" w:pos="3728"/>
        </w:tabs>
        <w:rPr>
          <w:noProof/>
        </w:rPr>
      </w:pPr>
      <w:r>
        <w:rPr>
          <w:noProof/>
        </w:rPr>
        <w:drawing>
          <wp:anchor distT="0" distB="0" distL="114300" distR="114300" simplePos="0" relativeHeight="251666944" behindDoc="1" locked="0" layoutInCell="1" allowOverlap="1" wp14:anchorId="42591E2A" wp14:editId="21B9442E">
            <wp:simplePos x="0" y="0"/>
            <wp:positionH relativeFrom="page">
              <wp:align>center</wp:align>
            </wp:positionH>
            <wp:positionV relativeFrom="paragraph">
              <wp:posOffset>107611</wp:posOffset>
            </wp:positionV>
            <wp:extent cx="6583681" cy="1926336"/>
            <wp:effectExtent l="0" t="0" r="7620" b="0"/>
            <wp:wrapNone/>
            <wp:docPr id="4735" name="Picture 4735"/>
            <wp:cNvGraphicFramePr/>
            <a:graphic xmlns:a="http://schemas.openxmlformats.org/drawingml/2006/main">
              <a:graphicData uri="http://schemas.openxmlformats.org/drawingml/2006/picture">
                <pic:pic xmlns:pic="http://schemas.openxmlformats.org/drawingml/2006/picture">
                  <pic:nvPicPr>
                    <pic:cNvPr id="4735" name="Picture 4735"/>
                    <pic:cNvPicPr/>
                  </pic:nvPicPr>
                  <pic:blipFill>
                    <a:blip r:embed="rId45"/>
                    <a:stretch>
                      <a:fillRect/>
                    </a:stretch>
                  </pic:blipFill>
                  <pic:spPr>
                    <a:xfrm>
                      <a:off x="0" y="0"/>
                      <a:ext cx="6583681" cy="1926336"/>
                    </a:xfrm>
                    <a:prstGeom prst="rect">
                      <a:avLst/>
                    </a:prstGeom>
                  </pic:spPr>
                </pic:pic>
              </a:graphicData>
            </a:graphic>
          </wp:anchor>
        </w:drawing>
      </w:r>
    </w:p>
    <w:p w14:paraId="3FEFA024" w14:textId="26EBD54E" w:rsidR="00104801" w:rsidRDefault="00104801" w:rsidP="00E211CC">
      <w:pPr>
        <w:tabs>
          <w:tab w:val="left" w:pos="3728"/>
        </w:tabs>
        <w:rPr>
          <w:noProof/>
        </w:rPr>
      </w:pPr>
    </w:p>
    <w:p w14:paraId="22C4C97C" w14:textId="775F15B2" w:rsidR="00104801" w:rsidRDefault="00104801" w:rsidP="00E211CC">
      <w:pPr>
        <w:tabs>
          <w:tab w:val="left" w:pos="3728"/>
        </w:tabs>
        <w:rPr>
          <w:noProof/>
        </w:rPr>
      </w:pPr>
    </w:p>
    <w:p w14:paraId="283426E9" w14:textId="55C52AB9" w:rsidR="00104801" w:rsidRDefault="00104801" w:rsidP="00E211CC">
      <w:pPr>
        <w:tabs>
          <w:tab w:val="left" w:pos="3728"/>
        </w:tabs>
        <w:rPr>
          <w:noProof/>
        </w:rPr>
      </w:pPr>
    </w:p>
    <w:p w14:paraId="7BC58568" w14:textId="4E1DB957" w:rsidR="00104801" w:rsidRDefault="00104801" w:rsidP="00E211CC">
      <w:pPr>
        <w:tabs>
          <w:tab w:val="left" w:pos="3728"/>
        </w:tabs>
        <w:rPr>
          <w:noProof/>
        </w:rPr>
      </w:pPr>
    </w:p>
    <w:p w14:paraId="70019765" w14:textId="69EFFB6A" w:rsidR="00104801" w:rsidRDefault="00104801" w:rsidP="00E211CC">
      <w:pPr>
        <w:tabs>
          <w:tab w:val="left" w:pos="3728"/>
        </w:tabs>
        <w:rPr>
          <w:noProof/>
        </w:rPr>
      </w:pPr>
    </w:p>
    <w:p w14:paraId="6414DB37" w14:textId="5BA7A1AF" w:rsidR="00104801" w:rsidRDefault="00104801" w:rsidP="00E211CC">
      <w:pPr>
        <w:tabs>
          <w:tab w:val="left" w:pos="3728"/>
        </w:tabs>
        <w:rPr>
          <w:noProof/>
        </w:rPr>
      </w:pPr>
    </w:p>
    <w:p w14:paraId="758792D7" w14:textId="77777777" w:rsidR="00104801" w:rsidRDefault="00104801" w:rsidP="00E211CC">
      <w:pPr>
        <w:tabs>
          <w:tab w:val="left" w:pos="3728"/>
        </w:tabs>
        <w:rPr>
          <w:noProof/>
        </w:rPr>
      </w:pPr>
    </w:p>
    <w:p w14:paraId="7DFA77E4" w14:textId="1A4C8A79" w:rsidR="00104801" w:rsidRDefault="00104801" w:rsidP="00E211CC">
      <w:pPr>
        <w:tabs>
          <w:tab w:val="left" w:pos="3728"/>
        </w:tabs>
        <w:rPr>
          <w:noProof/>
        </w:rPr>
      </w:pPr>
    </w:p>
    <w:p w14:paraId="19BE7F84" w14:textId="74D7B8E6" w:rsidR="00104801" w:rsidRDefault="00104801" w:rsidP="00E211CC">
      <w:pPr>
        <w:tabs>
          <w:tab w:val="left" w:pos="3728"/>
        </w:tabs>
        <w:rPr>
          <w:noProof/>
        </w:rPr>
      </w:pPr>
    </w:p>
    <w:p w14:paraId="651041A8" w14:textId="77777777" w:rsidR="00104801" w:rsidRDefault="00104801" w:rsidP="00E211CC">
      <w:pPr>
        <w:tabs>
          <w:tab w:val="left" w:pos="3728"/>
        </w:tabs>
        <w:rPr>
          <w:noProof/>
        </w:rPr>
      </w:pPr>
    </w:p>
    <w:p w14:paraId="582D3671" w14:textId="77777777" w:rsidR="00104801" w:rsidRDefault="00104801" w:rsidP="00E211CC">
      <w:pPr>
        <w:tabs>
          <w:tab w:val="left" w:pos="3728"/>
        </w:tabs>
        <w:rPr>
          <w:rFonts w:ascii="Calibri" w:eastAsia="Calibri" w:hAnsi="Calibri" w:cs="Calibri"/>
          <w:sz w:val="28"/>
          <w:szCs w:val="28"/>
          <w:lang w:val="es-CR"/>
        </w:rPr>
      </w:pPr>
    </w:p>
    <w:p w14:paraId="124E5AAB" w14:textId="2A9826B3" w:rsidR="00104801" w:rsidRDefault="00104801" w:rsidP="00104801">
      <w:pPr>
        <w:spacing w:line="259" w:lineRule="auto"/>
        <w:ind w:right="376"/>
        <w:jc w:val="right"/>
      </w:pPr>
      <w:r>
        <w:rPr>
          <w:color w:val="333333"/>
        </w:rPr>
        <w:t xml:space="preserve"> </w:t>
      </w:r>
    </w:p>
    <w:p w14:paraId="62F91B19" w14:textId="77777777" w:rsidR="00104801" w:rsidRDefault="00104801" w:rsidP="00104801">
      <w:pPr>
        <w:spacing w:after="14" w:line="259" w:lineRule="auto"/>
      </w:pPr>
      <w:r>
        <w:rPr>
          <w:color w:val="333333"/>
        </w:rPr>
        <w:t xml:space="preserve"> </w:t>
      </w:r>
    </w:p>
    <w:p w14:paraId="09918B24" w14:textId="77777777" w:rsidR="00104801" w:rsidRDefault="00104801" w:rsidP="00104801">
      <w:pPr>
        <w:spacing w:line="259" w:lineRule="auto"/>
        <w:ind w:right="10"/>
        <w:jc w:val="center"/>
      </w:pPr>
      <w:r>
        <w:rPr>
          <w:b/>
          <w:color w:val="333333"/>
          <w:sz w:val="28"/>
        </w:rPr>
        <w:t xml:space="preserve">La Uruca, San José, Costa Rica, </w:t>
      </w:r>
      <w:proofErr w:type="gramStart"/>
      <w:r>
        <w:rPr>
          <w:b/>
          <w:color w:val="333333"/>
          <w:sz w:val="28"/>
        </w:rPr>
        <w:t>Martes</w:t>
      </w:r>
      <w:proofErr w:type="gramEnd"/>
      <w:r>
        <w:rPr>
          <w:b/>
          <w:color w:val="333333"/>
          <w:sz w:val="28"/>
        </w:rPr>
        <w:t xml:space="preserve"> 09 de julio de 2013, n. 131 </w:t>
      </w:r>
    </w:p>
    <w:p w14:paraId="2F939DA0" w14:textId="77777777" w:rsidR="00104801" w:rsidRDefault="00104801" w:rsidP="00104801">
      <w:pPr>
        <w:spacing w:after="326" w:line="259" w:lineRule="auto"/>
        <w:ind w:left="72"/>
        <w:jc w:val="center"/>
      </w:pPr>
      <w:r>
        <w:rPr>
          <w:b/>
          <w:color w:val="333333"/>
          <w:sz w:val="28"/>
        </w:rPr>
        <w:t xml:space="preserve"> </w:t>
      </w:r>
    </w:p>
    <w:p w14:paraId="4D12C9C8" w14:textId="77777777" w:rsidR="00104801" w:rsidRDefault="00104801" w:rsidP="00104801">
      <w:pPr>
        <w:spacing w:after="130" w:line="259" w:lineRule="auto"/>
        <w:ind w:left="1952" w:right="1953"/>
        <w:jc w:val="center"/>
      </w:pPr>
      <w:r>
        <w:t xml:space="preserve">REGLAMENTOS  </w:t>
      </w:r>
    </w:p>
    <w:p w14:paraId="64D3E282" w14:textId="77777777" w:rsidR="00104801" w:rsidRDefault="00104801" w:rsidP="00104801">
      <w:pPr>
        <w:spacing w:after="48" w:line="259" w:lineRule="auto"/>
      </w:pPr>
      <w:r>
        <w:rPr>
          <w:b/>
        </w:rPr>
        <w:t xml:space="preserve">INSTITUTO NACIONAL DE LAS MUJERES </w:t>
      </w:r>
      <w:r>
        <w:t xml:space="preserve"> </w:t>
      </w:r>
    </w:p>
    <w:p w14:paraId="2FA581CD" w14:textId="77777777" w:rsidR="00104801" w:rsidRDefault="00104801" w:rsidP="00104801">
      <w:pPr>
        <w:spacing w:after="33" w:line="259" w:lineRule="auto"/>
        <w:ind w:left="480"/>
      </w:pPr>
      <w:r>
        <w:t xml:space="preserve"> </w:t>
      </w:r>
    </w:p>
    <w:p w14:paraId="7B715083" w14:textId="77777777" w:rsidR="00104801" w:rsidRDefault="00104801" w:rsidP="00104801">
      <w:pPr>
        <w:ind w:left="475" w:right="8"/>
      </w:pPr>
      <w:r>
        <w:t xml:space="preserve">REGLAMENTO DE LA CONTRALORÍA DE SERVICIOS  </w:t>
      </w:r>
    </w:p>
    <w:p w14:paraId="452AB6E3" w14:textId="77777777" w:rsidR="00104801" w:rsidRDefault="00104801" w:rsidP="00104801">
      <w:pPr>
        <w:spacing w:after="36" w:line="259" w:lineRule="auto"/>
        <w:ind w:left="1952" w:right="1809"/>
        <w:jc w:val="center"/>
      </w:pPr>
      <w:r>
        <w:t xml:space="preserve">DEL INSTITUTO NACIONAL DE LAS </w:t>
      </w:r>
      <w:proofErr w:type="gramStart"/>
      <w:r>
        <w:t xml:space="preserve">MUJERES  </w:t>
      </w:r>
      <w:r>
        <w:rPr>
          <w:b/>
        </w:rPr>
        <w:t>Considerando</w:t>
      </w:r>
      <w:proofErr w:type="gramEnd"/>
      <w:r>
        <w:rPr>
          <w:b/>
        </w:rPr>
        <w:t xml:space="preserve">: </w:t>
      </w:r>
      <w:r>
        <w:t xml:space="preserve"> </w:t>
      </w:r>
    </w:p>
    <w:p w14:paraId="12B701B4" w14:textId="77777777" w:rsidR="00104801" w:rsidRDefault="00104801" w:rsidP="00104801">
      <w:pPr>
        <w:spacing w:after="39" w:line="259" w:lineRule="auto"/>
        <w:ind w:left="480"/>
      </w:pPr>
      <w:r>
        <w:t xml:space="preserve"> </w:t>
      </w:r>
    </w:p>
    <w:p w14:paraId="11C904B3" w14:textId="77777777" w:rsidR="00104801" w:rsidRDefault="00104801" w:rsidP="00104801">
      <w:pPr>
        <w:ind w:right="8" w:firstLine="480"/>
      </w:pPr>
      <w:r>
        <w:t xml:space="preserve">I.—Que, conforme con lo establecido en el Decreto Ejecutivo N° 34587-PLAN del 27 de mayo del 2008, es obligación de toda institución pública contar con una Contraloría de Servicios con el objetivo de fomentar una cultura de relación óptima entre el INAMU y las personas usuarias de sus servicios.  </w:t>
      </w:r>
    </w:p>
    <w:p w14:paraId="67C6043E" w14:textId="77777777" w:rsidR="00104801" w:rsidRDefault="00104801" w:rsidP="00104801">
      <w:pPr>
        <w:spacing w:line="259" w:lineRule="auto"/>
        <w:ind w:left="480"/>
      </w:pPr>
      <w:r>
        <w:t xml:space="preserve"> </w:t>
      </w:r>
    </w:p>
    <w:p w14:paraId="329DA7B9" w14:textId="77777777" w:rsidR="00104801" w:rsidRDefault="00104801" w:rsidP="00104801">
      <w:pPr>
        <w:ind w:right="8" w:firstLine="480"/>
      </w:pPr>
      <w:r>
        <w:t xml:space="preserve">II.—Que el inciso d) del artículo 8° de la Ley de Creación del INAMU, número 7801, faculta a la Junta Directiva a reformar los reglamentos internos de la Institución.  </w:t>
      </w:r>
    </w:p>
    <w:p w14:paraId="65383EF1" w14:textId="77777777" w:rsidR="00104801" w:rsidRDefault="00104801" w:rsidP="00104801">
      <w:pPr>
        <w:spacing w:line="259" w:lineRule="auto"/>
        <w:ind w:left="480"/>
      </w:pPr>
      <w:r>
        <w:t xml:space="preserve"> </w:t>
      </w:r>
    </w:p>
    <w:p w14:paraId="39D3A27B" w14:textId="77777777" w:rsidR="00104801" w:rsidRDefault="00104801" w:rsidP="00104801">
      <w:pPr>
        <w:spacing w:after="56"/>
        <w:ind w:right="8" w:firstLine="480"/>
      </w:pPr>
      <w:r>
        <w:t xml:space="preserve">III.—Que mediante acuerdo número uno de la Sesión N° 30-2009 del 27 de agosto del 2009, la Junta Directiva aprobó el Reglamento de funcionamiento de la Contraloría de Servicios del INAMU, el cual fue publicado en </w:t>
      </w:r>
      <w:r>
        <w:rPr>
          <w:i/>
        </w:rPr>
        <w:t xml:space="preserve">La Gaceta </w:t>
      </w:r>
      <w:r>
        <w:t xml:space="preserve">N° 184 del 22 de setiembre del 2009. No obstante, con la finalidad de cumplir a cabalidad con los objetivos, para los cuales fue promulgado, es necesario realizar una reforma integral a dicho Reglamento. </w:t>
      </w:r>
      <w:r>
        <w:rPr>
          <w:b/>
        </w:rPr>
        <w:t>Por tanto:</w:t>
      </w:r>
      <w:r>
        <w:t xml:space="preserve"> </w:t>
      </w:r>
    </w:p>
    <w:p w14:paraId="070D16FD" w14:textId="77777777" w:rsidR="00104801" w:rsidRDefault="00104801" w:rsidP="00104801">
      <w:pPr>
        <w:spacing w:after="38" w:line="259" w:lineRule="auto"/>
        <w:ind w:left="480"/>
      </w:pPr>
      <w:r>
        <w:lastRenderedPageBreak/>
        <w:t xml:space="preserve"> </w:t>
      </w:r>
    </w:p>
    <w:p w14:paraId="1C379445" w14:textId="77777777" w:rsidR="00104801" w:rsidRDefault="00104801" w:rsidP="00104801">
      <w:pPr>
        <w:spacing w:after="47"/>
        <w:ind w:right="8" w:firstLine="480"/>
      </w:pPr>
      <w:r>
        <w:t xml:space="preserve">Mediante acuerdo número cinco de la sesión ordinaria número 22-2013 del día 5 del mes de junio del año 2013, la Junta Directiva del instituto Nacional de las Mujeres, aprueba el siguiente:  </w:t>
      </w:r>
    </w:p>
    <w:p w14:paraId="1B3FE2ED" w14:textId="77777777" w:rsidR="00104801" w:rsidRDefault="00104801" w:rsidP="00104801">
      <w:pPr>
        <w:spacing w:after="38" w:line="259" w:lineRule="auto"/>
        <w:ind w:left="61"/>
        <w:jc w:val="center"/>
      </w:pPr>
      <w:r>
        <w:t xml:space="preserve"> </w:t>
      </w:r>
    </w:p>
    <w:p w14:paraId="7CF158FD" w14:textId="77777777" w:rsidR="00104801" w:rsidRDefault="00104801" w:rsidP="00104801">
      <w:pPr>
        <w:spacing w:line="259" w:lineRule="auto"/>
        <w:ind w:left="1952" w:right="1950"/>
        <w:jc w:val="center"/>
      </w:pPr>
      <w:r>
        <w:t xml:space="preserve">REGLAMENTO DE LA CONTRALORÍA DE SERVICIOS  </w:t>
      </w:r>
    </w:p>
    <w:p w14:paraId="51EFD945" w14:textId="77777777" w:rsidR="00104801" w:rsidRDefault="00104801" w:rsidP="00104801">
      <w:pPr>
        <w:spacing w:after="36" w:line="259" w:lineRule="auto"/>
        <w:ind w:left="1952" w:right="1950"/>
        <w:jc w:val="center"/>
      </w:pPr>
      <w:r>
        <w:t xml:space="preserve">DEL INSTITUTO NACIONAL DE LAS MUJERES  </w:t>
      </w:r>
    </w:p>
    <w:p w14:paraId="796F138A" w14:textId="77777777" w:rsidR="00104801" w:rsidRDefault="00104801" w:rsidP="00104801">
      <w:pPr>
        <w:spacing w:after="41"/>
        <w:ind w:right="8" w:firstLine="480"/>
      </w:pPr>
      <w:r>
        <w:t>Artículo 1º—</w:t>
      </w:r>
      <w:r>
        <w:rPr>
          <w:b/>
        </w:rPr>
        <w:t>Definiciones</w:t>
      </w:r>
      <w:r>
        <w:t xml:space="preserve">. Para facilitar la interpretación y aplicación de este reglamento, se integran los siguientes conceptos:  </w:t>
      </w:r>
    </w:p>
    <w:p w14:paraId="354D8F6B" w14:textId="77777777" w:rsidR="00104801" w:rsidRDefault="00104801" w:rsidP="00104801">
      <w:pPr>
        <w:spacing w:after="46"/>
        <w:ind w:left="475" w:right="8"/>
      </w:pPr>
      <w:r>
        <w:rPr>
          <w:b/>
        </w:rPr>
        <w:t>Contraloría de Servicios</w:t>
      </w:r>
      <w:r>
        <w:t xml:space="preserve">: Órgano de control integrante del Sistema Nacional de Contralorías de Servicios del Ministerio de Planificación, dependiente de la Junta Directiva.  </w:t>
      </w:r>
    </w:p>
    <w:p w14:paraId="7B83C021" w14:textId="77777777" w:rsidR="00104801" w:rsidRDefault="00104801" w:rsidP="00104801">
      <w:pPr>
        <w:spacing w:after="44"/>
        <w:ind w:left="475" w:right="3873"/>
      </w:pPr>
      <w:r>
        <w:rPr>
          <w:b/>
        </w:rPr>
        <w:t>INAMU o Instituto</w:t>
      </w:r>
      <w:r>
        <w:t xml:space="preserve">: Instituto Nacional de las Mujeres.  </w:t>
      </w:r>
      <w:r>
        <w:rPr>
          <w:b/>
        </w:rPr>
        <w:t>Junta Directiva</w:t>
      </w:r>
      <w:r>
        <w:t xml:space="preserve">: Junta Directiva del INAMU  </w:t>
      </w:r>
    </w:p>
    <w:p w14:paraId="086E9E0A" w14:textId="77777777" w:rsidR="00104801" w:rsidRDefault="00104801" w:rsidP="00104801">
      <w:pPr>
        <w:spacing w:after="47"/>
        <w:ind w:left="475" w:right="8"/>
      </w:pPr>
      <w:r>
        <w:rPr>
          <w:b/>
        </w:rPr>
        <w:t>Persona funcionaria coordinadora del servicio</w:t>
      </w:r>
      <w:r>
        <w:t xml:space="preserve">: Persona funcionaria encargada de los servicios definidos en el artículo 2 de este Reglamento, que debe velar porque los buzones y la información sobre la Contraloría de Servicios se encuentren en buen estado y en un lugar visible.  </w:t>
      </w:r>
    </w:p>
    <w:p w14:paraId="16B1966A" w14:textId="77777777" w:rsidR="00104801" w:rsidRDefault="00104801" w:rsidP="00104801">
      <w:pPr>
        <w:spacing w:after="49"/>
        <w:ind w:left="475" w:right="8"/>
      </w:pPr>
      <w:r>
        <w:rPr>
          <w:b/>
        </w:rPr>
        <w:t>Personas funcionarias</w:t>
      </w:r>
      <w:r>
        <w:t xml:space="preserve">: Todas las personas que laboran para el INAMU.  </w:t>
      </w:r>
    </w:p>
    <w:p w14:paraId="35E41D80" w14:textId="77777777" w:rsidR="00104801" w:rsidRDefault="00104801" w:rsidP="00104801">
      <w:pPr>
        <w:spacing w:after="41"/>
        <w:ind w:left="475" w:right="8"/>
      </w:pPr>
      <w:r>
        <w:rPr>
          <w:b/>
        </w:rPr>
        <w:t>Personas usuarias</w:t>
      </w:r>
      <w:r>
        <w:t xml:space="preserve">: Todas aquellas personas que acuden a la Institución en procura de sus servicios.  </w:t>
      </w:r>
    </w:p>
    <w:p w14:paraId="0B4C8BCC" w14:textId="77777777" w:rsidR="00104801" w:rsidRDefault="00104801" w:rsidP="00104801">
      <w:pPr>
        <w:spacing w:after="49"/>
        <w:ind w:left="475" w:right="8"/>
      </w:pPr>
      <w:r>
        <w:rPr>
          <w:b/>
        </w:rPr>
        <w:t>Presidencia Ejecutiva</w:t>
      </w:r>
      <w:r>
        <w:t xml:space="preserve">: Presidencia Ejecutiva del INAMU.  </w:t>
      </w:r>
    </w:p>
    <w:p w14:paraId="129BD1DA" w14:textId="77777777" w:rsidR="00104801" w:rsidRDefault="00104801" w:rsidP="00104801">
      <w:pPr>
        <w:spacing w:after="51"/>
        <w:ind w:left="475" w:right="8"/>
      </w:pPr>
      <w:r>
        <w:rPr>
          <w:b/>
        </w:rPr>
        <w:t>Unidad Administrativa o Área</w:t>
      </w:r>
      <w:r>
        <w:t xml:space="preserve">: Dirección, Coordinación o Unidad del INAMU, tanto del programa administrativo como del técnico.  </w:t>
      </w:r>
    </w:p>
    <w:p w14:paraId="7ECE4945" w14:textId="77777777" w:rsidR="00104801" w:rsidRDefault="00104801" w:rsidP="00104801">
      <w:pPr>
        <w:spacing w:after="35" w:line="259" w:lineRule="auto"/>
        <w:ind w:left="480"/>
      </w:pPr>
      <w:r>
        <w:t xml:space="preserve"> </w:t>
      </w:r>
    </w:p>
    <w:p w14:paraId="4ADDDB4B" w14:textId="77777777" w:rsidR="00104801" w:rsidRDefault="00104801" w:rsidP="00104801">
      <w:pPr>
        <w:spacing w:after="51"/>
        <w:ind w:right="8" w:firstLine="480"/>
      </w:pPr>
      <w:r>
        <w:t>Artículo 2º—</w:t>
      </w:r>
      <w:r>
        <w:rPr>
          <w:b/>
        </w:rPr>
        <w:t>De los servicios que presta el INAMU</w:t>
      </w:r>
      <w:r>
        <w:t xml:space="preserve">. La Contraloría de Servicios deberá cumplir sus funciones dentro del marco de los servicios que presta la Institución para la satisfacción de las necesidades ciudadanas, tales como:  </w:t>
      </w:r>
    </w:p>
    <w:p w14:paraId="3C32B692" w14:textId="77777777" w:rsidR="00104801" w:rsidRDefault="00104801" w:rsidP="00104801">
      <w:pPr>
        <w:widowControl/>
        <w:numPr>
          <w:ilvl w:val="0"/>
          <w:numId w:val="17"/>
        </w:numPr>
        <w:suppressAutoHyphens w:val="0"/>
        <w:spacing w:after="3" w:line="249" w:lineRule="auto"/>
        <w:ind w:right="8" w:hanging="282"/>
        <w:jc w:val="both"/>
      </w:pPr>
      <w:r>
        <w:t xml:space="preserve">Atención y Albergue a mujeres víctimas de violencia doméstica, sus hijos e hijas.  </w:t>
      </w:r>
    </w:p>
    <w:p w14:paraId="0092CF37" w14:textId="77777777" w:rsidR="00104801" w:rsidRDefault="00104801" w:rsidP="00104801">
      <w:pPr>
        <w:widowControl/>
        <w:numPr>
          <w:ilvl w:val="0"/>
          <w:numId w:val="17"/>
        </w:numPr>
        <w:suppressAutoHyphens w:val="0"/>
        <w:spacing w:after="3" w:line="249" w:lineRule="auto"/>
        <w:ind w:right="8" w:hanging="282"/>
        <w:jc w:val="both"/>
      </w:pPr>
      <w:r>
        <w:t xml:space="preserve">Información y orientación de personas usuarias.  </w:t>
      </w:r>
    </w:p>
    <w:p w14:paraId="1B243219" w14:textId="77777777" w:rsidR="00104801" w:rsidRDefault="00104801" w:rsidP="00104801">
      <w:pPr>
        <w:widowControl/>
        <w:numPr>
          <w:ilvl w:val="0"/>
          <w:numId w:val="17"/>
        </w:numPr>
        <w:suppressAutoHyphens w:val="0"/>
        <w:spacing w:after="3" w:line="249" w:lineRule="auto"/>
        <w:ind w:right="8" w:hanging="282"/>
        <w:jc w:val="both"/>
      </w:pPr>
      <w:r>
        <w:t xml:space="preserve">Asesoría, representación y coadyuvancias.  </w:t>
      </w:r>
    </w:p>
    <w:p w14:paraId="56A296A3" w14:textId="77777777" w:rsidR="00104801" w:rsidRDefault="00104801" w:rsidP="00104801">
      <w:pPr>
        <w:widowControl/>
        <w:numPr>
          <w:ilvl w:val="0"/>
          <w:numId w:val="17"/>
        </w:numPr>
        <w:suppressAutoHyphens w:val="0"/>
        <w:spacing w:after="3" w:line="249" w:lineRule="auto"/>
        <w:ind w:right="8" w:hanging="282"/>
        <w:jc w:val="both"/>
      </w:pPr>
      <w:r>
        <w:t xml:space="preserve">Documentación.  </w:t>
      </w:r>
    </w:p>
    <w:p w14:paraId="3679E157" w14:textId="77777777" w:rsidR="00104801" w:rsidRDefault="00104801" w:rsidP="00104801">
      <w:pPr>
        <w:widowControl/>
        <w:numPr>
          <w:ilvl w:val="0"/>
          <w:numId w:val="17"/>
        </w:numPr>
        <w:suppressAutoHyphens w:val="0"/>
        <w:spacing w:after="3" w:line="249" w:lineRule="auto"/>
        <w:ind w:right="8" w:hanging="282"/>
        <w:jc w:val="both"/>
      </w:pPr>
      <w:r>
        <w:t xml:space="preserve">Servicios en Oficinas Regionales.  </w:t>
      </w:r>
    </w:p>
    <w:p w14:paraId="7CC69AF9" w14:textId="77777777" w:rsidR="00104801" w:rsidRDefault="00104801" w:rsidP="00104801">
      <w:pPr>
        <w:widowControl/>
        <w:numPr>
          <w:ilvl w:val="0"/>
          <w:numId w:val="17"/>
        </w:numPr>
        <w:suppressAutoHyphens w:val="0"/>
        <w:spacing w:after="3" w:line="249" w:lineRule="auto"/>
        <w:ind w:right="8" w:hanging="282"/>
        <w:jc w:val="both"/>
      </w:pPr>
      <w:r>
        <w:t xml:space="preserve">Recepción en los distintos edificios de oficinas de la institución.  </w:t>
      </w:r>
    </w:p>
    <w:p w14:paraId="6A343086" w14:textId="77777777" w:rsidR="00104801" w:rsidRDefault="00104801" w:rsidP="00104801">
      <w:pPr>
        <w:widowControl/>
        <w:numPr>
          <w:ilvl w:val="0"/>
          <w:numId w:val="17"/>
        </w:numPr>
        <w:suppressAutoHyphens w:val="0"/>
        <w:spacing w:after="49" w:line="249" w:lineRule="auto"/>
        <w:ind w:right="8" w:hanging="282"/>
        <w:jc w:val="both"/>
      </w:pPr>
      <w:r>
        <w:t xml:space="preserve">Cualquier otro tipo de servicio a personas usuarias, que se brinde actualmente o en el futuro.  </w:t>
      </w:r>
    </w:p>
    <w:p w14:paraId="6F367E70" w14:textId="77777777" w:rsidR="00104801" w:rsidRDefault="00104801" w:rsidP="00104801">
      <w:pPr>
        <w:ind w:right="8" w:firstLine="480"/>
      </w:pPr>
      <w:r>
        <w:t xml:space="preserve">En cada una de las respectivas áreas o lugares de prestación de estos servicios, la Contraloría de Servicios deberá colocar un buzón para sugerencias, reclamos, consultas, quejas o denuncias, con la papelería necesaria, para que las personas usuarias realicen las gestiones que consideren pertinentes, en relación con los servicios recibidos.  </w:t>
      </w:r>
    </w:p>
    <w:p w14:paraId="189D6EE6" w14:textId="77777777" w:rsidR="00104801" w:rsidRDefault="00104801" w:rsidP="00104801">
      <w:pPr>
        <w:ind w:right="8"/>
      </w:pPr>
      <w:r>
        <w:lastRenderedPageBreak/>
        <w:t xml:space="preserve">El acceso a dichas </w:t>
      </w:r>
      <w:proofErr w:type="gramStart"/>
      <w:r>
        <w:t>gestiones,</w:t>
      </w:r>
      <w:proofErr w:type="gramEnd"/>
      <w:r>
        <w:t xml:space="preserve"> es exclusivo de las personas que laboran en la Contraloría de Servicios, de tal forma que ninguna otra persona funcionaria, puede tener acceso a las llaves para abrir el buzón.  </w:t>
      </w:r>
    </w:p>
    <w:p w14:paraId="6AB429B8" w14:textId="77777777" w:rsidR="00104801" w:rsidRDefault="00104801" w:rsidP="00104801">
      <w:pPr>
        <w:ind w:right="8"/>
      </w:pPr>
      <w:r>
        <w:t xml:space="preserve">En los espacios aledaños a los buzones deberá informarse sobre la forma y los medios para realizar gestiones ante la Contraloría de Servicios. La permanencia de dicha información en un lugar </w:t>
      </w:r>
      <w:proofErr w:type="gramStart"/>
      <w:r>
        <w:t>visible,</w:t>
      </w:r>
      <w:proofErr w:type="gramEnd"/>
      <w:r>
        <w:t xml:space="preserve"> será responsabilidad de la persona funcionaria coordinadora del servicio y su incumplimiento se considerará falta grave.  </w:t>
      </w:r>
    </w:p>
    <w:p w14:paraId="1CB17294" w14:textId="77777777" w:rsidR="00104801" w:rsidRDefault="00104801" w:rsidP="00104801">
      <w:pPr>
        <w:spacing w:line="259" w:lineRule="auto"/>
      </w:pPr>
      <w:r>
        <w:t xml:space="preserve"> </w:t>
      </w:r>
    </w:p>
    <w:p w14:paraId="5E855F78" w14:textId="77777777" w:rsidR="00104801" w:rsidRDefault="00104801" w:rsidP="00104801">
      <w:pPr>
        <w:ind w:right="8"/>
      </w:pPr>
      <w:r>
        <w:t>Artículo 3º—</w:t>
      </w:r>
      <w:r>
        <w:rPr>
          <w:b/>
        </w:rPr>
        <w:t>Dependencia jerárquica</w:t>
      </w:r>
      <w:r>
        <w:t xml:space="preserve">. La Contraloría de Servicios depende jerárquicamente de la Junta Directiva, órgano al que también le corresponde la potestad disciplinaria. La Presidencia Ejecutiva es el enlace entre dicha Contraloría y el Órgano Colegiado. No obstante, la Junta Directiva, podrá, mediante acto motivado, delegar en la Presidenta Ejecutiva lo relativo a las relaciones de servicio entre la persona funcionaria que ocupa el cargo de contralora de servicios y el INAMU, a efectos de dar seguimiento a recomendaciones de la Contraloría de Servicios.  </w:t>
      </w:r>
    </w:p>
    <w:p w14:paraId="3DAC7847" w14:textId="77777777" w:rsidR="00104801" w:rsidRDefault="00104801" w:rsidP="00104801">
      <w:pPr>
        <w:spacing w:line="259" w:lineRule="auto"/>
      </w:pPr>
      <w:r>
        <w:t xml:space="preserve"> </w:t>
      </w:r>
    </w:p>
    <w:p w14:paraId="1C8F1509" w14:textId="77777777" w:rsidR="00104801" w:rsidRDefault="00104801" w:rsidP="00104801">
      <w:pPr>
        <w:spacing w:after="46"/>
        <w:ind w:right="8"/>
      </w:pPr>
      <w:r>
        <w:t>Artículo 4º—</w:t>
      </w:r>
      <w:r>
        <w:rPr>
          <w:b/>
        </w:rPr>
        <w:t>Del nombramiento</w:t>
      </w:r>
      <w:r>
        <w:t xml:space="preserve">. La persona que ocupe el cargo de encargada de la Contraloría de </w:t>
      </w:r>
      <w:proofErr w:type="gramStart"/>
      <w:r>
        <w:t>Servicios,</w:t>
      </w:r>
      <w:proofErr w:type="gramEnd"/>
      <w:r>
        <w:t xml:space="preserve"> deberá ser nombrada por la Junta Directiva, aún en casos de sustituciones y deberá contar con los siguientes requisitos mínimos:  </w:t>
      </w:r>
    </w:p>
    <w:p w14:paraId="3826BA8F" w14:textId="77777777" w:rsidR="00104801" w:rsidRDefault="00104801" w:rsidP="00104801">
      <w:pPr>
        <w:widowControl/>
        <w:numPr>
          <w:ilvl w:val="0"/>
          <w:numId w:val="18"/>
        </w:numPr>
        <w:suppressAutoHyphens w:val="0"/>
        <w:spacing w:after="3" w:line="249" w:lineRule="auto"/>
        <w:ind w:right="8" w:hanging="282"/>
        <w:jc w:val="both"/>
      </w:pPr>
      <w:r>
        <w:t xml:space="preserve">Tres años de laborar para el INAMU.  </w:t>
      </w:r>
    </w:p>
    <w:p w14:paraId="40CFD3F2" w14:textId="77777777" w:rsidR="00104801" w:rsidRDefault="00104801" w:rsidP="00104801">
      <w:pPr>
        <w:widowControl/>
        <w:numPr>
          <w:ilvl w:val="0"/>
          <w:numId w:val="18"/>
        </w:numPr>
        <w:suppressAutoHyphens w:val="0"/>
        <w:spacing w:after="3" w:line="249" w:lineRule="auto"/>
        <w:ind w:right="8" w:hanging="282"/>
        <w:jc w:val="both"/>
      </w:pPr>
      <w:r>
        <w:t xml:space="preserve">Poseer el grado académico de licenciatura.  </w:t>
      </w:r>
    </w:p>
    <w:p w14:paraId="0002B625" w14:textId="77777777" w:rsidR="00104801" w:rsidRDefault="00104801" w:rsidP="00104801">
      <w:pPr>
        <w:widowControl/>
        <w:numPr>
          <w:ilvl w:val="0"/>
          <w:numId w:val="18"/>
        </w:numPr>
        <w:suppressAutoHyphens w:val="0"/>
        <w:spacing w:after="3" w:line="249" w:lineRule="auto"/>
        <w:ind w:right="8" w:hanging="282"/>
        <w:jc w:val="both"/>
      </w:pPr>
      <w:r>
        <w:t xml:space="preserve">Estar incorporada al Colegio respectivo, cuando corresponda.  </w:t>
      </w:r>
    </w:p>
    <w:p w14:paraId="03126B02" w14:textId="77777777" w:rsidR="00104801" w:rsidRDefault="00104801" w:rsidP="00104801">
      <w:pPr>
        <w:widowControl/>
        <w:numPr>
          <w:ilvl w:val="0"/>
          <w:numId w:val="18"/>
        </w:numPr>
        <w:suppressAutoHyphens w:val="0"/>
        <w:spacing w:after="46" w:line="249" w:lineRule="auto"/>
        <w:ind w:right="8" w:hanging="282"/>
        <w:jc w:val="both"/>
      </w:pPr>
      <w:r>
        <w:t xml:space="preserve">Tener amplia experiencia y conocimientos de la institución y </w:t>
      </w:r>
      <w:proofErr w:type="gramStart"/>
      <w:r>
        <w:t>de los servicio</w:t>
      </w:r>
      <w:proofErr w:type="gramEnd"/>
      <w:r>
        <w:t xml:space="preserve"> que brinda.  e) Poseer reconocida solvencia moral.  </w:t>
      </w:r>
    </w:p>
    <w:p w14:paraId="749FDCBA" w14:textId="77777777" w:rsidR="00104801" w:rsidRDefault="00104801" w:rsidP="00104801">
      <w:pPr>
        <w:spacing w:line="259" w:lineRule="auto"/>
      </w:pPr>
      <w:r>
        <w:t xml:space="preserve"> </w:t>
      </w:r>
    </w:p>
    <w:p w14:paraId="33E3D1AB" w14:textId="77777777" w:rsidR="00104801" w:rsidRDefault="00104801" w:rsidP="00104801">
      <w:pPr>
        <w:spacing w:after="51"/>
        <w:ind w:right="8"/>
      </w:pPr>
      <w:r>
        <w:t>Artículo 5º—</w:t>
      </w:r>
      <w:r>
        <w:rPr>
          <w:b/>
        </w:rPr>
        <w:t>De las funciones</w:t>
      </w:r>
      <w:r>
        <w:t xml:space="preserve">. La persona contralora de servicios, además de las contenidas en la normativa vigente, tendrá las siguientes funciones:  </w:t>
      </w:r>
    </w:p>
    <w:p w14:paraId="45EF5594" w14:textId="77777777" w:rsidR="00104801" w:rsidRDefault="00104801" w:rsidP="00104801">
      <w:pPr>
        <w:widowControl/>
        <w:numPr>
          <w:ilvl w:val="0"/>
          <w:numId w:val="19"/>
        </w:numPr>
        <w:suppressAutoHyphens w:val="0"/>
        <w:spacing w:after="3" w:line="249" w:lineRule="auto"/>
        <w:ind w:right="8" w:hanging="240"/>
        <w:jc w:val="both"/>
      </w:pPr>
      <w:r>
        <w:t xml:space="preserve">Establecer un modelo de diagnóstico y evaluación de los servicios que brinda el INAMU, que prevea sistemas de seguimiento, resolución y respuesta oportuna de las gestiones de las personas usuarias de dichos servicios y velar </w:t>
      </w:r>
      <w:proofErr w:type="gramStart"/>
      <w:r>
        <w:t>para</w:t>
      </w:r>
      <w:proofErr w:type="gramEnd"/>
      <w:r>
        <w:t xml:space="preserve"> que las unidades administrativas de la institución apliquen las acciones correctivas pertinentes.  </w:t>
      </w:r>
    </w:p>
    <w:p w14:paraId="09B2DB0C" w14:textId="77777777" w:rsidR="00104801" w:rsidRDefault="00104801" w:rsidP="00104801">
      <w:pPr>
        <w:widowControl/>
        <w:numPr>
          <w:ilvl w:val="0"/>
          <w:numId w:val="19"/>
        </w:numPr>
        <w:suppressAutoHyphens w:val="0"/>
        <w:spacing w:after="3" w:line="249" w:lineRule="auto"/>
        <w:ind w:right="8" w:hanging="240"/>
        <w:jc w:val="both"/>
      </w:pPr>
      <w:r>
        <w:t xml:space="preserve">Establecer los mecanismos necesarios para facilitar a las personas usuarias de los servicios institucionales, la presentación de sugerencias, reclamos, consultas, quejas y denuncias.  </w:t>
      </w:r>
    </w:p>
    <w:p w14:paraId="2D8A0B64" w14:textId="77777777" w:rsidR="00104801" w:rsidRDefault="00104801" w:rsidP="00104801">
      <w:pPr>
        <w:widowControl/>
        <w:numPr>
          <w:ilvl w:val="0"/>
          <w:numId w:val="19"/>
        </w:numPr>
        <w:suppressAutoHyphens w:val="0"/>
        <w:spacing w:after="3" w:line="249" w:lineRule="auto"/>
        <w:ind w:right="8" w:hanging="240"/>
        <w:jc w:val="both"/>
      </w:pPr>
      <w:r>
        <w:t xml:space="preserve">Promover una cultura institucional que facilite el establecimiento de un canal de comunicación con la persona usuaria, que le proporcione herramientas adecuadas para demandar la satisfacción de sus derechos y crear indicadores de gestión que identifiquen las necesidades en los servicios prestados por la institución y requeridos por las personas usuarias, con la finalidad de ofrecerlos adecuadamente y promover su modernización.  </w:t>
      </w:r>
    </w:p>
    <w:p w14:paraId="23E3BF5D" w14:textId="77777777" w:rsidR="00104801" w:rsidRDefault="00104801" w:rsidP="00104801">
      <w:pPr>
        <w:widowControl/>
        <w:numPr>
          <w:ilvl w:val="0"/>
          <w:numId w:val="19"/>
        </w:numPr>
        <w:suppressAutoHyphens w:val="0"/>
        <w:spacing w:after="3" w:line="249" w:lineRule="auto"/>
        <w:ind w:right="8" w:hanging="240"/>
        <w:jc w:val="both"/>
      </w:pPr>
      <w:r>
        <w:t xml:space="preserve">Propiciar la simplificación de los procedimientos institucionales, con el fin de agilizar la prestación de los servicios, eliminando </w:t>
      </w:r>
      <w:proofErr w:type="spellStart"/>
      <w:r>
        <w:t>entrabamientos</w:t>
      </w:r>
      <w:proofErr w:type="spellEnd"/>
      <w:r>
        <w:t xml:space="preserve"> innecesarios.  </w:t>
      </w:r>
    </w:p>
    <w:p w14:paraId="733129ED" w14:textId="77777777" w:rsidR="00104801" w:rsidRDefault="00104801" w:rsidP="00104801">
      <w:pPr>
        <w:widowControl/>
        <w:numPr>
          <w:ilvl w:val="0"/>
          <w:numId w:val="19"/>
        </w:numPr>
        <w:suppressAutoHyphens w:val="0"/>
        <w:spacing w:after="3" w:line="249" w:lineRule="auto"/>
        <w:ind w:right="8" w:hanging="240"/>
        <w:jc w:val="both"/>
      </w:pPr>
      <w:r>
        <w:t xml:space="preserve">Identificar los obstáculos que impiden la prestación de un servicio de calidad, mediante entrevistas formales e informales tanto al personal de la Institución como a las personas usuarias y la aplicación de instrumentos de medición y </w:t>
      </w:r>
      <w:r>
        <w:lastRenderedPageBreak/>
        <w:t xml:space="preserve">sondeo con las personas usuarias y el personal que presta servicios dentro de la institución, con el propósito de buscar las soluciones pertinentes.  </w:t>
      </w:r>
    </w:p>
    <w:p w14:paraId="40224C74" w14:textId="77777777" w:rsidR="00104801" w:rsidRDefault="00104801" w:rsidP="00104801">
      <w:pPr>
        <w:widowControl/>
        <w:numPr>
          <w:ilvl w:val="0"/>
          <w:numId w:val="19"/>
        </w:numPr>
        <w:suppressAutoHyphens w:val="0"/>
        <w:spacing w:after="3" w:line="249" w:lineRule="auto"/>
        <w:ind w:right="8" w:hanging="240"/>
        <w:jc w:val="both"/>
      </w:pPr>
      <w:r>
        <w:t xml:space="preserve">Presentar recomendaciones a la Junta Directiva o la Presidencia Ejecutiva, según lo establecido en el artículo 3° de este Reglamento, para elevar la calidad de la prestación de los servicios institucionales y su modernización, proponiendo la adopción de políticas, normas y procedimientos necesarios para lograrlo.  </w:t>
      </w:r>
    </w:p>
    <w:p w14:paraId="7EDBD295" w14:textId="77777777" w:rsidR="00104801" w:rsidRDefault="00104801" w:rsidP="00104801">
      <w:pPr>
        <w:widowControl/>
        <w:numPr>
          <w:ilvl w:val="0"/>
          <w:numId w:val="19"/>
        </w:numPr>
        <w:suppressAutoHyphens w:val="0"/>
        <w:spacing w:after="3" w:line="249" w:lineRule="auto"/>
        <w:ind w:right="8" w:hanging="240"/>
        <w:jc w:val="both"/>
      </w:pPr>
      <w:r>
        <w:t xml:space="preserve">Elaborar los Manuales de Servicio al Cliente, los cuales deben contar con la aprobación de la Junta Directiva.  </w:t>
      </w:r>
    </w:p>
    <w:p w14:paraId="522A932B" w14:textId="77777777" w:rsidR="00104801" w:rsidRDefault="00104801" w:rsidP="00104801">
      <w:pPr>
        <w:widowControl/>
        <w:numPr>
          <w:ilvl w:val="0"/>
          <w:numId w:val="19"/>
        </w:numPr>
        <w:suppressAutoHyphens w:val="0"/>
        <w:spacing w:after="3" w:line="249" w:lineRule="auto"/>
        <w:ind w:right="8" w:hanging="240"/>
        <w:jc w:val="both"/>
      </w:pPr>
      <w:r>
        <w:t xml:space="preserve">Presentar a la Junta Directiva, en el mes de setiembre de cada año, para su aprobación, el plan anual de trabajo que la Contraloría de Servicios ejecutará el año siguiente.  </w:t>
      </w:r>
    </w:p>
    <w:p w14:paraId="465CA7F8" w14:textId="77777777" w:rsidR="00104801" w:rsidRDefault="00104801" w:rsidP="00104801">
      <w:pPr>
        <w:widowControl/>
        <w:numPr>
          <w:ilvl w:val="0"/>
          <w:numId w:val="19"/>
        </w:numPr>
        <w:suppressAutoHyphens w:val="0"/>
        <w:spacing w:after="3" w:line="249" w:lineRule="auto"/>
        <w:ind w:right="8" w:hanging="240"/>
        <w:jc w:val="both"/>
      </w:pPr>
      <w:r>
        <w:t xml:space="preserve">Presentar a la Junta Directiva, en el mes de enero de cada año, un informe respecto del plan de trabajo ejecutado en el año anterior. </w:t>
      </w:r>
    </w:p>
    <w:p w14:paraId="6BA4BCA4" w14:textId="77777777" w:rsidR="00104801" w:rsidRDefault="00104801" w:rsidP="00104801">
      <w:pPr>
        <w:widowControl/>
        <w:numPr>
          <w:ilvl w:val="0"/>
          <w:numId w:val="19"/>
        </w:numPr>
        <w:suppressAutoHyphens w:val="0"/>
        <w:spacing w:after="3" w:line="249" w:lineRule="auto"/>
        <w:ind w:right="8" w:hanging="240"/>
        <w:jc w:val="both"/>
      </w:pPr>
      <w:r>
        <w:t xml:space="preserve">Revisar periódicamente los buzones instalados en cada una de las áreas de la Institución donde se prestan servicios a personas usuarias y establecer mecanismos eficaces para atender los hallazgos a partir de lo manifestado por las personas usuarias.  </w:t>
      </w:r>
    </w:p>
    <w:p w14:paraId="29E5E0D5" w14:textId="77777777" w:rsidR="00104801" w:rsidRDefault="00104801" w:rsidP="00104801">
      <w:pPr>
        <w:widowControl/>
        <w:numPr>
          <w:ilvl w:val="0"/>
          <w:numId w:val="19"/>
        </w:numPr>
        <w:suppressAutoHyphens w:val="0"/>
        <w:spacing w:after="3" w:line="249" w:lineRule="auto"/>
        <w:ind w:right="8" w:hanging="240"/>
        <w:jc w:val="both"/>
      </w:pPr>
      <w:r>
        <w:t xml:space="preserve">Velar por el cumplimiento de los lineamientos y directrices que en materia de contralorías de servicios y mejoramiento al servicio público se emitan desde el Ministerio de Planificación, sin perjuicio de las acciones que desarrolle por responder a las necesidades específicas del INAMU. La Contraloría de Servicios deberá detectar las necesidades de las usuarias, de la Institución, de la misma Contraloría y comunicarlo a la Junta Directiva o a la Presidencia Ejecutiva.  </w:t>
      </w:r>
    </w:p>
    <w:p w14:paraId="72EF0B97" w14:textId="77777777" w:rsidR="00104801" w:rsidRDefault="00104801" w:rsidP="00104801">
      <w:pPr>
        <w:widowControl/>
        <w:numPr>
          <w:ilvl w:val="0"/>
          <w:numId w:val="19"/>
        </w:numPr>
        <w:suppressAutoHyphens w:val="0"/>
        <w:spacing w:after="3" w:line="249" w:lineRule="auto"/>
        <w:ind w:right="8" w:hanging="240"/>
        <w:jc w:val="both"/>
      </w:pPr>
      <w:r>
        <w:t xml:space="preserve">Presentar a la Secretaría Técnica del Sistema Nacional de Contralorías de Servicios del Ministerio de Planificación, un plan anual de trabajo, avalado por el jerarca institucional, que sirva de base para el informe anual de labores.  </w:t>
      </w:r>
    </w:p>
    <w:p w14:paraId="579C933E" w14:textId="77777777" w:rsidR="00104801" w:rsidRDefault="00104801" w:rsidP="00104801">
      <w:pPr>
        <w:widowControl/>
        <w:numPr>
          <w:ilvl w:val="0"/>
          <w:numId w:val="19"/>
        </w:numPr>
        <w:suppressAutoHyphens w:val="0"/>
        <w:spacing w:after="3" w:line="249" w:lineRule="auto"/>
        <w:ind w:right="8" w:hanging="240"/>
        <w:jc w:val="both"/>
      </w:pPr>
      <w:r>
        <w:t xml:space="preserve">Presentar a la Presidencia Ejecutiva, con copia a MIDEPLAN, un informe anual de labores de acuerdo con la Guía Metodológica propuesta por la Secretaría Técnica de Contralorías de Servicio, que incluya las recomendaciones formuladas al jerarca y las acciones realizadas en su cumplimiento.  </w:t>
      </w:r>
    </w:p>
    <w:p w14:paraId="2CC9A73D" w14:textId="77777777" w:rsidR="00104801" w:rsidRDefault="00104801" w:rsidP="00104801">
      <w:pPr>
        <w:widowControl/>
        <w:numPr>
          <w:ilvl w:val="0"/>
          <w:numId w:val="19"/>
        </w:numPr>
        <w:suppressAutoHyphens w:val="0"/>
        <w:spacing w:after="3" w:line="249" w:lineRule="auto"/>
        <w:ind w:right="8" w:hanging="240"/>
        <w:jc w:val="both"/>
      </w:pPr>
      <w:r>
        <w:t xml:space="preserve">Promover ante la Presidencia Ejecutiva procesos de modernización en la organización, así como en los trámites y procedimientos, a fin de que las recomendaciones se analicen y propicien el mejoramiento continuo en los servicios públicos que presta la Institución.  </w:t>
      </w:r>
    </w:p>
    <w:p w14:paraId="4F219059" w14:textId="77777777" w:rsidR="00104801" w:rsidRDefault="00104801" w:rsidP="00104801">
      <w:pPr>
        <w:widowControl/>
        <w:numPr>
          <w:ilvl w:val="0"/>
          <w:numId w:val="19"/>
        </w:numPr>
        <w:suppressAutoHyphens w:val="0"/>
        <w:spacing w:after="3" w:line="249" w:lineRule="auto"/>
        <w:ind w:right="8" w:hanging="240"/>
        <w:jc w:val="both"/>
      </w:pPr>
      <w:r>
        <w:t xml:space="preserve">Velar porque los servicios del INAMU tengan calidad de derechos humanos y según las obligaciones previstas en los tratados internacionales para el Estado costarricense.  </w:t>
      </w:r>
    </w:p>
    <w:p w14:paraId="55AB8138" w14:textId="77777777" w:rsidR="00104801" w:rsidRDefault="00104801" w:rsidP="00104801">
      <w:pPr>
        <w:widowControl/>
        <w:numPr>
          <w:ilvl w:val="0"/>
          <w:numId w:val="19"/>
        </w:numPr>
        <w:suppressAutoHyphens w:val="0"/>
        <w:spacing w:after="3" w:line="249" w:lineRule="auto"/>
        <w:ind w:right="8" w:hanging="240"/>
        <w:jc w:val="both"/>
      </w:pPr>
      <w:r>
        <w:t xml:space="preserve">Supervisar y evaluar la prestación de los servicios de apoyo y ayudas técnicas requeridas por las personas con discapacidad, en cumplimiento de la Ley de Igualdad de Oportunidades para las Personas con Discapacidad N° 7600 y su Reglamento.  </w:t>
      </w:r>
    </w:p>
    <w:p w14:paraId="2F8927D9" w14:textId="77777777" w:rsidR="00104801" w:rsidRDefault="00104801" w:rsidP="00104801">
      <w:pPr>
        <w:widowControl/>
        <w:numPr>
          <w:ilvl w:val="0"/>
          <w:numId w:val="19"/>
        </w:numPr>
        <w:suppressAutoHyphens w:val="0"/>
        <w:spacing w:after="3" w:line="249" w:lineRule="auto"/>
        <w:ind w:right="8" w:hanging="240"/>
        <w:jc w:val="both"/>
      </w:pPr>
      <w:r>
        <w:t xml:space="preserve">Cualquier otra que se establezca en este Reglamento o a solicitud de la Presidencia Ejecutiva o la Junta Directiva.  </w:t>
      </w:r>
    </w:p>
    <w:p w14:paraId="3BCA75E4" w14:textId="77777777" w:rsidR="00104801" w:rsidRDefault="00104801" w:rsidP="00104801">
      <w:pPr>
        <w:widowControl/>
        <w:numPr>
          <w:ilvl w:val="0"/>
          <w:numId w:val="19"/>
        </w:numPr>
        <w:suppressAutoHyphens w:val="0"/>
        <w:spacing w:after="49" w:line="249" w:lineRule="auto"/>
        <w:ind w:right="8" w:hanging="240"/>
        <w:jc w:val="both"/>
      </w:pPr>
      <w:r>
        <w:t xml:space="preserve">Cualquier otra establecida mediante Ley o Decreto vigente.  </w:t>
      </w:r>
    </w:p>
    <w:p w14:paraId="61197F4C" w14:textId="77777777" w:rsidR="00104801" w:rsidRDefault="00104801" w:rsidP="00104801">
      <w:pPr>
        <w:spacing w:after="34" w:line="259" w:lineRule="auto"/>
        <w:ind w:left="480"/>
      </w:pPr>
      <w:r>
        <w:t xml:space="preserve"> </w:t>
      </w:r>
    </w:p>
    <w:p w14:paraId="2A356DCA" w14:textId="77777777" w:rsidR="00104801" w:rsidRDefault="00104801" w:rsidP="00104801">
      <w:pPr>
        <w:spacing w:after="46"/>
        <w:ind w:right="8" w:firstLine="480"/>
      </w:pPr>
      <w:r>
        <w:lastRenderedPageBreak/>
        <w:t>Artículo 6º—</w:t>
      </w:r>
      <w:r>
        <w:rPr>
          <w:b/>
        </w:rPr>
        <w:t xml:space="preserve">De las potestades. </w:t>
      </w:r>
      <w:r>
        <w:t xml:space="preserve">Para cumplir con sus funciones la persona contralora de servicios, podrá actuar de oficio o a solicitud de parte y tendrá las siguientes potestades:  </w:t>
      </w:r>
    </w:p>
    <w:p w14:paraId="5EC1966D" w14:textId="77777777" w:rsidR="00104801" w:rsidRDefault="00104801" w:rsidP="00104801">
      <w:pPr>
        <w:widowControl/>
        <w:numPr>
          <w:ilvl w:val="0"/>
          <w:numId w:val="20"/>
        </w:numPr>
        <w:suppressAutoHyphens w:val="0"/>
        <w:spacing w:after="3" w:line="249" w:lineRule="auto"/>
        <w:ind w:right="8" w:hanging="240"/>
        <w:jc w:val="both"/>
      </w:pPr>
      <w:r>
        <w:t xml:space="preserve">El libre acceso, en cualquier momento, a todos los libros, expedientes, archivos y documentos de la institución, así como a otras fuentes de información relacionadas con la prestación de servicios, excepto aquella información confidencial o declarada de acceso limitado por ley, así como informes técnicos, que puedan servir para la sustentación de procedimientos administrativos pendientes de ser firmados, o de resolución, e información personalísima de las personas funcionarias.  </w:t>
      </w:r>
    </w:p>
    <w:p w14:paraId="43B4CEB4" w14:textId="77777777" w:rsidR="00104801" w:rsidRDefault="00104801" w:rsidP="00104801">
      <w:pPr>
        <w:widowControl/>
        <w:numPr>
          <w:ilvl w:val="0"/>
          <w:numId w:val="20"/>
        </w:numPr>
        <w:suppressAutoHyphens w:val="0"/>
        <w:spacing w:after="3" w:line="249" w:lineRule="auto"/>
        <w:ind w:right="8" w:hanging="240"/>
        <w:jc w:val="both"/>
      </w:pPr>
      <w:r>
        <w:t xml:space="preserve">Obtener de las personas funcionarias de las diferentes unidades administrativas de la institución, los informes, datos y </w:t>
      </w:r>
      <w:proofErr w:type="gramStart"/>
      <w:r>
        <w:t>documentos</w:t>
      </w:r>
      <w:proofErr w:type="gramEnd"/>
      <w:r>
        <w:t xml:space="preserve"> así como la colaboración, asesoramiento y facilidades necesarios para el cumplimiento cabal de sus funciones.  </w:t>
      </w:r>
    </w:p>
    <w:p w14:paraId="0A6AB9F1" w14:textId="77777777" w:rsidR="00104801" w:rsidRDefault="00104801" w:rsidP="00104801">
      <w:pPr>
        <w:widowControl/>
        <w:numPr>
          <w:ilvl w:val="0"/>
          <w:numId w:val="20"/>
        </w:numPr>
        <w:suppressAutoHyphens w:val="0"/>
        <w:spacing w:after="3" w:line="249" w:lineRule="auto"/>
        <w:ind w:right="8" w:hanging="240"/>
        <w:jc w:val="both"/>
      </w:pPr>
      <w:r>
        <w:t xml:space="preserve">Actuar como persona mediadora en la búsqueda de una solución más adecuada a las gestiones planteadas como una forma de agilizar la prestación de los servicios.  </w:t>
      </w:r>
    </w:p>
    <w:p w14:paraId="3B6C1144" w14:textId="77777777" w:rsidR="00104801" w:rsidRDefault="00104801" w:rsidP="00104801">
      <w:pPr>
        <w:widowControl/>
        <w:numPr>
          <w:ilvl w:val="0"/>
          <w:numId w:val="20"/>
        </w:numPr>
        <w:suppressAutoHyphens w:val="0"/>
        <w:spacing w:after="3" w:line="249" w:lineRule="auto"/>
        <w:ind w:right="8" w:hanging="240"/>
        <w:jc w:val="both"/>
      </w:pPr>
      <w:r>
        <w:t xml:space="preserve">Ejecutar sus funciones con independencia de criterio, con respecto a las demás dependencias de la institución.  </w:t>
      </w:r>
    </w:p>
    <w:p w14:paraId="3BDF38D1" w14:textId="77777777" w:rsidR="00104801" w:rsidRDefault="00104801" w:rsidP="00104801">
      <w:pPr>
        <w:widowControl/>
        <w:numPr>
          <w:ilvl w:val="0"/>
          <w:numId w:val="20"/>
        </w:numPr>
        <w:suppressAutoHyphens w:val="0"/>
        <w:spacing w:after="3" w:line="249" w:lineRule="auto"/>
        <w:ind w:right="8" w:hanging="240"/>
        <w:jc w:val="both"/>
      </w:pPr>
      <w:r>
        <w:t xml:space="preserve">Establecer los mecanismos de comunicación, coordinación y apoyo con la Secretaría Técnica, otras contralorías de servicios y todas las instancias que considere oportuno, con la finalidad de mejorar la atención de las gestiones presentadas por las personas usuarias de los servicios de la institución.  </w:t>
      </w:r>
    </w:p>
    <w:p w14:paraId="7D937EF7" w14:textId="77777777" w:rsidR="00104801" w:rsidRDefault="00104801" w:rsidP="00104801">
      <w:pPr>
        <w:widowControl/>
        <w:numPr>
          <w:ilvl w:val="0"/>
          <w:numId w:val="20"/>
        </w:numPr>
        <w:suppressAutoHyphens w:val="0"/>
        <w:spacing w:after="3" w:line="249" w:lineRule="auto"/>
        <w:ind w:right="8" w:hanging="240"/>
        <w:jc w:val="both"/>
      </w:pPr>
      <w:r>
        <w:t xml:space="preserve">Proponer a la Presidenta Ejecutiva y a la Junta Directiva, la creación, modificación o supresión de procedimientos y trámites que contravengan la buena prestación de los servicios, a fin de garantizar su eficiencia, eficacia y oportunidad, así como aquellos mecanismos y procedimientos que permitan una mejor comunicación con las personas usuarias.  </w:t>
      </w:r>
    </w:p>
    <w:p w14:paraId="1E7AD027" w14:textId="77777777" w:rsidR="00104801" w:rsidRDefault="00104801" w:rsidP="00104801">
      <w:pPr>
        <w:widowControl/>
        <w:numPr>
          <w:ilvl w:val="0"/>
          <w:numId w:val="20"/>
        </w:numPr>
        <w:suppressAutoHyphens w:val="0"/>
        <w:spacing w:after="42" w:line="249" w:lineRule="auto"/>
        <w:ind w:right="8" w:hanging="240"/>
        <w:jc w:val="both"/>
      </w:pPr>
      <w:r>
        <w:t xml:space="preserve">En conjunto con las Contralorías de Servicios de las entidades integrantes del Sistema Nacional para la Atención y Prevención de la Violencia contra las Mujeres y la Violencia Intrafamiliar, fiscalizar los servicios estatales que tienen como destinatarios a las personas afectadas por la violencia contra las mujeres y la violencia intrafamiliar, de conformidad con lo establecido en el artículo 15 de la Ley N° 8688 “Ley de Creación del Sistema Nacional para la Atención y Prevención de la Violencia contra las Mujeres y la Violencia Intrafamiliar”.  </w:t>
      </w:r>
    </w:p>
    <w:p w14:paraId="68903CE9" w14:textId="77777777" w:rsidR="00104801" w:rsidRDefault="00104801" w:rsidP="00104801">
      <w:pPr>
        <w:spacing w:after="54"/>
        <w:ind w:right="8"/>
      </w:pPr>
      <w:r>
        <w:t>Artículo 7º—</w:t>
      </w:r>
      <w:r>
        <w:rPr>
          <w:b/>
        </w:rPr>
        <w:t>De las limitaciones</w:t>
      </w:r>
      <w:r>
        <w:t xml:space="preserve">. La persona contralora de servicios no podrá:  </w:t>
      </w:r>
    </w:p>
    <w:p w14:paraId="007DA132" w14:textId="77777777" w:rsidR="00104801" w:rsidRDefault="00104801" w:rsidP="00104801">
      <w:pPr>
        <w:widowControl/>
        <w:numPr>
          <w:ilvl w:val="1"/>
          <w:numId w:val="20"/>
        </w:numPr>
        <w:suppressAutoHyphens w:val="0"/>
        <w:spacing w:after="3" w:line="249" w:lineRule="auto"/>
        <w:ind w:right="8" w:hanging="282"/>
        <w:jc w:val="both"/>
      </w:pPr>
      <w:r>
        <w:t xml:space="preserve">Desempeñar otro cargo público, salvo que por ley especial se le autorice.  </w:t>
      </w:r>
    </w:p>
    <w:p w14:paraId="6E9DB9E0" w14:textId="77777777" w:rsidR="00104801" w:rsidRDefault="00104801" w:rsidP="00104801">
      <w:pPr>
        <w:widowControl/>
        <w:numPr>
          <w:ilvl w:val="1"/>
          <w:numId w:val="20"/>
        </w:numPr>
        <w:suppressAutoHyphens w:val="0"/>
        <w:spacing w:after="3" w:line="249" w:lineRule="auto"/>
        <w:ind w:right="8" w:hanging="282"/>
        <w:jc w:val="both"/>
      </w:pPr>
      <w:r>
        <w:t xml:space="preserve">Conocer, participar o intervenir, ya sea de manera directa o indirecta, en la tramitación o resolución de asuntos en los que tenga interés personal o cuando las personas interesadas sean sus parientes por consanguinidad o afinidad en línea directa o colateral hasta el tercer grado inclusive.  </w:t>
      </w:r>
    </w:p>
    <w:p w14:paraId="33F0C7DA" w14:textId="77777777" w:rsidR="00104801" w:rsidRDefault="00104801" w:rsidP="00104801">
      <w:pPr>
        <w:widowControl/>
        <w:numPr>
          <w:ilvl w:val="1"/>
          <w:numId w:val="20"/>
        </w:numPr>
        <w:suppressAutoHyphens w:val="0"/>
        <w:spacing w:after="3" w:line="249" w:lineRule="auto"/>
        <w:ind w:right="8" w:hanging="282"/>
        <w:jc w:val="both"/>
      </w:pPr>
      <w:r>
        <w:t xml:space="preserve">Conocer, participar o intervenir en asuntos de índole disciplinario de las personas funcionarias de la institución.  </w:t>
      </w:r>
    </w:p>
    <w:p w14:paraId="372FD6C7" w14:textId="77777777" w:rsidR="00104801" w:rsidRDefault="00104801" w:rsidP="00104801">
      <w:pPr>
        <w:widowControl/>
        <w:numPr>
          <w:ilvl w:val="1"/>
          <w:numId w:val="20"/>
        </w:numPr>
        <w:suppressAutoHyphens w:val="0"/>
        <w:spacing w:after="47" w:line="249" w:lineRule="auto"/>
        <w:ind w:right="8" w:hanging="282"/>
        <w:jc w:val="both"/>
      </w:pPr>
      <w:r>
        <w:t xml:space="preserve">Excederse en sus competencias, de acuerdo con lo establecido en este Reglamento y demás normativa aplicable a las Contralorías de Servicios.  </w:t>
      </w:r>
    </w:p>
    <w:p w14:paraId="414F6F4D" w14:textId="77777777" w:rsidR="00104801" w:rsidRDefault="00104801" w:rsidP="00104801">
      <w:pPr>
        <w:spacing w:after="34" w:line="259" w:lineRule="auto"/>
      </w:pPr>
      <w:r>
        <w:t xml:space="preserve"> </w:t>
      </w:r>
    </w:p>
    <w:p w14:paraId="1F6DC31A" w14:textId="77777777" w:rsidR="00104801" w:rsidRDefault="00104801" w:rsidP="00104801">
      <w:pPr>
        <w:spacing w:after="50"/>
        <w:ind w:right="8"/>
      </w:pPr>
      <w:r>
        <w:t>Artículo 8º—</w:t>
      </w:r>
      <w:r>
        <w:rPr>
          <w:b/>
        </w:rPr>
        <w:t>Causas de cesación del cargo</w:t>
      </w:r>
      <w:r>
        <w:t xml:space="preserve">. La persona contralora de servicios, cesará en sus funciones por cualquiera de las siguientes causas:  </w:t>
      </w:r>
    </w:p>
    <w:p w14:paraId="50E28606" w14:textId="77777777" w:rsidR="00104801" w:rsidRDefault="00104801" w:rsidP="00104801">
      <w:pPr>
        <w:widowControl/>
        <w:numPr>
          <w:ilvl w:val="1"/>
          <w:numId w:val="21"/>
        </w:numPr>
        <w:suppressAutoHyphens w:val="0"/>
        <w:spacing w:after="3" w:line="249" w:lineRule="auto"/>
        <w:ind w:right="8" w:hanging="282"/>
        <w:jc w:val="both"/>
      </w:pPr>
      <w:r>
        <w:lastRenderedPageBreak/>
        <w:t xml:space="preserve">Renuncia del cargo.  </w:t>
      </w:r>
    </w:p>
    <w:p w14:paraId="1D3C7C42" w14:textId="77777777" w:rsidR="00104801" w:rsidRDefault="00104801" w:rsidP="00104801">
      <w:pPr>
        <w:widowControl/>
        <w:numPr>
          <w:ilvl w:val="1"/>
          <w:numId w:val="21"/>
        </w:numPr>
        <w:suppressAutoHyphens w:val="0"/>
        <w:spacing w:after="3" w:line="249" w:lineRule="auto"/>
        <w:ind w:right="8" w:hanging="282"/>
        <w:jc w:val="both"/>
      </w:pPr>
      <w:r>
        <w:t xml:space="preserve">Por negligencia notoria o violaciones graves a los ordenamientos jurídicos, en el cumplimiento de los deberes de su cargo, debidamente comprobados mediante el debido proceso.  </w:t>
      </w:r>
    </w:p>
    <w:p w14:paraId="3477AEEB" w14:textId="77777777" w:rsidR="00104801" w:rsidRDefault="00104801" w:rsidP="00104801">
      <w:pPr>
        <w:widowControl/>
        <w:numPr>
          <w:ilvl w:val="1"/>
          <w:numId w:val="21"/>
        </w:numPr>
        <w:suppressAutoHyphens w:val="0"/>
        <w:spacing w:after="3" w:line="249" w:lineRule="auto"/>
        <w:ind w:right="8" w:hanging="282"/>
        <w:jc w:val="both"/>
      </w:pPr>
      <w:r>
        <w:t xml:space="preserve">Por incurrir en alguna de las limitaciones previstas en el presente reglamento y demás normativa atinente a las contralorías de servicios.  </w:t>
      </w:r>
    </w:p>
    <w:p w14:paraId="6E7E3706" w14:textId="77777777" w:rsidR="00104801" w:rsidRDefault="00104801" w:rsidP="00104801">
      <w:pPr>
        <w:widowControl/>
        <w:numPr>
          <w:ilvl w:val="1"/>
          <w:numId w:val="21"/>
        </w:numPr>
        <w:suppressAutoHyphens w:val="0"/>
        <w:spacing w:after="44" w:line="249" w:lineRule="auto"/>
        <w:ind w:right="8" w:hanging="282"/>
        <w:jc w:val="both"/>
      </w:pPr>
      <w:r>
        <w:t xml:space="preserve">Por haber sido condenada, en sentencia firme, por la comisión de un delito doloso.  </w:t>
      </w:r>
    </w:p>
    <w:p w14:paraId="7B11D038" w14:textId="77777777" w:rsidR="00104801" w:rsidRDefault="00104801" w:rsidP="00104801">
      <w:pPr>
        <w:spacing w:after="35" w:line="259" w:lineRule="auto"/>
      </w:pPr>
      <w:r>
        <w:t xml:space="preserve"> </w:t>
      </w:r>
    </w:p>
    <w:p w14:paraId="756DFC09" w14:textId="77777777" w:rsidR="00104801" w:rsidRDefault="00104801" w:rsidP="00104801">
      <w:pPr>
        <w:ind w:right="8"/>
      </w:pPr>
      <w:r>
        <w:t>Artículo 9º—</w:t>
      </w:r>
      <w:r>
        <w:rPr>
          <w:b/>
        </w:rPr>
        <w:t>Deber de informar</w:t>
      </w:r>
      <w:r>
        <w:t xml:space="preserve">. Es obligación de todas las personas funcionarias del INAMU, contestar a la mayor brevedad posible, cualquier gestión que le formule la Contraloría de Servicios. En ningún caso este plazo podrá ser superior a tres días, salvo que a juicio de la persona contralora de servicios y mediante comunicación escrita, se amplíe ese término hasta un máximo de ocho días hábiles.  </w:t>
      </w:r>
    </w:p>
    <w:p w14:paraId="176AE3AD" w14:textId="77777777" w:rsidR="00104801" w:rsidRDefault="00104801" w:rsidP="00104801">
      <w:pPr>
        <w:ind w:right="8"/>
      </w:pPr>
      <w:r>
        <w:t xml:space="preserve">La negativa o negligencia, debidamente comprobada, de las personas funcionarias a informar a la Contraloría de Servicios ante un requerimiento; el incumplimiento del plazo de respuesta establecido en este artículo o lo dispuesto en este Reglamento, serán causas generadoras de responsabilidad disciplinaria.  </w:t>
      </w:r>
    </w:p>
    <w:p w14:paraId="7AAD27CE" w14:textId="77777777" w:rsidR="00104801" w:rsidRDefault="00104801" w:rsidP="00104801">
      <w:pPr>
        <w:ind w:right="8"/>
      </w:pPr>
      <w:r>
        <w:t xml:space="preserve">Cuando la persona contralora de servicios considere que una persona funcionaria se encuentre dentro de los mencionados supuestos, enviará al Área de Recursos Humanos la correspondiente denuncia junto con la documentación pertinente.  </w:t>
      </w:r>
    </w:p>
    <w:p w14:paraId="5FDD005F" w14:textId="77777777" w:rsidR="00104801" w:rsidRDefault="00104801" w:rsidP="00104801">
      <w:pPr>
        <w:spacing w:line="259" w:lineRule="auto"/>
      </w:pPr>
      <w:r>
        <w:t xml:space="preserve"> </w:t>
      </w:r>
    </w:p>
    <w:p w14:paraId="3C642423" w14:textId="77777777" w:rsidR="00104801" w:rsidRDefault="00104801" w:rsidP="00104801">
      <w:pPr>
        <w:spacing w:after="46"/>
        <w:ind w:right="8"/>
      </w:pPr>
      <w:r>
        <w:t xml:space="preserve">Artículo </w:t>
      </w:r>
      <w:proofErr w:type="gramStart"/>
      <w:r>
        <w:t>10.—</w:t>
      </w:r>
      <w:proofErr w:type="gramEnd"/>
      <w:r>
        <w:rPr>
          <w:b/>
        </w:rPr>
        <w:t>Derechos de la persona usuaria</w:t>
      </w:r>
      <w:r>
        <w:t xml:space="preserve">. Toda persona usuaria que demande los servicios que presta la institución tiene derecho a:  </w:t>
      </w:r>
    </w:p>
    <w:p w14:paraId="68CB3492" w14:textId="77777777" w:rsidR="00104801" w:rsidRDefault="00104801" w:rsidP="00104801">
      <w:pPr>
        <w:widowControl/>
        <w:numPr>
          <w:ilvl w:val="0"/>
          <w:numId w:val="22"/>
        </w:numPr>
        <w:suppressAutoHyphens w:val="0"/>
        <w:spacing w:after="3" w:line="249" w:lineRule="auto"/>
        <w:ind w:right="8" w:hanging="282"/>
        <w:jc w:val="both"/>
      </w:pPr>
      <w:r>
        <w:t xml:space="preserve">Saber con exactitud quién le presta el servicio y los procedimientos que se utilizan.  </w:t>
      </w:r>
    </w:p>
    <w:p w14:paraId="56ACA76B" w14:textId="77777777" w:rsidR="00104801" w:rsidRDefault="00104801" w:rsidP="00104801">
      <w:pPr>
        <w:widowControl/>
        <w:numPr>
          <w:ilvl w:val="0"/>
          <w:numId w:val="22"/>
        </w:numPr>
        <w:suppressAutoHyphens w:val="0"/>
        <w:spacing w:after="3" w:line="249" w:lineRule="auto"/>
        <w:ind w:right="8" w:hanging="282"/>
        <w:jc w:val="both"/>
      </w:pPr>
      <w:r>
        <w:t xml:space="preserve">Que la información que se le brinda sea clara, completa, correcta y en lenguaje accesible, a fin de que pueda orientarse en sus necesidades y demandas.  </w:t>
      </w:r>
    </w:p>
    <w:p w14:paraId="389FA0AB" w14:textId="77777777" w:rsidR="00104801" w:rsidRDefault="00104801" w:rsidP="00104801">
      <w:pPr>
        <w:widowControl/>
        <w:numPr>
          <w:ilvl w:val="0"/>
          <w:numId w:val="22"/>
        </w:numPr>
        <w:suppressAutoHyphens w:val="0"/>
        <w:spacing w:after="3" w:line="249" w:lineRule="auto"/>
        <w:ind w:right="8" w:hanging="282"/>
        <w:jc w:val="both"/>
      </w:pPr>
      <w:r>
        <w:t xml:space="preserve">Recibir el servicio sin que se establezcan diferencias por razones sociales, económicas, culturales, de género u otras contrarias a la dignidad humana.  </w:t>
      </w:r>
    </w:p>
    <w:p w14:paraId="5EE39011" w14:textId="77777777" w:rsidR="00104801" w:rsidRDefault="00104801" w:rsidP="00104801">
      <w:pPr>
        <w:widowControl/>
        <w:numPr>
          <w:ilvl w:val="0"/>
          <w:numId w:val="22"/>
        </w:numPr>
        <w:suppressAutoHyphens w:val="0"/>
        <w:spacing w:after="3" w:line="249" w:lineRule="auto"/>
        <w:ind w:right="8" w:hanging="282"/>
        <w:jc w:val="both"/>
      </w:pPr>
      <w:r>
        <w:t xml:space="preserve">Que en la prestación de los servicios se le brinden las mayores facilidades posibles para el adecuado ejercicio de su derecho.  </w:t>
      </w:r>
    </w:p>
    <w:p w14:paraId="5B1AD51C" w14:textId="77777777" w:rsidR="00104801" w:rsidRDefault="00104801" w:rsidP="00104801">
      <w:pPr>
        <w:widowControl/>
        <w:numPr>
          <w:ilvl w:val="0"/>
          <w:numId w:val="22"/>
        </w:numPr>
        <w:suppressAutoHyphens w:val="0"/>
        <w:spacing w:after="3" w:line="249" w:lineRule="auto"/>
        <w:ind w:right="8" w:hanging="282"/>
        <w:jc w:val="both"/>
      </w:pPr>
      <w:r>
        <w:t xml:space="preserve">Que el lugar donde se presta el servicio sea adecuado para ofrecerle a la persona usuaria la mayor comodidad.  </w:t>
      </w:r>
    </w:p>
    <w:p w14:paraId="2F6E7375" w14:textId="77777777" w:rsidR="00104801" w:rsidRDefault="00104801" w:rsidP="00104801">
      <w:pPr>
        <w:widowControl/>
        <w:numPr>
          <w:ilvl w:val="0"/>
          <w:numId w:val="22"/>
        </w:numPr>
        <w:suppressAutoHyphens w:val="0"/>
        <w:spacing w:after="3" w:line="249" w:lineRule="auto"/>
        <w:ind w:right="8" w:hanging="282"/>
        <w:jc w:val="both"/>
      </w:pPr>
      <w:r>
        <w:t xml:space="preserve">Dirigirse a la Contraloría de Servicios mediante sugerencias, consultas, reclamos, quejas y denuncias.  </w:t>
      </w:r>
    </w:p>
    <w:p w14:paraId="3B5012A4" w14:textId="77777777" w:rsidR="00104801" w:rsidRDefault="00104801" w:rsidP="00104801">
      <w:pPr>
        <w:widowControl/>
        <w:numPr>
          <w:ilvl w:val="0"/>
          <w:numId w:val="22"/>
        </w:numPr>
        <w:suppressAutoHyphens w:val="0"/>
        <w:spacing w:after="3" w:line="249" w:lineRule="auto"/>
        <w:ind w:right="8" w:hanging="282"/>
        <w:jc w:val="both"/>
      </w:pPr>
      <w:r>
        <w:t xml:space="preserve">Recibir información precisa vía telefónica y por otros medios electrónicos.  </w:t>
      </w:r>
    </w:p>
    <w:p w14:paraId="09E7EDD4" w14:textId="77777777" w:rsidR="00104801" w:rsidRDefault="00104801" w:rsidP="00104801">
      <w:pPr>
        <w:widowControl/>
        <w:numPr>
          <w:ilvl w:val="0"/>
          <w:numId w:val="22"/>
        </w:numPr>
        <w:suppressAutoHyphens w:val="0"/>
        <w:spacing w:after="3" w:line="249" w:lineRule="auto"/>
        <w:ind w:right="8" w:hanging="282"/>
        <w:jc w:val="both"/>
      </w:pPr>
      <w:r>
        <w:t xml:space="preserve">Obtener respuesta pronta por parte de la Administración Pública ante gestiones individuales o colectivas.  </w:t>
      </w:r>
    </w:p>
    <w:p w14:paraId="219BA619" w14:textId="77777777" w:rsidR="00104801" w:rsidRDefault="00104801" w:rsidP="00104801">
      <w:pPr>
        <w:widowControl/>
        <w:numPr>
          <w:ilvl w:val="0"/>
          <w:numId w:val="22"/>
        </w:numPr>
        <w:suppressAutoHyphens w:val="0"/>
        <w:spacing w:after="3" w:line="249" w:lineRule="auto"/>
        <w:ind w:right="8" w:hanging="282"/>
        <w:jc w:val="both"/>
      </w:pPr>
      <w:r>
        <w:t>Información visible en sitios de acceso público y en los medios electrónicos sobre los servicios y trámites que ofrece el INAMU.</w:t>
      </w:r>
      <w:r>
        <w:rPr>
          <w:b/>
        </w:rPr>
        <w:t xml:space="preserve"> </w:t>
      </w:r>
      <w:r>
        <w:t xml:space="preserve"> </w:t>
      </w:r>
    </w:p>
    <w:p w14:paraId="6B3FDCE1" w14:textId="77777777" w:rsidR="00104801" w:rsidRDefault="00104801" w:rsidP="00104801">
      <w:pPr>
        <w:spacing w:line="259" w:lineRule="auto"/>
      </w:pPr>
      <w:r>
        <w:t xml:space="preserve"> </w:t>
      </w:r>
    </w:p>
    <w:p w14:paraId="0C098EBD" w14:textId="77777777" w:rsidR="00104801" w:rsidRDefault="00104801" w:rsidP="00104801">
      <w:pPr>
        <w:spacing w:line="259" w:lineRule="auto"/>
      </w:pPr>
      <w:r>
        <w:t xml:space="preserve"> </w:t>
      </w:r>
    </w:p>
    <w:p w14:paraId="65B5AAD2" w14:textId="77777777" w:rsidR="00104801" w:rsidRDefault="00104801" w:rsidP="00104801">
      <w:pPr>
        <w:ind w:right="8" w:firstLine="480"/>
      </w:pPr>
      <w:r>
        <w:t xml:space="preserve">Artículo </w:t>
      </w:r>
      <w:proofErr w:type="gramStart"/>
      <w:r>
        <w:t>11.—</w:t>
      </w:r>
      <w:proofErr w:type="gramEnd"/>
      <w:r>
        <w:rPr>
          <w:b/>
        </w:rPr>
        <w:t>Presentación de las sugerencias, reclamos, quejas y denuncias</w:t>
      </w:r>
      <w:r>
        <w:t xml:space="preserve">. Toda persona física o jurídica podrá presentar ante la Contraloría de Servicios sugerencias, reclamos, consultas, quejas o denuncias sin requerir de ninguna </w:t>
      </w:r>
      <w:r>
        <w:lastRenderedPageBreak/>
        <w:t xml:space="preserve">formalidad y por cualquier medio.  </w:t>
      </w:r>
    </w:p>
    <w:p w14:paraId="0567230B" w14:textId="77777777" w:rsidR="00104801" w:rsidRDefault="00104801" w:rsidP="00104801">
      <w:pPr>
        <w:spacing w:after="47"/>
        <w:ind w:right="8" w:firstLine="480"/>
      </w:pPr>
      <w:r>
        <w:t xml:space="preserve">Podrán presentarse en forma verbal o escrita. En caso de que sea verbal, la Contraloría de Servicios deberá elaborar un registro escrito de lo planteado por la persona usuaria. En todos los casos, la gestión deberá contener al menos la siguiente información:  </w:t>
      </w:r>
    </w:p>
    <w:p w14:paraId="60B80DEC" w14:textId="77777777" w:rsidR="00104801" w:rsidRDefault="00104801" w:rsidP="00104801">
      <w:pPr>
        <w:widowControl/>
        <w:numPr>
          <w:ilvl w:val="0"/>
          <w:numId w:val="23"/>
        </w:numPr>
        <w:suppressAutoHyphens w:val="0"/>
        <w:spacing w:after="3" w:line="249" w:lineRule="auto"/>
        <w:ind w:right="8" w:hanging="282"/>
        <w:jc w:val="both"/>
      </w:pPr>
      <w:r>
        <w:t xml:space="preserve">Identificación de la persona interesada con indicación del lugar o medio para recibir comunicaciones.  </w:t>
      </w:r>
    </w:p>
    <w:p w14:paraId="0FFB0807" w14:textId="77777777" w:rsidR="00104801" w:rsidRDefault="00104801" w:rsidP="00104801">
      <w:pPr>
        <w:widowControl/>
        <w:numPr>
          <w:ilvl w:val="0"/>
          <w:numId w:val="23"/>
        </w:numPr>
        <w:suppressAutoHyphens w:val="0"/>
        <w:spacing w:after="3" w:line="249" w:lineRule="auto"/>
        <w:ind w:right="8" w:hanging="282"/>
        <w:jc w:val="both"/>
      </w:pPr>
      <w:r>
        <w:t xml:space="preserve">Relato detallado de los hechos que originan la solicitud de intervención de la Contraloría de Servicios.  </w:t>
      </w:r>
    </w:p>
    <w:p w14:paraId="2C6FC099" w14:textId="77777777" w:rsidR="00104801" w:rsidRDefault="00104801" w:rsidP="00104801">
      <w:pPr>
        <w:widowControl/>
        <w:numPr>
          <w:ilvl w:val="0"/>
          <w:numId w:val="23"/>
        </w:numPr>
        <w:suppressAutoHyphens w:val="0"/>
        <w:spacing w:after="3" w:line="249" w:lineRule="auto"/>
        <w:ind w:right="8" w:hanging="282"/>
        <w:jc w:val="both"/>
      </w:pPr>
      <w:r>
        <w:t xml:space="preserve">Información y documentos probatorios, si los hubiera, o la indicación de la dependencia o persona en donde pueden solicitarse.  </w:t>
      </w:r>
    </w:p>
    <w:p w14:paraId="563C6F11" w14:textId="77777777" w:rsidR="00104801" w:rsidRDefault="00104801" w:rsidP="00104801">
      <w:pPr>
        <w:widowControl/>
        <w:numPr>
          <w:ilvl w:val="0"/>
          <w:numId w:val="23"/>
        </w:numPr>
        <w:suppressAutoHyphens w:val="0"/>
        <w:spacing w:after="44" w:line="249" w:lineRule="auto"/>
        <w:ind w:right="8" w:hanging="282"/>
        <w:jc w:val="both"/>
      </w:pPr>
      <w:r>
        <w:t xml:space="preserve">Indicación de en qué consiste la intervención que se pretende de la Contraloría de Servicios.  </w:t>
      </w:r>
    </w:p>
    <w:p w14:paraId="677DD5EF" w14:textId="77777777" w:rsidR="00104801" w:rsidRDefault="00104801" w:rsidP="00104801">
      <w:pPr>
        <w:spacing w:after="34" w:line="259" w:lineRule="auto"/>
        <w:ind w:left="480"/>
      </w:pPr>
      <w:r>
        <w:t xml:space="preserve"> </w:t>
      </w:r>
    </w:p>
    <w:p w14:paraId="61852E34" w14:textId="77777777" w:rsidR="00104801" w:rsidRDefault="00104801" w:rsidP="00104801">
      <w:pPr>
        <w:ind w:right="8" w:firstLine="480"/>
      </w:pPr>
      <w:r>
        <w:t xml:space="preserve">Artículo </w:t>
      </w:r>
      <w:proofErr w:type="gramStart"/>
      <w:r>
        <w:t>12.—</w:t>
      </w:r>
      <w:proofErr w:type="gramEnd"/>
      <w:r>
        <w:rPr>
          <w:b/>
        </w:rPr>
        <w:t>Del trámite de las sugerencias, reclamos, quejas y denuncias</w:t>
      </w:r>
      <w:r>
        <w:t xml:space="preserve">. De todo asunto recibido en la Contraloría de Servicios, se deberá abrir un expediente con toda la documentación relativa al caso, así como de la resolución final que deberá dictar al final de la investigación, ordenado </w:t>
      </w:r>
      <w:proofErr w:type="gramStart"/>
      <w:r>
        <w:t>cronológicamente y debidamente</w:t>
      </w:r>
      <w:proofErr w:type="gramEnd"/>
      <w:r>
        <w:t xml:space="preserve"> foliado.  </w:t>
      </w:r>
    </w:p>
    <w:p w14:paraId="4D4A6ECF" w14:textId="77777777" w:rsidR="00104801" w:rsidRDefault="00104801" w:rsidP="00104801">
      <w:pPr>
        <w:spacing w:line="259" w:lineRule="auto"/>
        <w:ind w:left="480"/>
      </w:pPr>
      <w:r>
        <w:t xml:space="preserve"> </w:t>
      </w:r>
    </w:p>
    <w:p w14:paraId="3B89E6F2" w14:textId="77777777" w:rsidR="00104801" w:rsidRDefault="00104801" w:rsidP="00104801">
      <w:pPr>
        <w:ind w:right="8" w:firstLine="480"/>
      </w:pPr>
      <w:r>
        <w:t xml:space="preserve">Cuando se constate que la gestión podría configurar un delito, la Contraloría de Servicios deberá presentar la respectiva denuncia ante el Ministerio Público, a través de la Presidenta Ejecutiva del INAMU. Del resultado informará a la persona interesada. Si la denuncia se tratare de una presunta infracción al régimen disciplinario, deberá trasladarla al Área de Recursos Humanos para su atención.  </w:t>
      </w:r>
    </w:p>
    <w:p w14:paraId="346DB366" w14:textId="77777777" w:rsidR="00104801" w:rsidRDefault="00104801" w:rsidP="00104801">
      <w:pPr>
        <w:spacing w:line="259" w:lineRule="auto"/>
        <w:ind w:left="480"/>
      </w:pPr>
      <w:r>
        <w:t xml:space="preserve"> </w:t>
      </w:r>
    </w:p>
    <w:p w14:paraId="6F880F97" w14:textId="77777777" w:rsidR="00104801" w:rsidRDefault="00104801" w:rsidP="00104801">
      <w:pPr>
        <w:ind w:right="8" w:firstLine="480"/>
      </w:pPr>
      <w:r>
        <w:t xml:space="preserve">En cualquier momento del procedimiento, en que se determine que la Contraloría de Servicios no tiene competencia para conocer lo planteado, deberá remitir el asunto a la unidad administrativa competente. Previo a trasladar el asunto, la Contraloría de Servicios deberá dictar la correspondiente resolución y comunicarla a la persona </w:t>
      </w:r>
      <w:proofErr w:type="spellStart"/>
      <w:r>
        <w:t>gestionante</w:t>
      </w:r>
      <w:proofErr w:type="spellEnd"/>
      <w:r>
        <w:t xml:space="preserve">. Lo que se resuelva, por parte de la unidad administrativa competente, también deberá comunicarse tanto a la persona interesada como a la Contraloría de Servicios.  </w:t>
      </w:r>
    </w:p>
    <w:p w14:paraId="51CB1542" w14:textId="77777777" w:rsidR="00104801" w:rsidRDefault="00104801" w:rsidP="00104801">
      <w:pPr>
        <w:spacing w:line="259" w:lineRule="auto"/>
        <w:ind w:left="480"/>
      </w:pPr>
      <w:r>
        <w:t xml:space="preserve"> </w:t>
      </w:r>
    </w:p>
    <w:p w14:paraId="76FB5320" w14:textId="77777777" w:rsidR="00104801" w:rsidRDefault="00104801" w:rsidP="00104801">
      <w:pPr>
        <w:ind w:right="8" w:firstLine="480"/>
      </w:pPr>
      <w:r>
        <w:t xml:space="preserve">Artículo </w:t>
      </w:r>
      <w:proofErr w:type="gramStart"/>
      <w:r>
        <w:t>13.—</w:t>
      </w:r>
      <w:proofErr w:type="gramEnd"/>
      <w:r>
        <w:rPr>
          <w:b/>
        </w:rPr>
        <w:t>Obligación de resolver y dar respuesta a la persona usuaria</w:t>
      </w:r>
      <w:r>
        <w:t xml:space="preserve">. La Contraloría de Servicios deberá atender, resolver y dar respuesta a todos los casos sometidos a su conocimiento, con la mayor diligencia. En el momento de recibir la gestión, deberá comunicar a la persona interesada de dicho recibo y del plazo estimado en que recibirá el resultado de su gestión.  </w:t>
      </w:r>
    </w:p>
    <w:p w14:paraId="22B0DDC6" w14:textId="77777777" w:rsidR="00104801" w:rsidRDefault="00104801" w:rsidP="00104801">
      <w:pPr>
        <w:spacing w:line="259" w:lineRule="auto"/>
        <w:ind w:left="480"/>
      </w:pPr>
      <w:r>
        <w:t xml:space="preserve"> </w:t>
      </w:r>
    </w:p>
    <w:p w14:paraId="7638C52D" w14:textId="77777777" w:rsidR="00104801" w:rsidRDefault="00104801" w:rsidP="00104801">
      <w:pPr>
        <w:spacing w:after="52"/>
        <w:ind w:right="8" w:firstLine="480"/>
      </w:pPr>
      <w:r>
        <w:t xml:space="preserve">Artículo </w:t>
      </w:r>
      <w:proofErr w:type="gramStart"/>
      <w:r>
        <w:t>14.—</w:t>
      </w:r>
      <w:proofErr w:type="gramEnd"/>
      <w:r>
        <w:rPr>
          <w:b/>
        </w:rPr>
        <w:t>De los plazos para resolver las sugerencias, plazos quejas y denuncias</w:t>
      </w:r>
      <w:r>
        <w:t xml:space="preserve">. Dependiendo de la naturaleza, las gestiones presentadas por las personas usuarias deberán ser resueltas dentro de los siguientes plazos:  </w:t>
      </w:r>
    </w:p>
    <w:p w14:paraId="7AF13DCA" w14:textId="77777777" w:rsidR="00104801" w:rsidRDefault="00104801" w:rsidP="00104801">
      <w:pPr>
        <w:widowControl/>
        <w:numPr>
          <w:ilvl w:val="0"/>
          <w:numId w:val="24"/>
        </w:numPr>
        <w:suppressAutoHyphens w:val="0"/>
        <w:spacing w:after="3" w:line="249" w:lineRule="auto"/>
        <w:ind w:right="8" w:hanging="240"/>
        <w:jc w:val="both"/>
      </w:pPr>
      <w:r>
        <w:t xml:space="preserve">Cuando se trate de asuntos de simple resolución, en el mismo momento de recibirlas, ya sea mediante una llamada telefónica o visita al lugar donde se dieron los hechos.  </w:t>
      </w:r>
    </w:p>
    <w:p w14:paraId="13DC64B3" w14:textId="77777777" w:rsidR="00104801" w:rsidRDefault="00104801" w:rsidP="00104801">
      <w:pPr>
        <w:widowControl/>
        <w:numPr>
          <w:ilvl w:val="0"/>
          <w:numId w:val="24"/>
        </w:numPr>
        <w:suppressAutoHyphens w:val="0"/>
        <w:spacing w:after="3" w:line="249" w:lineRule="auto"/>
        <w:ind w:right="8" w:hanging="240"/>
        <w:jc w:val="both"/>
      </w:pPr>
      <w:r>
        <w:lastRenderedPageBreak/>
        <w:t xml:space="preserve">Si su naturaleza es de relativa complejidad, se pedirá informe a la unidad administrativa o persona funcionaria responsable, en un plazo perentorio no menor de veinticuatro horas ni mayor de tres días hábiles y su resultado deberá comunicarse a la persona usuaria en el plazo máximo de cinco días hábiles.  </w:t>
      </w:r>
    </w:p>
    <w:p w14:paraId="090FD350" w14:textId="77777777" w:rsidR="00104801" w:rsidRDefault="00104801" w:rsidP="00104801">
      <w:pPr>
        <w:widowControl/>
        <w:numPr>
          <w:ilvl w:val="0"/>
          <w:numId w:val="24"/>
        </w:numPr>
        <w:suppressAutoHyphens w:val="0"/>
        <w:spacing w:after="3" w:line="249" w:lineRule="auto"/>
        <w:ind w:right="8" w:hanging="240"/>
        <w:jc w:val="both"/>
      </w:pPr>
      <w:r>
        <w:t xml:space="preserve">En casos complejos, la Contraloría de Servicios dispondrá de un plazo de hasta quince días hábiles y excepcionalmente podrá prorrogarse por quince días hábiles más, si se requiere de mayor tiempo para la investigación. En ambos casos, la persona contralora de servicios, deberá dejar en el expediente, constancia de las razones y comunicarlo a la persona interesada.  </w:t>
      </w:r>
    </w:p>
    <w:p w14:paraId="3F2A64F3" w14:textId="77777777" w:rsidR="00104801" w:rsidRDefault="00104801" w:rsidP="00104801">
      <w:pPr>
        <w:spacing w:after="29" w:line="259" w:lineRule="auto"/>
        <w:ind w:left="480"/>
      </w:pPr>
      <w:r>
        <w:t xml:space="preserve"> </w:t>
      </w:r>
    </w:p>
    <w:p w14:paraId="586FA3A7" w14:textId="77777777" w:rsidR="00104801" w:rsidRDefault="00104801" w:rsidP="00104801">
      <w:pPr>
        <w:ind w:right="8" w:firstLine="480"/>
      </w:pPr>
      <w:r>
        <w:t xml:space="preserve">Artículo </w:t>
      </w:r>
      <w:proofErr w:type="gramStart"/>
      <w:r>
        <w:t>15.—</w:t>
      </w:r>
      <w:proofErr w:type="gramEnd"/>
      <w:r>
        <w:rPr>
          <w:b/>
        </w:rPr>
        <w:t>Continuidad del servicio público</w:t>
      </w:r>
      <w:r>
        <w:t xml:space="preserve">. En ningún caso la gestión presentada por la persona usuaria puede afectar la continuidad, calidad y atención del servicio.  </w:t>
      </w:r>
    </w:p>
    <w:p w14:paraId="4DE634A7" w14:textId="77777777" w:rsidR="00104801" w:rsidRDefault="00104801" w:rsidP="00104801">
      <w:pPr>
        <w:spacing w:line="259" w:lineRule="auto"/>
        <w:ind w:left="480"/>
      </w:pPr>
      <w:r>
        <w:t xml:space="preserve"> </w:t>
      </w:r>
    </w:p>
    <w:p w14:paraId="137ED598" w14:textId="77777777" w:rsidR="00104801" w:rsidRDefault="00104801" w:rsidP="00104801">
      <w:pPr>
        <w:ind w:right="8" w:firstLine="480"/>
      </w:pPr>
      <w:r>
        <w:t xml:space="preserve">Artículo </w:t>
      </w:r>
      <w:proofErr w:type="gramStart"/>
      <w:r>
        <w:t>16.—</w:t>
      </w:r>
      <w:proofErr w:type="gramEnd"/>
      <w:r>
        <w:rPr>
          <w:b/>
        </w:rPr>
        <w:t>Registro de sugerencias, reclamos, consultas, quejas y denuncias</w:t>
      </w:r>
      <w:r>
        <w:t xml:space="preserve">. La Contraloría de Servicios mantendrá un registro de control y seguimiento de todas las sugerencias, reclamos, consultas, quejas y denuncias presentadas, con un resumen de los resultados y el plazo en días hábiles que se requirió para su solución.  </w:t>
      </w:r>
    </w:p>
    <w:p w14:paraId="03D4E36B" w14:textId="77777777" w:rsidR="00104801" w:rsidRDefault="00104801" w:rsidP="00104801">
      <w:pPr>
        <w:ind w:right="8"/>
      </w:pPr>
      <w:r>
        <w:t xml:space="preserve">Con base en dicho registro, cada seis meses, deberá enviar a la Junta Directiva un informe en el que se indique la naturaleza de las gestiones presentadas por las personas usuarias, las recomendaciones generales y las acciones concretas que se adoptaron para el caso, así como el tiempo en que la persona usuaria fue notificada del resultado de su gestión.  </w:t>
      </w:r>
    </w:p>
    <w:p w14:paraId="19252005" w14:textId="77777777" w:rsidR="00104801" w:rsidRDefault="00104801" w:rsidP="00104801">
      <w:pPr>
        <w:ind w:right="8"/>
      </w:pPr>
      <w:r>
        <w:t xml:space="preserve">Periódicamente deberá revisar los buzones instalados en cada una de las áreas de la Institución donde se prestan servicios a personas usuarias.  </w:t>
      </w:r>
    </w:p>
    <w:p w14:paraId="404A105F" w14:textId="77777777" w:rsidR="00104801" w:rsidRDefault="00104801" w:rsidP="00104801">
      <w:pPr>
        <w:ind w:right="8"/>
      </w:pPr>
      <w:r>
        <w:t xml:space="preserve">En caso de que las sugerencias presentadas por la Contraloría de Servicios a otras unidades administrativas de la </w:t>
      </w:r>
      <w:proofErr w:type="gramStart"/>
      <w:r>
        <w:t>Institución,</w:t>
      </w:r>
      <w:proofErr w:type="gramEnd"/>
      <w:r>
        <w:t xml:space="preserve"> hayan sido ignoradas, deberá informar a la Presidenta ejecutiva y a la Junta Directiva, para que se tomen las medidas que se consideren pertinentes.  </w:t>
      </w:r>
    </w:p>
    <w:p w14:paraId="7462DAF5" w14:textId="77777777" w:rsidR="00104801" w:rsidRDefault="00104801" w:rsidP="00104801">
      <w:pPr>
        <w:spacing w:line="259" w:lineRule="auto"/>
      </w:pPr>
      <w:r>
        <w:t xml:space="preserve"> </w:t>
      </w:r>
    </w:p>
    <w:p w14:paraId="0F76F007" w14:textId="77777777" w:rsidR="00104801" w:rsidRDefault="00104801" w:rsidP="00104801">
      <w:pPr>
        <w:ind w:right="8"/>
      </w:pPr>
      <w:r>
        <w:t xml:space="preserve">Artículo </w:t>
      </w:r>
      <w:proofErr w:type="gramStart"/>
      <w:r>
        <w:t>17.—</w:t>
      </w:r>
      <w:proofErr w:type="gramEnd"/>
      <w:r>
        <w:rPr>
          <w:b/>
        </w:rPr>
        <w:t>Derogatoria</w:t>
      </w:r>
      <w:r>
        <w:t xml:space="preserve">. Este reglamento deroga el Reglamento de Funcionamiento de la Contraloría de Servicios del INAMU, aprobado por la Junta Directiva mediante acuerdo número uno del acto número treinta y dos del veintisiete de agosto de dos mil nueve, publicado en </w:t>
      </w:r>
      <w:r>
        <w:rPr>
          <w:i/>
        </w:rPr>
        <w:t xml:space="preserve">La Gaceta </w:t>
      </w:r>
      <w:r>
        <w:t xml:space="preserve">N° 184 del 22 de setiembre de 2009.  </w:t>
      </w:r>
    </w:p>
    <w:p w14:paraId="60E2FC4E" w14:textId="77777777" w:rsidR="00104801" w:rsidRDefault="00104801" w:rsidP="00104801">
      <w:pPr>
        <w:spacing w:line="259" w:lineRule="auto"/>
      </w:pPr>
      <w:r>
        <w:t xml:space="preserve"> </w:t>
      </w:r>
    </w:p>
    <w:p w14:paraId="7EF62C46" w14:textId="77777777" w:rsidR="00104801" w:rsidRDefault="00104801" w:rsidP="00104801">
      <w:pPr>
        <w:spacing w:after="49"/>
        <w:ind w:right="8"/>
      </w:pPr>
      <w:r>
        <w:t xml:space="preserve">Artículo </w:t>
      </w:r>
      <w:proofErr w:type="gramStart"/>
      <w:r>
        <w:t>18.—</w:t>
      </w:r>
      <w:proofErr w:type="gramEnd"/>
      <w:r>
        <w:rPr>
          <w:b/>
        </w:rPr>
        <w:t>Vigencia</w:t>
      </w:r>
      <w:r>
        <w:t xml:space="preserve">. Rige a partir de su publicación en el Diario Oficial </w:t>
      </w:r>
      <w:r>
        <w:rPr>
          <w:i/>
        </w:rPr>
        <w:t>La Gaceta</w:t>
      </w:r>
      <w:r>
        <w:t xml:space="preserve">.  </w:t>
      </w:r>
    </w:p>
    <w:p w14:paraId="450D87DE" w14:textId="77777777" w:rsidR="00104801" w:rsidRDefault="00104801" w:rsidP="00104801">
      <w:pPr>
        <w:ind w:right="8"/>
      </w:pPr>
      <w:r>
        <w:t xml:space="preserve">Todas las páginas de este documento se encuentran con el visto bueno de la </w:t>
      </w:r>
      <w:proofErr w:type="gramStart"/>
      <w:r>
        <w:t>Jefa</w:t>
      </w:r>
      <w:proofErr w:type="gramEnd"/>
      <w:r>
        <w:t xml:space="preserve"> de la Asesoría Legal del INAMU, señora Ivania Montoya Arias.  </w:t>
      </w:r>
    </w:p>
    <w:p w14:paraId="6099DC5B" w14:textId="55F90410" w:rsidR="00104801" w:rsidRDefault="00104801" w:rsidP="00104801">
      <w:pPr>
        <w:tabs>
          <w:tab w:val="left" w:pos="3728"/>
        </w:tabs>
      </w:pPr>
      <w:r>
        <w:t xml:space="preserve">Área </w:t>
      </w:r>
      <w:proofErr w:type="gramStart"/>
      <w:r>
        <w:t>Proveeduría.—</w:t>
      </w:r>
      <w:proofErr w:type="gramEnd"/>
      <w:r>
        <w:t>Carlos Barquero Trigueros, Coordinador.—1 vez.—O. C. Nº 202.—Solicitud Nº 10516.—C-354380.—(IN2013042398)</w:t>
      </w:r>
    </w:p>
    <w:p w14:paraId="4D1DB646" w14:textId="07E67AD1" w:rsidR="00435FF0" w:rsidRPr="00435FF0" w:rsidRDefault="00435FF0" w:rsidP="00435FF0">
      <w:pPr>
        <w:rPr>
          <w:rFonts w:ascii="Calibri" w:eastAsia="Calibri" w:hAnsi="Calibri" w:cs="Calibri"/>
          <w:sz w:val="28"/>
          <w:szCs w:val="28"/>
          <w:lang w:val="es-CR"/>
        </w:rPr>
      </w:pPr>
    </w:p>
    <w:p w14:paraId="3002602B" w14:textId="66302CF5" w:rsidR="00435FF0" w:rsidRDefault="00435FF0" w:rsidP="00435FF0"/>
    <w:p w14:paraId="61399CF3" w14:textId="134A88F7"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sz w:val="28"/>
          <w:szCs w:val="28"/>
          <w:lang w:val="es-CR"/>
        </w:rPr>
        <w:tab/>
      </w:r>
    </w:p>
    <w:p w14:paraId="2D75176A" w14:textId="00101361" w:rsidR="00435FF0" w:rsidRDefault="00435FF0" w:rsidP="00435FF0">
      <w:pPr>
        <w:tabs>
          <w:tab w:val="left" w:pos="2387"/>
        </w:tabs>
        <w:rPr>
          <w:rFonts w:ascii="Calibri" w:eastAsia="Calibri" w:hAnsi="Calibri" w:cs="Calibri"/>
          <w:sz w:val="28"/>
          <w:szCs w:val="28"/>
          <w:lang w:val="es-CR"/>
        </w:rPr>
      </w:pPr>
    </w:p>
    <w:p w14:paraId="03C429DD" w14:textId="1786AA8D" w:rsidR="00435FF0" w:rsidRDefault="00435FF0" w:rsidP="00435FF0">
      <w:pPr>
        <w:tabs>
          <w:tab w:val="left" w:pos="2387"/>
        </w:tabs>
        <w:rPr>
          <w:rFonts w:ascii="Calibri" w:eastAsia="Calibri" w:hAnsi="Calibri" w:cs="Calibri"/>
          <w:sz w:val="28"/>
          <w:szCs w:val="28"/>
          <w:lang w:val="es-CR"/>
        </w:rPr>
      </w:pPr>
    </w:p>
    <w:p w14:paraId="2449AB40" w14:textId="7861F241"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67968" behindDoc="1" locked="0" layoutInCell="1" allowOverlap="1" wp14:anchorId="68BDAE5D" wp14:editId="6FBE7380">
            <wp:simplePos x="0" y="0"/>
            <wp:positionH relativeFrom="column">
              <wp:posOffset>296815</wp:posOffset>
            </wp:positionH>
            <wp:positionV relativeFrom="paragraph">
              <wp:posOffset>205497</wp:posOffset>
            </wp:positionV>
            <wp:extent cx="5497200" cy="7941600"/>
            <wp:effectExtent l="0" t="0" r="8255" b="254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97200" cy="7941600"/>
                    </a:xfrm>
                    <a:prstGeom prst="rect">
                      <a:avLst/>
                    </a:prstGeom>
                    <a:noFill/>
                    <a:ln>
                      <a:noFill/>
                    </a:ln>
                  </pic:spPr>
                </pic:pic>
              </a:graphicData>
            </a:graphic>
          </wp:anchor>
        </w:drawing>
      </w:r>
    </w:p>
    <w:p w14:paraId="60979216" w14:textId="7C61BE85" w:rsidR="00435FF0" w:rsidRDefault="00435FF0" w:rsidP="00435FF0">
      <w:pPr>
        <w:tabs>
          <w:tab w:val="left" w:pos="2387"/>
        </w:tabs>
        <w:rPr>
          <w:rFonts w:ascii="Calibri" w:eastAsia="Calibri" w:hAnsi="Calibri" w:cs="Calibri"/>
          <w:sz w:val="28"/>
          <w:szCs w:val="28"/>
          <w:lang w:val="es-CR"/>
        </w:rPr>
      </w:pPr>
    </w:p>
    <w:p w14:paraId="4CD6F0FE" w14:textId="6CE81C35" w:rsidR="00435FF0" w:rsidRDefault="00435FF0" w:rsidP="00435FF0">
      <w:pPr>
        <w:tabs>
          <w:tab w:val="left" w:pos="2387"/>
        </w:tabs>
        <w:rPr>
          <w:rFonts w:ascii="Calibri" w:eastAsia="Calibri" w:hAnsi="Calibri" w:cs="Calibri"/>
          <w:sz w:val="28"/>
          <w:szCs w:val="28"/>
          <w:lang w:val="es-CR"/>
        </w:rPr>
      </w:pPr>
    </w:p>
    <w:p w14:paraId="1F8F1897" w14:textId="4FAF0BBB" w:rsidR="00435FF0" w:rsidRDefault="00435FF0" w:rsidP="00435FF0">
      <w:pPr>
        <w:tabs>
          <w:tab w:val="left" w:pos="2387"/>
        </w:tabs>
        <w:rPr>
          <w:rFonts w:ascii="Calibri" w:eastAsia="Calibri" w:hAnsi="Calibri" w:cs="Calibri"/>
          <w:sz w:val="28"/>
          <w:szCs w:val="28"/>
          <w:lang w:val="es-CR"/>
        </w:rPr>
      </w:pPr>
    </w:p>
    <w:p w14:paraId="0961EB97" w14:textId="0C97AD7E" w:rsidR="00435FF0" w:rsidRDefault="00435FF0" w:rsidP="00435FF0">
      <w:pPr>
        <w:tabs>
          <w:tab w:val="left" w:pos="2387"/>
        </w:tabs>
        <w:rPr>
          <w:rFonts w:ascii="Calibri" w:eastAsia="Calibri" w:hAnsi="Calibri" w:cs="Calibri"/>
          <w:sz w:val="28"/>
          <w:szCs w:val="28"/>
          <w:lang w:val="es-CR"/>
        </w:rPr>
      </w:pPr>
    </w:p>
    <w:p w14:paraId="31E75FA4" w14:textId="144CD825" w:rsidR="00435FF0" w:rsidRDefault="00435FF0" w:rsidP="00435FF0">
      <w:pPr>
        <w:tabs>
          <w:tab w:val="left" w:pos="2387"/>
        </w:tabs>
        <w:rPr>
          <w:rFonts w:ascii="Calibri" w:eastAsia="Calibri" w:hAnsi="Calibri" w:cs="Calibri"/>
          <w:sz w:val="28"/>
          <w:szCs w:val="28"/>
          <w:lang w:val="es-CR"/>
        </w:rPr>
      </w:pPr>
    </w:p>
    <w:p w14:paraId="630CB471" w14:textId="79734B4F" w:rsidR="00435FF0" w:rsidRDefault="00435FF0" w:rsidP="00435FF0">
      <w:pPr>
        <w:tabs>
          <w:tab w:val="left" w:pos="2387"/>
        </w:tabs>
        <w:rPr>
          <w:rFonts w:ascii="Calibri" w:eastAsia="Calibri" w:hAnsi="Calibri" w:cs="Calibri"/>
          <w:sz w:val="28"/>
          <w:szCs w:val="28"/>
          <w:lang w:val="es-CR"/>
        </w:rPr>
      </w:pPr>
    </w:p>
    <w:p w14:paraId="571D03FE" w14:textId="0F2F0F81" w:rsidR="00435FF0" w:rsidRDefault="00435FF0" w:rsidP="00435FF0">
      <w:pPr>
        <w:tabs>
          <w:tab w:val="left" w:pos="2387"/>
        </w:tabs>
        <w:rPr>
          <w:rFonts w:ascii="Calibri" w:eastAsia="Calibri" w:hAnsi="Calibri" w:cs="Calibri"/>
          <w:sz w:val="28"/>
          <w:szCs w:val="28"/>
          <w:lang w:val="es-CR"/>
        </w:rPr>
      </w:pPr>
    </w:p>
    <w:p w14:paraId="1B726E61" w14:textId="100140A7" w:rsidR="00435FF0" w:rsidRDefault="00435FF0" w:rsidP="00435FF0">
      <w:pPr>
        <w:tabs>
          <w:tab w:val="left" w:pos="2387"/>
        </w:tabs>
        <w:rPr>
          <w:rFonts w:ascii="Calibri" w:eastAsia="Calibri" w:hAnsi="Calibri" w:cs="Calibri"/>
          <w:sz w:val="28"/>
          <w:szCs w:val="28"/>
          <w:lang w:val="es-CR"/>
        </w:rPr>
      </w:pPr>
    </w:p>
    <w:p w14:paraId="1B1A101A" w14:textId="51E86938" w:rsidR="00435FF0" w:rsidRDefault="00435FF0" w:rsidP="00435FF0">
      <w:pPr>
        <w:tabs>
          <w:tab w:val="left" w:pos="2387"/>
        </w:tabs>
        <w:rPr>
          <w:rFonts w:ascii="Calibri" w:eastAsia="Calibri" w:hAnsi="Calibri" w:cs="Calibri"/>
          <w:sz w:val="28"/>
          <w:szCs w:val="28"/>
          <w:lang w:val="es-CR"/>
        </w:rPr>
      </w:pPr>
    </w:p>
    <w:p w14:paraId="5C1976E3" w14:textId="57F2D1BB" w:rsidR="00435FF0" w:rsidRDefault="00435FF0" w:rsidP="00435FF0">
      <w:pPr>
        <w:tabs>
          <w:tab w:val="left" w:pos="2387"/>
        </w:tabs>
        <w:rPr>
          <w:rFonts w:ascii="Calibri" w:eastAsia="Calibri" w:hAnsi="Calibri" w:cs="Calibri"/>
          <w:sz w:val="28"/>
          <w:szCs w:val="28"/>
          <w:lang w:val="es-CR"/>
        </w:rPr>
      </w:pPr>
    </w:p>
    <w:p w14:paraId="1964E906" w14:textId="4F4C48D8" w:rsidR="00435FF0" w:rsidRDefault="00435FF0" w:rsidP="00435FF0">
      <w:pPr>
        <w:tabs>
          <w:tab w:val="left" w:pos="2387"/>
        </w:tabs>
        <w:rPr>
          <w:rFonts w:ascii="Calibri" w:eastAsia="Calibri" w:hAnsi="Calibri" w:cs="Calibri"/>
          <w:sz w:val="28"/>
          <w:szCs w:val="28"/>
          <w:lang w:val="es-CR"/>
        </w:rPr>
      </w:pPr>
    </w:p>
    <w:p w14:paraId="3C93731E" w14:textId="7FB407E8" w:rsidR="00435FF0" w:rsidRDefault="00435FF0" w:rsidP="00435FF0">
      <w:pPr>
        <w:tabs>
          <w:tab w:val="left" w:pos="2387"/>
        </w:tabs>
        <w:rPr>
          <w:rFonts w:ascii="Calibri" w:eastAsia="Calibri" w:hAnsi="Calibri" w:cs="Calibri"/>
          <w:sz w:val="28"/>
          <w:szCs w:val="28"/>
          <w:lang w:val="es-CR"/>
        </w:rPr>
      </w:pPr>
    </w:p>
    <w:p w14:paraId="38A05075" w14:textId="793B7809" w:rsidR="00435FF0" w:rsidRDefault="00435FF0" w:rsidP="00435FF0">
      <w:pPr>
        <w:tabs>
          <w:tab w:val="left" w:pos="2387"/>
        </w:tabs>
        <w:rPr>
          <w:rFonts w:ascii="Calibri" w:eastAsia="Calibri" w:hAnsi="Calibri" w:cs="Calibri"/>
          <w:sz w:val="28"/>
          <w:szCs w:val="28"/>
          <w:lang w:val="es-CR"/>
        </w:rPr>
      </w:pPr>
    </w:p>
    <w:p w14:paraId="7978E1CF" w14:textId="2D7BBBCF" w:rsidR="00435FF0" w:rsidRDefault="00435FF0" w:rsidP="00435FF0">
      <w:pPr>
        <w:tabs>
          <w:tab w:val="left" w:pos="2387"/>
        </w:tabs>
        <w:rPr>
          <w:rFonts w:ascii="Calibri" w:eastAsia="Calibri" w:hAnsi="Calibri" w:cs="Calibri"/>
          <w:sz w:val="28"/>
          <w:szCs w:val="28"/>
          <w:lang w:val="es-CR"/>
        </w:rPr>
      </w:pPr>
    </w:p>
    <w:p w14:paraId="7EE0C68B" w14:textId="102DB43E" w:rsidR="00435FF0" w:rsidRDefault="00435FF0" w:rsidP="00435FF0">
      <w:pPr>
        <w:tabs>
          <w:tab w:val="left" w:pos="2387"/>
        </w:tabs>
        <w:rPr>
          <w:rFonts w:ascii="Calibri" w:eastAsia="Calibri" w:hAnsi="Calibri" w:cs="Calibri"/>
          <w:sz w:val="28"/>
          <w:szCs w:val="28"/>
          <w:lang w:val="es-CR"/>
        </w:rPr>
      </w:pPr>
    </w:p>
    <w:p w14:paraId="446857CF" w14:textId="71FD7D42" w:rsidR="00435FF0" w:rsidRDefault="00435FF0" w:rsidP="00435FF0">
      <w:pPr>
        <w:tabs>
          <w:tab w:val="left" w:pos="2387"/>
        </w:tabs>
        <w:rPr>
          <w:rFonts w:ascii="Calibri" w:eastAsia="Calibri" w:hAnsi="Calibri" w:cs="Calibri"/>
          <w:sz w:val="28"/>
          <w:szCs w:val="28"/>
          <w:lang w:val="es-CR"/>
        </w:rPr>
      </w:pPr>
    </w:p>
    <w:p w14:paraId="24BB3DBF" w14:textId="3E3C8A19" w:rsidR="00435FF0" w:rsidRDefault="00435FF0" w:rsidP="00435FF0">
      <w:pPr>
        <w:tabs>
          <w:tab w:val="left" w:pos="2387"/>
        </w:tabs>
        <w:rPr>
          <w:rFonts w:ascii="Calibri" w:eastAsia="Calibri" w:hAnsi="Calibri" w:cs="Calibri"/>
          <w:sz w:val="28"/>
          <w:szCs w:val="28"/>
          <w:lang w:val="es-CR"/>
        </w:rPr>
      </w:pPr>
    </w:p>
    <w:p w14:paraId="338AC663" w14:textId="6DE98D9E" w:rsidR="00435FF0" w:rsidRDefault="00435FF0" w:rsidP="00435FF0">
      <w:pPr>
        <w:tabs>
          <w:tab w:val="left" w:pos="2387"/>
        </w:tabs>
        <w:rPr>
          <w:rFonts w:ascii="Calibri" w:eastAsia="Calibri" w:hAnsi="Calibri" w:cs="Calibri"/>
          <w:sz w:val="28"/>
          <w:szCs w:val="28"/>
          <w:lang w:val="es-CR"/>
        </w:rPr>
      </w:pPr>
    </w:p>
    <w:p w14:paraId="33EAD571" w14:textId="530B3162" w:rsidR="00435FF0" w:rsidRDefault="00435FF0" w:rsidP="00435FF0">
      <w:pPr>
        <w:tabs>
          <w:tab w:val="left" w:pos="2387"/>
        </w:tabs>
        <w:rPr>
          <w:rFonts w:ascii="Calibri" w:eastAsia="Calibri" w:hAnsi="Calibri" w:cs="Calibri"/>
          <w:sz w:val="28"/>
          <w:szCs w:val="28"/>
          <w:lang w:val="es-CR"/>
        </w:rPr>
      </w:pPr>
    </w:p>
    <w:p w14:paraId="6F725491" w14:textId="102321F6" w:rsidR="00435FF0" w:rsidRDefault="00435FF0" w:rsidP="00435FF0">
      <w:pPr>
        <w:tabs>
          <w:tab w:val="left" w:pos="2387"/>
        </w:tabs>
        <w:rPr>
          <w:rFonts w:ascii="Calibri" w:eastAsia="Calibri" w:hAnsi="Calibri" w:cs="Calibri"/>
          <w:sz w:val="28"/>
          <w:szCs w:val="28"/>
          <w:lang w:val="es-CR"/>
        </w:rPr>
      </w:pPr>
    </w:p>
    <w:p w14:paraId="2EDA8168" w14:textId="0FA33E9D" w:rsidR="00435FF0" w:rsidRDefault="00435FF0" w:rsidP="00435FF0">
      <w:pPr>
        <w:tabs>
          <w:tab w:val="left" w:pos="2387"/>
        </w:tabs>
        <w:rPr>
          <w:rFonts w:ascii="Calibri" w:eastAsia="Calibri" w:hAnsi="Calibri" w:cs="Calibri"/>
          <w:sz w:val="28"/>
          <w:szCs w:val="28"/>
          <w:lang w:val="es-CR"/>
        </w:rPr>
      </w:pPr>
    </w:p>
    <w:p w14:paraId="04A5B99F" w14:textId="64CEBF28" w:rsidR="00435FF0" w:rsidRDefault="00435FF0" w:rsidP="00435FF0">
      <w:pPr>
        <w:tabs>
          <w:tab w:val="left" w:pos="2387"/>
        </w:tabs>
        <w:rPr>
          <w:rFonts w:ascii="Calibri" w:eastAsia="Calibri" w:hAnsi="Calibri" w:cs="Calibri"/>
          <w:sz w:val="28"/>
          <w:szCs w:val="28"/>
          <w:lang w:val="es-CR"/>
        </w:rPr>
      </w:pPr>
    </w:p>
    <w:p w14:paraId="6A885CC9" w14:textId="0C5C8382" w:rsidR="00435FF0" w:rsidRDefault="00435FF0" w:rsidP="00435FF0">
      <w:pPr>
        <w:tabs>
          <w:tab w:val="left" w:pos="2387"/>
        </w:tabs>
        <w:rPr>
          <w:rFonts w:ascii="Calibri" w:eastAsia="Calibri" w:hAnsi="Calibri" w:cs="Calibri"/>
          <w:sz w:val="28"/>
          <w:szCs w:val="28"/>
          <w:lang w:val="es-CR"/>
        </w:rPr>
      </w:pPr>
    </w:p>
    <w:p w14:paraId="542DC8B3" w14:textId="7B7956E3" w:rsidR="00435FF0" w:rsidRDefault="00435FF0" w:rsidP="00435FF0">
      <w:pPr>
        <w:tabs>
          <w:tab w:val="left" w:pos="2387"/>
        </w:tabs>
        <w:rPr>
          <w:rFonts w:ascii="Calibri" w:eastAsia="Calibri" w:hAnsi="Calibri" w:cs="Calibri"/>
          <w:sz w:val="28"/>
          <w:szCs w:val="28"/>
          <w:lang w:val="es-CR"/>
        </w:rPr>
      </w:pPr>
    </w:p>
    <w:p w14:paraId="790736D3" w14:textId="24CF404E" w:rsidR="00435FF0" w:rsidRDefault="00435FF0" w:rsidP="00435FF0">
      <w:pPr>
        <w:tabs>
          <w:tab w:val="left" w:pos="2387"/>
        </w:tabs>
        <w:rPr>
          <w:rFonts w:ascii="Calibri" w:eastAsia="Calibri" w:hAnsi="Calibri" w:cs="Calibri"/>
          <w:sz w:val="28"/>
          <w:szCs w:val="28"/>
          <w:lang w:val="es-CR"/>
        </w:rPr>
      </w:pPr>
    </w:p>
    <w:p w14:paraId="3DE2A95B" w14:textId="3B87EAAA" w:rsidR="00435FF0" w:rsidRDefault="00435FF0" w:rsidP="00435FF0">
      <w:pPr>
        <w:tabs>
          <w:tab w:val="left" w:pos="2387"/>
        </w:tabs>
        <w:rPr>
          <w:rFonts w:ascii="Calibri" w:eastAsia="Calibri" w:hAnsi="Calibri" w:cs="Calibri"/>
          <w:sz w:val="28"/>
          <w:szCs w:val="28"/>
          <w:lang w:val="es-CR"/>
        </w:rPr>
      </w:pPr>
    </w:p>
    <w:p w14:paraId="68425718" w14:textId="54141DAB" w:rsidR="00435FF0" w:rsidRDefault="00435FF0" w:rsidP="00435FF0">
      <w:pPr>
        <w:tabs>
          <w:tab w:val="left" w:pos="2387"/>
        </w:tabs>
        <w:rPr>
          <w:rFonts w:ascii="Calibri" w:eastAsia="Calibri" w:hAnsi="Calibri" w:cs="Calibri"/>
          <w:sz w:val="28"/>
          <w:szCs w:val="28"/>
          <w:lang w:val="es-CR"/>
        </w:rPr>
      </w:pPr>
    </w:p>
    <w:p w14:paraId="22C2FCD1" w14:textId="2D69B3A5" w:rsidR="00435FF0" w:rsidRDefault="00435FF0" w:rsidP="00435FF0">
      <w:pPr>
        <w:tabs>
          <w:tab w:val="left" w:pos="2387"/>
        </w:tabs>
        <w:rPr>
          <w:rFonts w:ascii="Calibri" w:eastAsia="Calibri" w:hAnsi="Calibri" w:cs="Calibri"/>
          <w:sz w:val="28"/>
          <w:szCs w:val="28"/>
          <w:lang w:val="es-CR"/>
        </w:rPr>
      </w:pPr>
    </w:p>
    <w:p w14:paraId="4B1D92FD" w14:textId="489CC9C7" w:rsidR="00435FF0" w:rsidRDefault="00435FF0" w:rsidP="00435FF0">
      <w:pPr>
        <w:tabs>
          <w:tab w:val="left" w:pos="2387"/>
        </w:tabs>
        <w:rPr>
          <w:rFonts w:ascii="Calibri" w:eastAsia="Calibri" w:hAnsi="Calibri" w:cs="Calibri"/>
          <w:sz w:val="28"/>
          <w:szCs w:val="28"/>
          <w:lang w:val="es-CR"/>
        </w:rPr>
      </w:pPr>
    </w:p>
    <w:p w14:paraId="41F5B747" w14:textId="0A84EC6C" w:rsidR="00435FF0" w:rsidRDefault="00435FF0" w:rsidP="00435FF0">
      <w:pPr>
        <w:tabs>
          <w:tab w:val="left" w:pos="2387"/>
        </w:tabs>
        <w:rPr>
          <w:rFonts w:ascii="Calibri" w:eastAsia="Calibri" w:hAnsi="Calibri" w:cs="Calibri"/>
          <w:sz w:val="28"/>
          <w:szCs w:val="28"/>
          <w:lang w:val="es-CR"/>
        </w:rPr>
      </w:pPr>
    </w:p>
    <w:p w14:paraId="286EA59B" w14:textId="37D3F1E4" w:rsidR="00435FF0" w:rsidRDefault="00435FF0" w:rsidP="00435FF0">
      <w:pPr>
        <w:tabs>
          <w:tab w:val="left" w:pos="2387"/>
        </w:tabs>
        <w:rPr>
          <w:rFonts w:ascii="Calibri" w:eastAsia="Calibri" w:hAnsi="Calibri" w:cs="Calibri"/>
          <w:sz w:val="28"/>
          <w:szCs w:val="28"/>
          <w:lang w:val="es-CR"/>
        </w:rPr>
      </w:pPr>
    </w:p>
    <w:p w14:paraId="58F395B6" w14:textId="13C357D0" w:rsidR="00435FF0" w:rsidRDefault="00435FF0" w:rsidP="00435FF0">
      <w:pPr>
        <w:tabs>
          <w:tab w:val="left" w:pos="2387"/>
        </w:tabs>
        <w:rPr>
          <w:rFonts w:ascii="Calibri" w:eastAsia="Calibri" w:hAnsi="Calibri" w:cs="Calibri"/>
          <w:sz w:val="28"/>
          <w:szCs w:val="28"/>
          <w:lang w:val="es-CR"/>
        </w:rPr>
      </w:pPr>
    </w:p>
    <w:p w14:paraId="480C813B" w14:textId="22C696E4" w:rsidR="00435FF0" w:rsidRDefault="00435FF0" w:rsidP="00435FF0">
      <w:pPr>
        <w:tabs>
          <w:tab w:val="left" w:pos="2387"/>
        </w:tabs>
        <w:rPr>
          <w:rFonts w:ascii="Calibri" w:eastAsia="Calibri" w:hAnsi="Calibri" w:cs="Calibri"/>
          <w:sz w:val="28"/>
          <w:szCs w:val="28"/>
          <w:lang w:val="es-CR"/>
        </w:rPr>
      </w:pPr>
    </w:p>
    <w:p w14:paraId="3797763B" w14:textId="489F8143" w:rsidR="00435FF0" w:rsidRDefault="00435FF0" w:rsidP="00435FF0">
      <w:pPr>
        <w:tabs>
          <w:tab w:val="left" w:pos="2387"/>
        </w:tabs>
        <w:rPr>
          <w:rFonts w:ascii="Calibri" w:eastAsia="Calibri" w:hAnsi="Calibri" w:cs="Calibri"/>
          <w:sz w:val="28"/>
          <w:szCs w:val="28"/>
          <w:lang w:val="es-CR"/>
        </w:rPr>
      </w:pPr>
    </w:p>
    <w:p w14:paraId="2A2EBA4A" w14:textId="5DAD5F47" w:rsidR="00435FF0" w:rsidRDefault="00435FF0" w:rsidP="00435FF0">
      <w:pPr>
        <w:tabs>
          <w:tab w:val="left" w:pos="2387"/>
        </w:tabs>
        <w:rPr>
          <w:rFonts w:ascii="Calibri" w:eastAsia="Calibri" w:hAnsi="Calibri" w:cs="Calibri"/>
          <w:sz w:val="28"/>
          <w:szCs w:val="28"/>
          <w:lang w:val="es-CR"/>
        </w:rPr>
      </w:pPr>
    </w:p>
    <w:p w14:paraId="5F2D220C" w14:textId="61801ED8" w:rsidR="00435FF0" w:rsidRDefault="00435FF0" w:rsidP="00435FF0">
      <w:pPr>
        <w:tabs>
          <w:tab w:val="left" w:pos="2387"/>
        </w:tabs>
        <w:rPr>
          <w:rFonts w:ascii="Calibri" w:eastAsia="Calibri" w:hAnsi="Calibri" w:cs="Calibri"/>
          <w:sz w:val="28"/>
          <w:szCs w:val="28"/>
          <w:lang w:val="es-CR"/>
        </w:rPr>
      </w:pPr>
    </w:p>
    <w:p w14:paraId="0B2C214F" w14:textId="37068933" w:rsidR="00435FF0" w:rsidRDefault="00435FF0" w:rsidP="00435FF0">
      <w:pPr>
        <w:tabs>
          <w:tab w:val="left" w:pos="2387"/>
        </w:tabs>
        <w:rPr>
          <w:rFonts w:ascii="Calibri" w:eastAsia="Calibri" w:hAnsi="Calibri" w:cs="Calibri"/>
          <w:sz w:val="28"/>
          <w:szCs w:val="28"/>
          <w:lang w:val="es-CR"/>
        </w:rPr>
      </w:pPr>
    </w:p>
    <w:p w14:paraId="10CA3788" w14:textId="5DBC0B81"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68992" behindDoc="1" locked="0" layoutInCell="1" allowOverlap="1" wp14:anchorId="61B0180E" wp14:editId="1BDA6971">
            <wp:simplePos x="0" y="0"/>
            <wp:positionH relativeFrom="page">
              <wp:align>center</wp:align>
            </wp:positionH>
            <wp:positionV relativeFrom="paragraph">
              <wp:posOffset>17145</wp:posOffset>
            </wp:positionV>
            <wp:extent cx="5457600" cy="8136000"/>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57600" cy="813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C7CF4" w14:textId="14227C67" w:rsidR="00435FF0" w:rsidRDefault="00435FF0" w:rsidP="00435FF0">
      <w:pPr>
        <w:tabs>
          <w:tab w:val="left" w:pos="2387"/>
        </w:tabs>
        <w:rPr>
          <w:rFonts w:ascii="Calibri" w:eastAsia="Calibri" w:hAnsi="Calibri" w:cs="Calibri"/>
          <w:sz w:val="28"/>
          <w:szCs w:val="28"/>
          <w:lang w:val="es-CR"/>
        </w:rPr>
      </w:pPr>
    </w:p>
    <w:p w14:paraId="0A0B3424" w14:textId="6ADC0FCF" w:rsidR="00435FF0" w:rsidRDefault="00435FF0" w:rsidP="00435FF0">
      <w:pPr>
        <w:tabs>
          <w:tab w:val="left" w:pos="2387"/>
        </w:tabs>
        <w:rPr>
          <w:rFonts w:ascii="Calibri" w:eastAsia="Calibri" w:hAnsi="Calibri" w:cs="Calibri"/>
          <w:sz w:val="28"/>
          <w:szCs w:val="28"/>
          <w:lang w:val="es-CR"/>
        </w:rPr>
      </w:pPr>
    </w:p>
    <w:p w14:paraId="17576406" w14:textId="0EA4FC58" w:rsidR="00435FF0" w:rsidRDefault="00435FF0" w:rsidP="00435FF0">
      <w:pPr>
        <w:tabs>
          <w:tab w:val="left" w:pos="2387"/>
        </w:tabs>
        <w:rPr>
          <w:rFonts w:ascii="Calibri" w:eastAsia="Calibri" w:hAnsi="Calibri" w:cs="Calibri"/>
          <w:sz w:val="28"/>
          <w:szCs w:val="28"/>
          <w:lang w:val="es-CR"/>
        </w:rPr>
      </w:pPr>
    </w:p>
    <w:p w14:paraId="6A717E5A" w14:textId="1F09405A" w:rsidR="00435FF0" w:rsidRDefault="00435FF0" w:rsidP="00435FF0">
      <w:pPr>
        <w:tabs>
          <w:tab w:val="left" w:pos="2387"/>
        </w:tabs>
        <w:rPr>
          <w:rFonts w:ascii="Calibri" w:eastAsia="Calibri" w:hAnsi="Calibri" w:cs="Calibri"/>
          <w:sz w:val="28"/>
          <w:szCs w:val="28"/>
          <w:lang w:val="es-CR"/>
        </w:rPr>
      </w:pPr>
    </w:p>
    <w:p w14:paraId="40F687A0" w14:textId="4CBDD12D" w:rsidR="00435FF0" w:rsidRDefault="00435FF0" w:rsidP="00435FF0">
      <w:pPr>
        <w:tabs>
          <w:tab w:val="left" w:pos="2387"/>
        </w:tabs>
        <w:rPr>
          <w:rFonts w:ascii="Calibri" w:eastAsia="Calibri" w:hAnsi="Calibri" w:cs="Calibri"/>
          <w:sz w:val="28"/>
          <w:szCs w:val="28"/>
          <w:lang w:val="es-CR"/>
        </w:rPr>
      </w:pPr>
    </w:p>
    <w:p w14:paraId="290E9333" w14:textId="2AD23806" w:rsidR="00435FF0" w:rsidRDefault="00435FF0" w:rsidP="00435FF0">
      <w:pPr>
        <w:tabs>
          <w:tab w:val="left" w:pos="2387"/>
        </w:tabs>
        <w:rPr>
          <w:rFonts w:ascii="Calibri" w:eastAsia="Calibri" w:hAnsi="Calibri" w:cs="Calibri"/>
          <w:sz w:val="28"/>
          <w:szCs w:val="28"/>
          <w:lang w:val="es-CR"/>
        </w:rPr>
      </w:pPr>
    </w:p>
    <w:p w14:paraId="26CEE91E" w14:textId="6AD1EB74" w:rsidR="00435FF0" w:rsidRDefault="00435FF0" w:rsidP="00435FF0">
      <w:pPr>
        <w:tabs>
          <w:tab w:val="left" w:pos="2387"/>
        </w:tabs>
        <w:rPr>
          <w:rFonts w:ascii="Calibri" w:eastAsia="Calibri" w:hAnsi="Calibri" w:cs="Calibri"/>
          <w:sz w:val="28"/>
          <w:szCs w:val="28"/>
          <w:lang w:val="es-CR"/>
        </w:rPr>
      </w:pPr>
    </w:p>
    <w:p w14:paraId="1242ACE4" w14:textId="22EF6219" w:rsidR="00435FF0" w:rsidRDefault="00435FF0" w:rsidP="00435FF0">
      <w:pPr>
        <w:tabs>
          <w:tab w:val="left" w:pos="2387"/>
        </w:tabs>
        <w:rPr>
          <w:rFonts w:ascii="Calibri" w:eastAsia="Calibri" w:hAnsi="Calibri" w:cs="Calibri"/>
          <w:sz w:val="28"/>
          <w:szCs w:val="28"/>
          <w:lang w:val="es-CR"/>
        </w:rPr>
      </w:pPr>
    </w:p>
    <w:p w14:paraId="5493268F" w14:textId="2C3B0EBF" w:rsidR="00435FF0" w:rsidRDefault="00435FF0" w:rsidP="00435FF0">
      <w:pPr>
        <w:tabs>
          <w:tab w:val="left" w:pos="2387"/>
        </w:tabs>
        <w:rPr>
          <w:rFonts w:ascii="Calibri" w:eastAsia="Calibri" w:hAnsi="Calibri" w:cs="Calibri"/>
          <w:sz w:val="28"/>
          <w:szCs w:val="28"/>
          <w:lang w:val="es-CR"/>
        </w:rPr>
      </w:pPr>
    </w:p>
    <w:p w14:paraId="70B18435" w14:textId="250BD11F" w:rsidR="00435FF0" w:rsidRDefault="00435FF0" w:rsidP="00435FF0">
      <w:pPr>
        <w:tabs>
          <w:tab w:val="left" w:pos="2387"/>
        </w:tabs>
        <w:rPr>
          <w:rFonts w:ascii="Calibri" w:eastAsia="Calibri" w:hAnsi="Calibri" w:cs="Calibri"/>
          <w:sz w:val="28"/>
          <w:szCs w:val="28"/>
          <w:lang w:val="es-CR"/>
        </w:rPr>
      </w:pPr>
    </w:p>
    <w:p w14:paraId="51624729" w14:textId="67AE4502" w:rsidR="00435FF0" w:rsidRDefault="00435FF0" w:rsidP="00435FF0">
      <w:pPr>
        <w:tabs>
          <w:tab w:val="left" w:pos="2387"/>
        </w:tabs>
        <w:rPr>
          <w:rFonts w:ascii="Calibri" w:eastAsia="Calibri" w:hAnsi="Calibri" w:cs="Calibri"/>
          <w:sz w:val="28"/>
          <w:szCs w:val="28"/>
          <w:lang w:val="es-CR"/>
        </w:rPr>
      </w:pPr>
    </w:p>
    <w:p w14:paraId="239A4834" w14:textId="70D0AAA2" w:rsidR="00435FF0" w:rsidRDefault="00435FF0" w:rsidP="00435FF0">
      <w:pPr>
        <w:tabs>
          <w:tab w:val="left" w:pos="2387"/>
        </w:tabs>
        <w:rPr>
          <w:rFonts w:ascii="Calibri" w:eastAsia="Calibri" w:hAnsi="Calibri" w:cs="Calibri"/>
          <w:sz w:val="28"/>
          <w:szCs w:val="28"/>
          <w:lang w:val="es-CR"/>
        </w:rPr>
      </w:pPr>
    </w:p>
    <w:p w14:paraId="102F0E74" w14:textId="784A2685" w:rsidR="00435FF0" w:rsidRDefault="00435FF0" w:rsidP="00435FF0">
      <w:pPr>
        <w:tabs>
          <w:tab w:val="left" w:pos="2387"/>
        </w:tabs>
        <w:rPr>
          <w:rFonts w:ascii="Calibri" w:eastAsia="Calibri" w:hAnsi="Calibri" w:cs="Calibri"/>
          <w:sz w:val="28"/>
          <w:szCs w:val="28"/>
          <w:lang w:val="es-CR"/>
        </w:rPr>
      </w:pPr>
    </w:p>
    <w:p w14:paraId="4FB4A6DD" w14:textId="60725183" w:rsidR="00435FF0" w:rsidRDefault="00435FF0" w:rsidP="00435FF0">
      <w:pPr>
        <w:tabs>
          <w:tab w:val="left" w:pos="2387"/>
        </w:tabs>
        <w:rPr>
          <w:rFonts w:ascii="Calibri" w:eastAsia="Calibri" w:hAnsi="Calibri" w:cs="Calibri"/>
          <w:sz w:val="28"/>
          <w:szCs w:val="28"/>
          <w:lang w:val="es-CR"/>
        </w:rPr>
      </w:pPr>
    </w:p>
    <w:p w14:paraId="1CADF7A4" w14:textId="59021B61" w:rsidR="00435FF0" w:rsidRDefault="00435FF0" w:rsidP="00435FF0">
      <w:pPr>
        <w:tabs>
          <w:tab w:val="left" w:pos="2387"/>
        </w:tabs>
        <w:rPr>
          <w:rFonts w:ascii="Calibri" w:eastAsia="Calibri" w:hAnsi="Calibri" w:cs="Calibri"/>
          <w:sz w:val="28"/>
          <w:szCs w:val="28"/>
          <w:lang w:val="es-CR"/>
        </w:rPr>
      </w:pPr>
    </w:p>
    <w:p w14:paraId="40E1390C" w14:textId="1B564EEA" w:rsidR="00435FF0" w:rsidRDefault="00435FF0" w:rsidP="00435FF0">
      <w:pPr>
        <w:tabs>
          <w:tab w:val="left" w:pos="2387"/>
        </w:tabs>
        <w:rPr>
          <w:rFonts w:ascii="Calibri" w:eastAsia="Calibri" w:hAnsi="Calibri" w:cs="Calibri"/>
          <w:sz w:val="28"/>
          <w:szCs w:val="28"/>
          <w:lang w:val="es-CR"/>
        </w:rPr>
      </w:pPr>
    </w:p>
    <w:p w14:paraId="591E1A68" w14:textId="72E7F8D8" w:rsidR="00435FF0" w:rsidRDefault="00435FF0" w:rsidP="00435FF0">
      <w:pPr>
        <w:tabs>
          <w:tab w:val="left" w:pos="2387"/>
        </w:tabs>
        <w:rPr>
          <w:rFonts w:ascii="Calibri" w:eastAsia="Calibri" w:hAnsi="Calibri" w:cs="Calibri"/>
          <w:sz w:val="28"/>
          <w:szCs w:val="28"/>
          <w:lang w:val="es-CR"/>
        </w:rPr>
      </w:pPr>
    </w:p>
    <w:p w14:paraId="48427A58" w14:textId="395C4FD2" w:rsidR="00435FF0" w:rsidRDefault="00435FF0" w:rsidP="00435FF0">
      <w:pPr>
        <w:tabs>
          <w:tab w:val="left" w:pos="2387"/>
        </w:tabs>
        <w:rPr>
          <w:rFonts w:ascii="Calibri" w:eastAsia="Calibri" w:hAnsi="Calibri" w:cs="Calibri"/>
          <w:sz w:val="28"/>
          <w:szCs w:val="28"/>
          <w:lang w:val="es-CR"/>
        </w:rPr>
      </w:pPr>
    </w:p>
    <w:p w14:paraId="256EFA91" w14:textId="2D8F46E6" w:rsidR="00435FF0" w:rsidRDefault="00435FF0" w:rsidP="00435FF0">
      <w:pPr>
        <w:tabs>
          <w:tab w:val="left" w:pos="2387"/>
        </w:tabs>
        <w:rPr>
          <w:rFonts w:ascii="Calibri" w:eastAsia="Calibri" w:hAnsi="Calibri" w:cs="Calibri"/>
          <w:sz w:val="28"/>
          <w:szCs w:val="28"/>
          <w:lang w:val="es-CR"/>
        </w:rPr>
      </w:pPr>
    </w:p>
    <w:p w14:paraId="6C9F9E33" w14:textId="4284F0A8" w:rsidR="00435FF0" w:rsidRDefault="00435FF0" w:rsidP="00435FF0">
      <w:pPr>
        <w:tabs>
          <w:tab w:val="left" w:pos="2387"/>
        </w:tabs>
        <w:rPr>
          <w:rFonts w:ascii="Calibri" w:eastAsia="Calibri" w:hAnsi="Calibri" w:cs="Calibri"/>
          <w:sz w:val="28"/>
          <w:szCs w:val="28"/>
          <w:lang w:val="es-CR"/>
        </w:rPr>
      </w:pPr>
    </w:p>
    <w:p w14:paraId="011126B1" w14:textId="0A05F69F" w:rsidR="00435FF0" w:rsidRDefault="00435FF0" w:rsidP="00435FF0">
      <w:pPr>
        <w:tabs>
          <w:tab w:val="left" w:pos="2387"/>
        </w:tabs>
        <w:rPr>
          <w:rFonts w:ascii="Calibri" w:eastAsia="Calibri" w:hAnsi="Calibri" w:cs="Calibri"/>
          <w:sz w:val="28"/>
          <w:szCs w:val="28"/>
          <w:lang w:val="es-CR"/>
        </w:rPr>
      </w:pPr>
    </w:p>
    <w:p w14:paraId="21D2EC95" w14:textId="33CAE5A9" w:rsidR="00435FF0" w:rsidRDefault="00435FF0" w:rsidP="00435FF0">
      <w:pPr>
        <w:tabs>
          <w:tab w:val="left" w:pos="2387"/>
        </w:tabs>
        <w:rPr>
          <w:rFonts w:ascii="Calibri" w:eastAsia="Calibri" w:hAnsi="Calibri" w:cs="Calibri"/>
          <w:sz w:val="28"/>
          <w:szCs w:val="28"/>
          <w:lang w:val="es-CR"/>
        </w:rPr>
      </w:pPr>
    </w:p>
    <w:p w14:paraId="09D95835" w14:textId="72198FE0" w:rsidR="00435FF0" w:rsidRDefault="00435FF0" w:rsidP="00435FF0">
      <w:pPr>
        <w:tabs>
          <w:tab w:val="left" w:pos="2387"/>
        </w:tabs>
        <w:rPr>
          <w:rFonts w:ascii="Calibri" w:eastAsia="Calibri" w:hAnsi="Calibri" w:cs="Calibri"/>
          <w:sz w:val="28"/>
          <w:szCs w:val="28"/>
          <w:lang w:val="es-CR"/>
        </w:rPr>
      </w:pPr>
    </w:p>
    <w:p w14:paraId="59B189C9" w14:textId="0AFFBA91" w:rsidR="00435FF0" w:rsidRDefault="00435FF0" w:rsidP="00435FF0">
      <w:pPr>
        <w:tabs>
          <w:tab w:val="left" w:pos="2387"/>
        </w:tabs>
        <w:rPr>
          <w:rFonts w:ascii="Calibri" w:eastAsia="Calibri" w:hAnsi="Calibri" w:cs="Calibri"/>
          <w:sz w:val="28"/>
          <w:szCs w:val="28"/>
          <w:lang w:val="es-CR"/>
        </w:rPr>
      </w:pPr>
    </w:p>
    <w:p w14:paraId="0FA4F84A" w14:textId="46D5D76B" w:rsidR="00435FF0" w:rsidRDefault="00435FF0" w:rsidP="00435FF0">
      <w:pPr>
        <w:tabs>
          <w:tab w:val="left" w:pos="2387"/>
        </w:tabs>
        <w:rPr>
          <w:rFonts w:ascii="Calibri" w:eastAsia="Calibri" w:hAnsi="Calibri" w:cs="Calibri"/>
          <w:sz w:val="28"/>
          <w:szCs w:val="28"/>
          <w:lang w:val="es-CR"/>
        </w:rPr>
      </w:pPr>
    </w:p>
    <w:p w14:paraId="14B607FA" w14:textId="265CCF13" w:rsidR="00435FF0" w:rsidRDefault="00435FF0" w:rsidP="00435FF0">
      <w:pPr>
        <w:tabs>
          <w:tab w:val="left" w:pos="2387"/>
        </w:tabs>
        <w:rPr>
          <w:rFonts w:ascii="Calibri" w:eastAsia="Calibri" w:hAnsi="Calibri" w:cs="Calibri"/>
          <w:sz w:val="28"/>
          <w:szCs w:val="28"/>
          <w:lang w:val="es-CR"/>
        </w:rPr>
      </w:pPr>
    </w:p>
    <w:p w14:paraId="5180C9CB" w14:textId="54CA4BEF" w:rsidR="00435FF0" w:rsidRDefault="00435FF0" w:rsidP="00435FF0">
      <w:pPr>
        <w:tabs>
          <w:tab w:val="left" w:pos="2387"/>
        </w:tabs>
        <w:rPr>
          <w:rFonts w:ascii="Calibri" w:eastAsia="Calibri" w:hAnsi="Calibri" w:cs="Calibri"/>
          <w:sz w:val="28"/>
          <w:szCs w:val="28"/>
          <w:lang w:val="es-CR"/>
        </w:rPr>
      </w:pPr>
    </w:p>
    <w:p w14:paraId="6FCFEBD5" w14:textId="16974CAF" w:rsidR="00435FF0" w:rsidRDefault="00435FF0" w:rsidP="00435FF0">
      <w:pPr>
        <w:tabs>
          <w:tab w:val="left" w:pos="2387"/>
        </w:tabs>
        <w:rPr>
          <w:rFonts w:ascii="Calibri" w:eastAsia="Calibri" w:hAnsi="Calibri" w:cs="Calibri"/>
          <w:sz w:val="28"/>
          <w:szCs w:val="28"/>
          <w:lang w:val="es-CR"/>
        </w:rPr>
      </w:pPr>
    </w:p>
    <w:p w14:paraId="45658441" w14:textId="628F91AB" w:rsidR="00435FF0" w:rsidRDefault="00435FF0" w:rsidP="00435FF0">
      <w:pPr>
        <w:tabs>
          <w:tab w:val="left" w:pos="2387"/>
        </w:tabs>
        <w:rPr>
          <w:rFonts w:ascii="Calibri" w:eastAsia="Calibri" w:hAnsi="Calibri" w:cs="Calibri"/>
          <w:sz w:val="28"/>
          <w:szCs w:val="28"/>
          <w:lang w:val="es-CR"/>
        </w:rPr>
      </w:pPr>
    </w:p>
    <w:p w14:paraId="38D44814" w14:textId="42DE03E1" w:rsidR="00435FF0" w:rsidRDefault="00435FF0" w:rsidP="00435FF0">
      <w:pPr>
        <w:tabs>
          <w:tab w:val="left" w:pos="2387"/>
        </w:tabs>
        <w:rPr>
          <w:rFonts w:ascii="Calibri" w:eastAsia="Calibri" w:hAnsi="Calibri" w:cs="Calibri"/>
          <w:sz w:val="28"/>
          <w:szCs w:val="28"/>
          <w:lang w:val="es-CR"/>
        </w:rPr>
      </w:pPr>
    </w:p>
    <w:p w14:paraId="5A4795B2" w14:textId="0746A808" w:rsidR="00435FF0" w:rsidRDefault="00435FF0" w:rsidP="00435FF0">
      <w:pPr>
        <w:tabs>
          <w:tab w:val="left" w:pos="2387"/>
        </w:tabs>
        <w:rPr>
          <w:rFonts w:ascii="Calibri" w:eastAsia="Calibri" w:hAnsi="Calibri" w:cs="Calibri"/>
          <w:sz w:val="28"/>
          <w:szCs w:val="28"/>
          <w:lang w:val="es-CR"/>
        </w:rPr>
      </w:pPr>
    </w:p>
    <w:p w14:paraId="3CA8F0A1" w14:textId="38243365" w:rsidR="00435FF0" w:rsidRDefault="00435FF0" w:rsidP="00435FF0">
      <w:pPr>
        <w:tabs>
          <w:tab w:val="left" w:pos="2387"/>
        </w:tabs>
        <w:rPr>
          <w:rFonts w:ascii="Calibri" w:eastAsia="Calibri" w:hAnsi="Calibri" w:cs="Calibri"/>
          <w:sz w:val="28"/>
          <w:szCs w:val="28"/>
          <w:lang w:val="es-CR"/>
        </w:rPr>
      </w:pPr>
    </w:p>
    <w:p w14:paraId="5FD47A8A" w14:textId="756DD998" w:rsidR="00435FF0" w:rsidRDefault="00435FF0" w:rsidP="00435FF0">
      <w:pPr>
        <w:tabs>
          <w:tab w:val="left" w:pos="2387"/>
        </w:tabs>
        <w:rPr>
          <w:rFonts w:ascii="Calibri" w:eastAsia="Calibri" w:hAnsi="Calibri" w:cs="Calibri"/>
          <w:sz w:val="28"/>
          <w:szCs w:val="28"/>
          <w:lang w:val="es-CR"/>
        </w:rPr>
      </w:pPr>
    </w:p>
    <w:p w14:paraId="124197C7" w14:textId="796874FF" w:rsidR="00435FF0" w:rsidRDefault="00435FF0" w:rsidP="00435FF0">
      <w:pPr>
        <w:tabs>
          <w:tab w:val="left" w:pos="2387"/>
        </w:tabs>
        <w:rPr>
          <w:rFonts w:ascii="Calibri" w:eastAsia="Calibri" w:hAnsi="Calibri" w:cs="Calibri"/>
          <w:sz w:val="28"/>
          <w:szCs w:val="28"/>
          <w:lang w:val="es-CR"/>
        </w:rPr>
      </w:pPr>
    </w:p>
    <w:p w14:paraId="375D5452" w14:textId="1278A708" w:rsidR="00435FF0" w:rsidRDefault="00435FF0" w:rsidP="00435FF0">
      <w:pPr>
        <w:tabs>
          <w:tab w:val="left" w:pos="2387"/>
        </w:tabs>
        <w:rPr>
          <w:rFonts w:ascii="Calibri" w:eastAsia="Calibri" w:hAnsi="Calibri" w:cs="Calibri"/>
          <w:sz w:val="28"/>
          <w:szCs w:val="28"/>
          <w:lang w:val="es-CR"/>
        </w:rPr>
      </w:pPr>
    </w:p>
    <w:p w14:paraId="39AC9E32" w14:textId="2E3DB829" w:rsidR="00435FF0" w:rsidRDefault="00435FF0" w:rsidP="00435FF0">
      <w:pPr>
        <w:tabs>
          <w:tab w:val="left" w:pos="2387"/>
        </w:tabs>
        <w:rPr>
          <w:rFonts w:ascii="Calibri" w:eastAsia="Calibri" w:hAnsi="Calibri" w:cs="Calibri"/>
          <w:sz w:val="28"/>
          <w:szCs w:val="28"/>
          <w:lang w:val="es-CR"/>
        </w:rPr>
      </w:pPr>
    </w:p>
    <w:p w14:paraId="10CEC820" w14:textId="67E0352F" w:rsidR="00435FF0" w:rsidRDefault="00435FF0" w:rsidP="00435FF0">
      <w:pPr>
        <w:tabs>
          <w:tab w:val="left" w:pos="2387"/>
        </w:tabs>
        <w:rPr>
          <w:rFonts w:ascii="Calibri" w:eastAsia="Calibri" w:hAnsi="Calibri" w:cs="Calibri"/>
          <w:sz w:val="28"/>
          <w:szCs w:val="28"/>
          <w:lang w:val="es-CR"/>
        </w:rPr>
      </w:pPr>
    </w:p>
    <w:p w14:paraId="0D176FA4" w14:textId="20CC7429"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70016" behindDoc="1" locked="0" layoutInCell="1" allowOverlap="1" wp14:anchorId="2FA6E008" wp14:editId="30935FBC">
            <wp:simplePos x="0" y="0"/>
            <wp:positionH relativeFrom="margin">
              <wp:align>left</wp:align>
            </wp:positionH>
            <wp:positionV relativeFrom="paragraph">
              <wp:posOffset>205497</wp:posOffset>
            </wp:positionV>
            <wp:extent cx="5482800" cy="7941600"/>
            <wp:effectExtent l="0" t="0" r="3810" b="254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2800" cy="794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0F999" w14:textId="585D709A" w:rsidR="00435FF0" w:rsidRDefault="00435FF0" w:rsidP="00435FF0">
      <w:pPr>
        <w:tabs>
          <w:tab w:val="left" w:pos="2387"/>
        </w:tabs>
        <w:rPr>
          <w:rFonts w:ascii="Calibri" w:eastAsia="Calibri" w:hAnsi="Calibri" w:cs="Calibri"/>
          <w:sz w:val="28"/>
          <w:szCs w:val="28"/>
          <w:lang w:val="es-CR"/>
        </w:rPr>
      </w:pPr>
    </w:p>
    <w:p w14:paraId="13B5B192" w14:textId="3C69D78D" w:rsidR="00435FF0" w:rsidRDefault="00435FF0" w:rsidP="00435FF0">
      <w:pPr>
        <w:tabs>
          <w:tab w:val="left" w:pos="2387"/>
        </w:tabs>
        <w:rPr>
          <w:rFonts w:ascii="Calibri" w:eastAsia="Calibri" w:hAnsi="Calibri" w:cs="Calibri"/>
          <w:sz w:val="28"/>
          <w:szCs w:val="28"/>
          <w:lang w:val="es-CR"/>
        </w:rPr>
      </w:pPr>
    </w:p>
    <w:p w14:paraId="437F07D3" w14:textId="7B5C0E0E" w:rsidR="00435FF0" w:rsidRDefault="00435FF0" w:rsidP="00435FF0">
      <w:pPr>
        <w:tabs>
          <w:tab w:val="left" w:pos="2387"/>
        </w:tabs>
        <w:rPr>
          <w:rFonts w:ascii="Calibri" w:eastAsia="Calibri" w:hAnsi="Calibri" w:cs="Calibri"/>
          <w:sz w:val="28"/>
          <w:szCs w:val="28"/>
          <w:lang w:val="es-CR"/>
        </w:rPr>
      </w:pPr>
    </w:p>
    <w:p w14:paraId="15941837" w14:textId="6D71A376" w:rsidR="00435FF0" w:rsidRDefault="00435FF0" w:rsidP="00435FF0">
      <w:pPr>
        <w:tabs>
          <w:tab w:val="left" w:pos="2387"/>
        </w:tabs>
        <w:rPr>
          <w:rFonts w:ascii="Calibri" w:eastAsia="Calibri" w:hAnsi="Calibri" w:cs="Calibri"/>
          <w:sz w:val="28"/>
          <w:szCs w:val="28"/>
          <w:lang w:val="es-CR"/>
        </w:rPr>
      </w:pPr>
    </w:p>
    <w:p w14:paraId="3B98C986" w14:textId="6F77E3A2" w:rsidR="00435FF0" w:rsidRDefault="00435FF0" w:rsidP="00435FF0">
      <w:pPr>
        <w:tabs>
          <w:tab w:val="left" w:pos="2387"/>
        </w:tabs>
        <w:rPr>
          <w:rFonts w:ascii="Calibri" w:eastAsia="Calibri" w:hAnsi="Calibri" w:cs="Calibri"/>
          <w:sz w:val="28"/>
          <w:szCs w:val="28"/>
          <w:lang w:val="es-CR"/>
        </w:rPr>
      </w:pPr>
    </w:p>
    <w:p w14:paraId="6564A267" w14:textId="60B740A1" w:rsidR="00435FF0" w:rsidRDefault="00435FF0" w:rsidP="00435FF0">
      <w:pPr>
        <w:tabs>
          <w:tab w:val="left" w:pos="2387"/>
        </w:tabs>
        <w:rPr>
          <w:rFonts w:ascii="Calibri" w:eastAsia="Calibri" w:hAnsi="Calibri" w:cs="Calibri"/>
          <w:sz w:val="28"/>
          <w:szCs w:val="28"/>
          <w:lang w:val="es-CR"/>
        </w:rPr>
      </w:pPr>
    </w:p>
    <w:p w14:paraId="713739F3" w14:textId="6EB71AD5" w:rsidR="00435FF0" w:rsidRDefault="00435FF0" w:rsidP="00435FF0">
      <w:pPr>
        <w:tabs>
          <w:tab w:val="left" w:pos="2387"/>
        </w:tabs>
        <w:rPr>
          <w:rFonts w:ascii="Calibri" w:eastAsia="Calibri" w:hAnsi="Calibri" w:cs="Calibri"/>
          <w:sz w:val="28"/>
          <w:szCs w:val="28"/>
          <w:lang w:val="es-CR"/>
        </w:rPr>
      </w:pPr>
    </w:p>
    <w:p w14:paraId="018D4B74" w14:textId="24944E2D" w:rsidR="00435FF0" w:rsidRDefault="00435FF0" w:rsidP="00435FF0">
      <w:pPr>
        <w:tabs>
          <w:tab w:val="left" w:pos="2387"/>
        </w:tabs>
        <w:rPr>
          <w:rFonts w:ascii="Calibri" w:eastAsia="Calibri" w:hAnsi="Calibri" w:cs="Calibri"/>
          <w:sz w:val="28"/>
          <w:szCs w:val="28"/>
          <w:lang w:val="es-CR"/>
        </w:rPr>
      </w:pPr>
    </w:p>
    <w:p w14:paraId="6887CE31" w14:textId="3CFE1BD5" w:rsidR="00435FF0" w:rsidRDefault="00435FF0" w:rsidP="00435FF0">
      <w:pPr>
        <w:tabs>
          <w:tab w:val="left" w:pos="2387"/>
        </w:tabs>
        <w:rPr>
          <w:rFonts w:ascii="Calibri" w:eastAsia="Calibri" w:hAnsi="Calibri" w:cs="Calibri"/>
          <w:sz w:val="28"/>
          <w:szCs w:val="28"/>
          <w:lang w:val="es-CR"/>
        </w:rPr>
      </w:pPr>
    </w:p>
    <w:p w14:paraId="7B7E9D6E" w14:textId="436A8A1C" w:rsidR="00435FF0" w:rsidRDefault="00435FF0" w:rsidP="00435FF0">
      <w:pPr>
        <w:tabs>
          <w:tab w:val="left" w:pos="2387"/>
        </w:tabs>
        <w:rPr>
          <w:rFonts w:ascii="Calibri" w:eastAsia="Calibri" w:hAnsi="Calibri" w:cs="Calibri"/>
          <w:sz w:val="28"/>
          <w:szCs w:val="28"/>
          <w:lang w:val="es-CR"/>
        </w:rPr>
      </w:pPr>
    </w:p>
    <w:p w14:paraId="69412578" w14:textId="03474982" w:rsidR="00435FF0" w:rsidRDefault="00435FF0" w:rsidP="00435FF0">
      <w:pPr>
        <w:tabs>
          <w:tab w:val="left" w:pos="2387"/>
        </w:tabs>
        <w:rPr>
          <w:rFonts w:ascii="Calibri" w:eastAsia="Calibri" w:hAnsi="Calibri" w:cs="Calibri"/>
          <w:sz w:val="28"/>
          <w:szCs w:val="28"/>
          <w:lang w:val="es-CR"/>
        </w:rPr>
      </w:pPr>
    </w:p>
    <w:p w14:paraId="60DBBCB1" w14:textId="68E2C28B" w:rsidR="00435FF0" w:rsidRDefault="00435FF0" w:rsidP="00435FF0">
      <w:pPr>
        <w:tabs>
          <w:tab w:val="left" w:pos="2387"/>
        </w:tabs>
        <w:rPr>
          <w:rFonts w:ascii="Calibri" w:eastAsia="Calibri" w:hAnsi="Calibri" w:cs="Calibri"/>
          <w:sz w:val="28"/>
          <w:szCs w:val="28"/>
          <w:lang w:val="es-CR"/>
        </w:rPr>
      </w:pPr>
    </w:p>
    <w:p w14:paraId="5E4E4315" w14:textId="7B706EBE" w:rsidR="00435FF0" w:rsidRDefault="00435FF0" w:rsidP="00435FF0">
      <w:pPr>
        <w:tabs>
          <w:tab w:val="left" w:pos="2387"/>
        </w:tabs>
        <w:rPr>
          <w:rFonts w:ascii="Calibri" w:eastAsia="Calibri" w:hAnsi="Calibri" w:cs="Calibri"/>
          <w:sz w:val="28"/>
          <w:szCs w:val="28"/>
          <w:lang w:val="es-CR"/>
        </w:rPr>
      </w:pPr>
    </w:p>
    <w:p w14:paraId="2355615E" w14:textId="1D850DD2" w:rsidR="00435FF0" w:rsidRDefault="00435FF0" w:rsidP="00435FF0">
      <w:pPr>
        <w:tabs>
          <w:tab w:val="left" w:pos="2387"/>
        </w:tabs>
        <w:rPr>
          <w:rFonts w:ascii="Calibri" w:eastAsia="Calibri" w:hAnsi="Calibri" w:cs="Calibri"/>
          <w:sz w:val="28"/>
          <w:szCs w:val="28"/>
          <w:lang w:val="es-CR"/>
        </w:rPr>
      </w:pPr>
    </w:p>
    <w:p w14:paraId="146FED62" w14:textId="24F29601" w:rsidR="00435FF0" w:rsidRDefault="00435FF0" w:rsidP="00435FF0">
      <w:pPr>
        <w:tabs>
          <w:tab w:val="left" w:pos="2387"/>
        </w:tabs>
        <w:rPr>
          <w:rFonts w:ascii="Calibri" w:eastAsia="Calibri" w:hAnsi="Calibri" w:cs="Calibri"/>
          <w:sz w:val="28"/>
          <w:szCs w:val="28"/>
          <w:lang w:val="es-CR"/>
        </w:rPr>
      </w:pPr>
    </w:p>
    <w:p w14:paraId="09717032" w14:textId="5FE9DABF" w:rsidR="00435FF0" w:rsidRDefault="00435FF0" w:rsidP="00435FF0">
      <w:pPr>
        <w:tabs>
          <w:tab w:val="left" w:pos="2387"/>
        </w:tabs>
        <w:rPr>
          <w:rFonts w:ascii="Calibri" w:eastAsia="Calibri" w:hAnsi="Calibri" w:cs="Calibri"/>
          <w:sz w:val="28"/>
          <w:szCs w:val="28"/>
          <w:lang w:val="es-CR"/>
        </w:rPr>
      </w:pPr>
    </w:p>
    <w:p w14:paraId="2979AE26" w14:textId="3C1ABCB3" w:rsidR="00435FF0" w:rsidRDefault="00435FF0" w:rsidP="00435FF0">
      <w:pPr>
        <w:tabs>
          <w:tab w:val="left" w:pos="2387"/>
        </w:tabs>
        <w:rPr>
          <w:rFonts w:ascii="Calibri" w:eastAsia="Calibri" w:hAnsi="Calibri" w:cs="Calibri"/>
          <w:sz w:val="28"/>
          <w:szCs w:val="28"/>
          <w:lang w:val="es-CR"/>
        </w:rPr>
      </w:pPr>
    </w:p>
    <w:p w14:paraId="68C5F126" w14:textId="0CC11BA5" w:rsidR="00435FF0" w:rsidRDefault="00435FF0" w:rsidP="00435FF0">
      <w:pPr>
        <w:tabs>
          <w:tab w:val="left" w:pos="2387"/>
        </w:tabs>
        <w:rPr>
          <w:rFonts w:ascii="Calibri" w:eastAsia="Calibri" w:hAnsi="Calibri" w:cs="Calibri"/>
          <w:sz w:val="28"/>
          <w:szCs w:val="28"/>
          <w:lang w:val="es-CR"/>
        </w:rPr>
      </w:pPr>
    </w:p>
    <w:p w14:paraId="674E3E70" w14:textId="3FBE430D" w:rsidR="00435FF0" w:rsidRDefault="00435FF0" w:rsidP="00435FF0">
      <w:pPr>
        <w:tabs>
          <w:tab w:val="left" w:pos="2387"/>
        </w:tabs>
        <w:rPr>
          <w:rFonts w:ascii="Calibri" w:eastAsia="Calibri" w:hAnsi="Calibri" w:cs="Calibri"/>
          <w:sz w:val="28"/>
          <w:szCs w:val="28"/>
          <w:lang w:val="es-CR"/>
        </w:rPr>
      </w:pPr>
    </w:p>
    <w:p w14:paraId="011F26F0" w14:textId="2325772B" w:rsidR="00435FF0" w:rsidRDefault="00435FF0" w:rsidP="00435FF0">
      <w:pPr>
        <w:tabs>
          <w:tab w:val="left" w:pos="2387"/>
        </w:tabs>
        <w:rPr>
          <w:rFonts w:ascii="Calibri" w:eastAsia="Calibri" w:hAnsi="Calibri" w:cs="Calibri"/>
          <w:sz w:val="28"/>
          <w:szCs w:val="28"/>
          <w:lang w:val="es-CR"/>
        </w:rPr>
      </w:pPr>
    </w:p>
    <w:p w14:paraId="6F596604" w14:textId="53AB920A" w:rsidR="00435FF0" w:rsidRDefault="00435FF0" w:rsidP="00435FF0">
      <w:pPr>
        <w:tabs>
          <w:tab w:val="left" w:pos="2387"/>
        </w:tabs>
        <w:rPr>
          <w:rFonts w:ascii="Calibri" w:eastAsia="Calibri" w:hAnsi="Calibri" w:cs="Calibri"/>
          <w:sz w:val="28"/>
          <w:szCs w:val="28"/>
          <w:lang w:val="es-CR"/>
        </w:rPr>
      </w:pPr>
    </w:p>
    <w:p w14:paraId="780E5F1F" w14:textId="5A643221" w:rsidR="00435FF0" w:rsidRDefault="00435FF0" w:rsidP="00435FF0">
      <w:pPr>
        <w:tabs>
          <w:tab w:val="left" w:pos="2387"/>
        </w:tabs>
        <w:rPr>
          <w:rFonts w:ascii="Calibri" w:eastAsia="Calibri" w:hAnsi="Calibri" w:cs="Calibri"/>
          <w:sz w:val="28"/>
          <w:szCs w:val="28"/>
          <w:lang w:val="es-CR"/>
        </w:rPr>
      </w:pPr>
    </w:p>
    <w:p w14:paraId="50E3FE38" w14:textId="559C8934" w:rsidR="00435FF0" w:rsidRDefault="00435FF0" w:rsidP="00435FF0">
      <w:pPr>
        <w:tabs>
          <w:tab w:val="left" w:pos="2387"/>
        </w:tabs>
        <w:rPr>
          <w:rFonts w:ascii="Calibri" w:eastAsia="Calibri" w:hAnsi="Calibri" w:cs="Calibri"/>
          <w:sz w:val="28"/>
          <w:szCs w:val="28"/>
          <w:lang w:val="es-CR"/>
        </w:rPr>
      </w:pPr>
    </w:p>
    <w:p w14:paraId="71486814" w14:textId="01CDBF74" w:rsidR="00435FF0" w:rsidRDefault="00435FF0" w:rsidP="00435FF0">
      <w:pPr>
        <w:tabs>
          <w:tab w:val="left" w:pos="2387"/>
        </w:tabs>
        <w:rPr>
          <w:rFonts w:ascii="Calibri" w:eastAsia="Calibri" w:hAnsi="Calibri" w:cs="Calibri"/>
          <w:sz w:val="28"/>
          <w:szCs w:val="28"/>
          <w:lang w:val="es-CR"/>
        </w:rPr>
      </w:pPr>
    </w:p>
    <w:p w14:paraId="4D36861A" w14:textId="3FC37FCB" w:rsidR="00435FF0" w:rsidRDefault="00435FF0" w:rsidP="00435FF0">
      <w:pPr>
        <w:tabs>
          <w:tab w:val="left" w:pos="2387"/>
        </w:tabs>
        <w:rPr>
          <w:rFonts w:ascii="Calibri" w:eastAsia="Calibri" w:hAnsi="Calibri" w:cs="Calibri"/>
          <w:sz w:val="28"/>
          <w:szCs w:val="28"/>
          <w:lang w:val="es-CR"/>
        </w:rPr>
      </w:pPr>
    </w:p>
    <w:p w14:paraId="4A0A7240" w14:textId="0DCDE37C" w:rsidR="00435FF0" w:rsidRDefault="00435FF0" w:rsidP="00435FF0">
      <w:pPr>
        <w:tabs>
          <w:tab w:val="left" w:pos="2387"/>
        </w:tabs>
        <w:rPr>
          <w:rFonts w:ascii="Calibri" w:eastAsia="Calibri" w:hAnsi="Calibri" w:cs="Calibri"/>
          <w:sz w:val="28"/>
          <w:szCs w:val="28"/>
          <w:lang w:val="es-CR"/>
        </w:rPr>
      </w:pPr>
    </w:p>
    <w:p w14:paraId="2E9CC48B" w14:textId="4F2CE0B0" w:rsidR="00435FF0" w:rsidRDefault="00435FF0" w:rsidP="00435FF0">
      <w:pPr>
        <w:tabs>
          <w:tab w:val="left" w:pos="2387"/>
        </w:tabs>
        <w:rPr>
          <w:rFonts w:ascii="Calibri" w:eastAsia="Calibri" w:hAnsi="Calibri" w:cs="Calibri"/>
          <w:sz w:val="28"/>
          <w:szCs w:val="28"/>
          <w:lang w:val="es-CR"/>
        </w:rPr>
      </w:pPr>
    </w:p>
    <w:p w14:paraId="07B491C3" w14:textId="3548A6CE" w:rsidR="00435FF0" w:rsidRDefault="00435FF0" w:rsidP="00435FF0">
      <w:pPr>
        <w:tabs>
          <w:tab w:val="left" w:pos="2387"/>
        </w:tabs>
        <w:rPr>
          <w:rFonts w:ascii="Calibri" w:eastAsia="Calibri" w:hAnsi="Calibri" w:cs="Calibri"/>
          <w:sz w:val="28"/>
          <w:szCs w:val="28"/>
          <w:lang w:val="es-CR"/>
        </w:rPr>
      </w:pPr>
    </w:p>
    <w:p w14:paraId="3F33F2D2" w14:textId="46F72ECA" w:rsidR="00435FF0" w:rsidRDefault="00435FF0" w:rsidP="00435FF0">
      <w:pPr>
        <w:tabs>
          <w:tab w:val="left" w:pos="2387"/>
        </w:tabs>
        <w:rPr>
          <w:rFonts w:ascii="Calibri" w:eastAsia="Calibri" w:hAnsi="Calibri" w:cs="Calibri"/>
          <w:sz w:val="28"/>
          <w:szCs w:val="28"/>
          <w:lang w:val="es-CR"/>
        </w:rPr>
      </w:pPr>
    </w:p>
    <w:p w14:paraId="13CAE6AF" w14:textId="6A007F3E" w:rsidR="00435FF0" w:rsidRDefault="00435FF0" w:rsidP="00435FF0">
      <w:pPr>
        <w:tabs>
          <w:tab w:val="left" w:pos="2387"/>
        </w:tabs>
        <w:rPr>
          <w:rFonts w:ascii="Calibri" w:eastAsia="Calibri" w:hAnsi="Calibri" w:cs="Calibri"/>
          <w:sz w:val="28"/>
          <w:szCs w:val="28"/>
          <w:lang w:val="es-CR"/>
        </w:rPr>
      </w:pPr>
    </w:p>
    <w:p w14:paraId="301E6C27" w14:textId="1A27ECF6" w:rsidR="00435FF0" w:rsidRDefault="00435FF0" w:rsidP="00435FF0">
      <w:pPr>
        <w:tabs>
          <w:tab w:val="left" w:pos="2387"/>
        </w:tabs>
        <w:rPr>
          <w:rFonts w:ascii="Calibri" w:eastAsia="Calibri" w:hAnsi="Calibri" w:cs="Calibri"/>
          <w:sz w:val="28"/>
          <w:szCs w:val="28"/>
          <w:lang w:val="es-CR"/>
        </w:rPr>
      </w:pPr>
    </w:p>
    <w:p w14:paraId="08BA5636" w14:textId="6F8A1BF9" w:rsidR="00435FF0" w:rsidRDefault="00435FF0" w:rsidP="00435FF0">
      <w:pPr>
        <w:tabs>
          <w:tab w:val="left" w:pos="2387"/>
        </w:tabs>
        <w:rPr>
          <w:rFonts w:ascii="Calibri" w:eastAsia="Calibri" w:hAnsi="Calibri" w:cs="Calibri"/>
          <w:sz w:val="28"/>
          <w:szCs w:val="28"/>
          <w:lang w:val="es-CR"/>
        </w:rPr>
      </w:pPr>
    </w:p>
    <w:p w14:paraId="20600ECE" w14:textId="2024A551" w:rsidR="00435FF0" w:rsidRDefault="00435FF0" w:rsidP="00435FF0">
      <w:pPr>
        <w:tabs>
          <w:tab w:val="left" w:pos="2387"/>
        </w:tabs>
        <w:rPr>
          <w:rFonts w:ascii="Calibri" w:eastAsia="Calibri" w:hAnsi="Calibri" w:cs="Calibri"/>
          <w:sz w:val="28"/>
          <w:szCs w:val="28"/>
          <w:lang w:val="es-CR"/>
        </w:rPr>
      </w:pPr>
    </w:p>
    <w:p w14:paraId="38E6DBE8" w14:textId="0B8F3810" w:rsidR="00435FF0" w:rsidRDefault="00435FF0" w:rsidP="00435FF0">
      <w:pPr>
        <w:tabs>
          <w:tab w:val="left" w:pos="2387"/>
        </w:tabs>
        <w:rPr>
          <w:rFonts w:ascii="Calibri" w:eastAsia="Calibri" w:hAnsi="Calibri" w:cs="Calibri"/>
          <w:sz w:val="28"/>
          <w:szCs w:val="28"/>
          <w:lang w:val="es-CR"/>
        </w:rPr>
      </w:pPr>
    </w:p>
    <w:p w14:paraId="10667D0E" w14:textId="46D84140" w:rsidR="00435FF0" w:rsidRDefault="00435FF0" w:rsidP="00435FF0">
      <w:pPr>
        <w:tabs>
          <w:tab w:val="left" w:pos="2387"/>
        </w:tabs>
        <w:rPr>
          <w:rFonts w:ascii="Calibri" w:eastAsia="Calibri" w:hAnsi="Calibri" w:cs="Calibri"/>
          <w:sz w:val="28"/>
          <w:szCs w:val="28"/>
          <w:lang w:val="es-CR"/>
        </w:rPr>
      </w:pPr>
    </w:p>
    <w:p w14:paraId="714C12CF" w14:textId="0E7A71E2" w:rsidR="00435FF0" w:rsidRDefault="00435FF0" w:rsidP="00435FF0">
      <w:pPr>
        <w:tabs>
          <w:tab w:val="left" w:pos="2387"/>
        </w:tabs>
        <w:rPr>
          <w:rFonts w:ascii="Calibri" w:eastAsia="Calibri" w:hAnsi="Calibri" w:cs="Calibri"/>
          <w:sz w:val="28"/>
          <w:szCs w:val="28"/>
          <w:lang w:val="es-CR"/>
        </w:rPr>
      </w:pPr>
    </w:p>
    <w:p w14:paraId="0A6FA71F" w14:textId="786B16B1" w:rsidR="00435FF0" w:rsidRDefault="00435FF0" w:rsidP="00435FF0">
      <w:pPr>
        <w:tabs>
          <w:tab w:val="left" w:pos="2387"/>
        </w:tabs>
        <w:rPr>
          <w:rFonts w:ascii="Calibri" w:eastAsia="Calibri" w:hAnsi="Calibri" w:cs="Calibri"/>
          <w:sz w:val="28"/>
          <w:szCs w:val="28"/>
          <w:lang w:val="es-CR"/>
        </w:rPr>
      </w:pPr>
    </w:p>
    <w:p w14:paraId="3F527A9D" w14:textId="5A36ABAE" w:rsidR="00435FF0" w:rsidRDefault="00435FF0" w:rsidP="00435FF0">
      <w:pPr>
        <w:tabs>
          <w:tab w:val="left" w:pos="2387"/>
        </w:tabs>
        <w:rPr>
          <w:rFonts w:ascii="Calibri" w:eastAsia="Calibri" w:hAnsi="Calibri" w:cs="Calibri"/>
          <w:sz w:val="28"/>
          <w:szCs w:val="28"/>
          <w:lang w:val="es-CR"/>
        </w:rPr>
      </w:pPr>
    </w:p>
    <w:p w14:paraId="27BB3D4E" w14:textId="3023C902"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anchor distT="0" distB="0" distL="114300" distR="114300" simplePos="0" relativeHeight="251671040" behindDoc="1" locked="0" layoutInCell="1" allowOverlap="1" wp14:anchorId="0BC243BC" wp14:editId="48125A9E">
            <wp:simplePos x="0" y="0"/>
            <wp:positionH relativeFrom="page">
              <wp:posOffset>1252855</wp:posOffset>
            </wp:positionH>
            <wp:positionV relativeFrom="paragraph">
              <wp:posOffset>16249</wp:posOffset>
            </wp:positionV>
            <wp:extent cx="5320800" cy="7941600"/>
            <wp:effectExtent l="0" t="0" r="0" b="254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0800" cy="794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778EB1" w14:textId="0B83F9DD" w:rsidR="00435FF0" w:rsidRDefault="00435FF0" w:rsidP="00435FF0">
      <w:pPr>
        <w:tabs>
          <w:tab w:val="left" w:pos="2387"/>
        </w:tabs>
        <w:rPr>
          <w:rFonts w:ascii="Calibri" w:eastAsia="Calibri" w:hAnsi="Calibri" w:cs="Calibri"/>
          <w:sz w:val="28"/>
          <w:szCs w:val="28"/>
          <w:lang w:val="es-CR"/>
        </w:rPr>
      </w:pPr>
    </w:p>
    <w:p w14:paraId="128C8E60" w14:textId="472D4E5B" w:rsidR="00435FF0" w:rsidRDefault="00435FF0" w:rsidP="00435FF0">
      <w:pPr>
        <w:tabs>
          <w:tab w:val="left" w:pos="2387"/>
        </w:tabs>
        <w:rPr>
          <w:rFonts w:ascii="Calibri" w:eastAsia="Calibri" w:hAnsi="Calibri" w:cs="Calibri"/>
          <w:sz w:val="28"/>
          <w:szCs w:val="28"/>
          <w:lang w:val="es-CR"/>
        </w:rPr>
      </w:pPr>
    </w:p>
    <w:p w14:paraId="42E20DC9" w14:textId="77777777" w:rsidR="00435FF0" w:rsidRDefault="00435FF0" w:rsidP="00435FF0">
      <w:pPr>
        <w:tabs>
          <w:tab w:val="left" w:pos="2387"/>
        </w:tabs>
        <w:rPr>
          <w:rFonts w:ascii="Calibri" w:eastAsia="Calibri" w:hAnsi="Calibri" w:cs="Calibri"/>
          <w:sz w:val="28"/>
          <w:szCs w:val="28"/>
          <w:lang w:val="es-CR"/>
        </w:rPr>
      </w:pPr>
    </w:p>
    <w:p w14:paraId="2A63C728" w14:textId="5EB2643F" w:rsidR="00435FF0" w:rsidRDefault="00435FF0" w:rsidP="00435FF0">
      <w:pPr>
        <w:tabs>
          <w:tab w:val="left" w:pos="2387"/>
        </w:tabs>
        <w:rPr>
          <w:rFonts w:ascii="Calibri" w:eastAsia="Calibri" w:hAnsi="Calibri" w:cs="Calibri"/>
          <w:sz w:val="28"/>
          <w:szCs w:val="28"/>
          <w:lang w:val="es-CR"/>
        </w:rPr>
      </w:pPr>
    </w:p>
    <w:p w14:paraId="761C262B" w14:textId="645F18E3" w:rsidR="00435FF0" w:rsidRDefault="00435FF0" w:rsidP="00435FF0">
      <w:pPr>
        <w:tabs>
          <w:tab w:val="left" w:pos="2387"/>
        </w:tabs>
        <w:rPr>
          <w:rFonts w:ascii="Calibri" w:eastAsia="Calibri" w:hAnsi="Calibri" w:cs="Calibri"/>
          <w:sz w:val="28"/>
          <w:szCs w:val="28"/>
          <w:lang w:val="es-CR"/>
        </w:rPr>
      </w:pPr>
    </w:p>
    <w:p w14:paraId="2F4AA1EB" w14:textId="5D328BF6" w:rsidR="00435FF0" w:rsidRDefault="00435FF0" w:rsidP="00435FF0">
      <w:pPr>
        <w:tabs>
          <w:tab w:val="left" w:pos="2387"/>
        </w:tabs>
        <w:rPr>
          <w:rFonts w:ascii="Calibri" w:eastAsia="Calibri" w:hAnsi="Calibri" w:cs="Calibri"/>
          <w:sz w:val="28"/>
          <w:szCs w:val="28"/>
          <w:lang w:val="es-CR"/>
        </w:rPr>
      </w:pPr>
    </w:p>
    <w:p w14:paraId="7730432A" w14:textId="118DAA8E" w:rsidR="00435FF0" w:rsidRDefault="00435FF0" w:rsidP="00435FF0">
      <w:pPr>
        <w:tabs>
          <w:tab w:val="left" w:pos="2387"/>
        </w:tabs>
        <w:rPr>
          <w:rFonts w:ascii="Calibri" w:eastAsia="Calibri" w:hAnsi="Calibri" w:cs="Calibri"/>
          <w:sz w:val="28"/>
          <w:szCs w:val="28"/>
          <w:lang w:val="es-CR"/>
        </w:rPr>
      </w:pPr>
    </w:p>
    <w:p w14:paraId="02D4CCA7" w14:textId="38BBC596" w:rsidR="00435FF0" w:rsidRDefault="00435FF0" w:rsidP="00435FF0">
      <w:pPr>
        <w:tabs>
          <w:tab w:val="left" w:pos="2387"/>
        </w:tabs>
        <w:rPr>
          <w:rFonts w:ascii="Calibri" w:eastAsia="Calibri" w:hAnsi="Calibri" w:cs="Calibri"/>
          <w:sz w:val="28"/>
          <w:szCs w:val="28"/>
          <w:lang w:val="es-CR"/>
        </w:rPr>
      </w:pPr>
    </w:p>
    <w:p w14:paraId="1697D7B3" w14:textId="5A3AAE17" w:rsidR="00435FF0" w:rsidRDefault="00435FF0" w:rsidP="00435FF0">
      <w:pPr>
        <w:tabs>
          <w:tab w:val="left" w:pos="2387"/>
        </w:tabs>
        <w:rPr>
          <w:rFonts w:ascii="Calibri" w:eastAsia="Calibri" w:hAnsi="Calibri" w:cs="Calibri"/>
          <w:sz w:val="28"/>
          <w:szCs w:val="28"/>
          <w:lang w:val="es-CR"/>
        </w:rPr>
      </w:pPr>
    </w:p>
    <w:p w14:paraId="18358DD0" w14:textId="598E15CA" w:rsidR="00435FF0" w:rsidRDefault="00435FF0" w:rsidP="00435FF0">
      <w:pPr>
        <w:tabs>
          <w:tab w:val="left" w:pos="2387"/>
        </w:tabs>
        <w:rPr>
          <w:rFonts w:ascii="Calibri" w:eastAsia="Calibri" w:hAnsi="Calibri" w:cs="Calibri"/>
          <w:sz w:val="28"/>
          <w:szCs w:val="28"/>
          <w:lang w:val="es-CR"/>
        </w:rPr>
      </w:pPr>
    </w:p>
    <w:p w14:paraId="3AE6CD2F" w14:textId="435A6601" w:rsidR="00435FF0" w:rsidRDefault="00435FF0" w:rsidP="00435FF0">
      <w:pPr>
        <w:tabs>
          <w:tab w:val="left" w:pos="2387"/>
        </w:tabs>
        <w:rPr>
          <w:rFonts w:ascii="Calibri" w:eastAsia="Calibri" w:hAnsi="Calibri" w:cs="Calibri"/>
          <w:sz w:val="28"/>
          <w:szCs w:val="28"/>
          <w:lang w:val="es-CR"/>
        </w:rPr>
      </w:pPr>
    </w:p>
    <w:p w14:paraId="7E081DB6" w14:textId="1868B7CB" w:rsidR="00435FF0" w:rsidRDefault="00435FF0" w:rsidP="00435FF0">
      <w:pPr>
        <w:tabs>
          <w:tab w:val="left" w:pos="2387"/>
        </w:tabs>
        <w:rPr>
          <w:rFonts w:ascii="Calibri" w:eastAsia="Calibri" w:hAnsi="Calibri" w:cs="Calibri"/>
          <w:sz w:val="28"/>
          <w:szCs w:val="28"/>
          <w:lang w:val="es-CR"/>
        </w:rPr>
      </w:pPr>
    </w:p>
    <w:p w14:paraId="045FB726" w14:textId="6701DC75" w:rsidR="00435FF0" w:rsidRDefault="00435FF0" w:rsidP="00435FF0">
      <w:pPr>
        <w:tabs>
          <w:tab w:val="left" w:pos="2387"/>
        </w:tabs>
        <w:rPr>
          <w:rFonts w:ascii="Calibri" w:eastAsia="Calibri" w:hAnsi="Calibri" w:cs="Calibri"/>
          <w:sz w:val="28"/>
          <w:szCs w:val="28"/>
          <w:lang w:val="es-CR"/>
        </w:rPr>
      </w:pPr>
    </w:p>
    <w:p w14:paraId="4D73626C" w14:textId="5E93B4FB" w:rsidR="00435FF0" w:rsidRDefault="00435FF0" w:rsidP="00435FF0">
      <w:pPr>
        <w:tabs>
          <w:tab w:val="left" w:pos="2387"/>
        </w:tabs>
        <w:rPr>
          <w:rFonts w:ascii="Calibri" w:eastAsia="Calibri" w:hAnsi="Calibri" w:cs="Calibri"/>
          <w:sz w:val="28"/>
          <w:szCs w:val="28"/>
          <w:lang w:val="es-CR"/>
        </w:rPr>
      </w:pPr>
    </w:p>
    <w:p w14:paraId="6392E2AA" w14:textId="150E79AA" w:rsidR="00435FF0" w:rsidRDefault="00435FF0" w:rsidP="00435FF0">
      <w:pPr>
        <w:tabs>
          <w:tab w:val="left" w:pos="2387"/>
        </w:tabs>
        <w:rPr>
          <w:rFonts w:ascii="Calibri" w:eastAsia="Calibri" w:hAnsi="Calibri" w:cs="Calibri"/>
          <w:sz w:val="28"/>
          <w:szCs w:val="28"/>
          <w:lang w:val="es-CR"/>
        </w:rPr>
      </w:pPr>
    </w:p>
    <w:p w14:paraId="675E236E" w14:textId="21822767" w:rsidR="00435FF0" w:rsidRDefault="00435FF0" w:rsidP="00435FF0">
      <w:pPr>
        <w:tabs>
          <w:tab w:val="left" w:pos="2387"/>
        </w:tabs>
        <w:rPr>
          <w:rFonts w:ascii="Calibri" w:eastAsia="Calibri" w:hAnsi="Calibri" w:cs="Calibri"/>
          <w:sz w:val="28"/>
          <w:szCs w:val="28"/>
          <w:lang w:val="es-CR"/>
        </w:rPr>
      </w:pPr>
    </w:p>
    <w:p w14:paraId="192E583D" w14:textId="21FBCA05" w:rsidR="00435FF0" w:rsidRDefault="00435FF0" w:rsidP="00435FF0">
      <w:pPr>
        <w:tabs>
          <w:tab w:val="left" w:pos="2387"/>
        </w:tabs>
        <w:rPr>
          <w:rFonts w:ascii="Calibri" w:eastAsia="Calibri" w:hAnsi="Calibri" w:cs="Calibri"/>
          <w:sz w:val="28"/>
          <w:szCs w:val="28"/>
          <w:lang w:val="es-CR"/>
        </w:rPr>
      </w:pPr>
    </w:p>
    <w:p w14:paraId="5381DB96" w14:textId="37D1E50E" w:rsidR="00435FF0" w:rsidRDefault="00435FF0" w:rsidP="00435FF0">
      <w:pPr>
        <w:tabs>
          <w:tab w:val="left" w:pos="2387"/>
        </w:tabs>
        <w:rPr>
          <w:rFonts w:ascii="Calibri" w:eastAsia="Calibri" w:hAnsi="Calibri" w:cs="Calibri"/>
          <w:sz w:val="28"/>
          <w:szCs w:val="28"/>
          <w:lang w:val="es-CR"/>
        </w:rPr>
      </w:pPr>
    </w:p>
    <w:p w14:paraId="0A4D2294" w14:textId="4C344F19" w:rsidR="00435FF0" w:rsidRDefault="00435FF0" w:rsidP="00435FF0">
      <w:pPr>
        <w:tabs>
          <w:tab w:val="left" w:pos="2387"/>
        </w:tabs>
        <w:rPr>
          <w:rFonts w:ascii="Calibri" w:eastAsia="Calibri" w:hAnsi="Calibri" w:cs="Calibri"/>
          <w:sz w:val="28"/>
          <w:szCs w:val="28"/>
          <w:lang w:val="es-CR"/>
        </w:rPr>
      </w:pPr>
    </w:p>
    <w:p w14:paraId="0DCB48ED" w14:textId="4AB97394" w:rsidR="00435FF0" w:rsidRDefault="00435FF0" w:rsidP="00435FF0">
      <w:pPr>
        <w:tabs>
          <w:tab w:val="left" w:pos="2387"/>
        </w:tabs>
        <w:rPr>
          <w:rFonts w:ascii="Calibri" w:eastAsia="Calibri" w:hAnsi="Calibri" w:cs="Calibri"/>
          <w:sz w:val="28"/>
          <w:szCs w:val="28"/>
          <w:lang w:val="es-CR"/>
        </w:rPr>
      </w:pPr>
    </w:p>
    <w:p w14:paraId="4793D98B" w14:textId="0E0D8F1A" w:rsidR="00435FF0" w:rsidRDefault="00435FF0" w:rsidP="00435FF0">
      <w:pPr>
        <w:tabs>
          <w:tab w:val="left" w:pos="2387"/>
        </w:tabs>
        <w:rPr>
          <w:rFonts w:ascii="Calibri" w:eastAsia="Calibri" w:hAnsi="Calibri" w:cs="Calibri"/>
          <w:sz w:val="28"/>
          <w:szCs w:val="28"/>
          <w:lang w:val="es-CR"/>
        </w:rPr>
      </w:pPr>
    </w:p>
    <w:p w14:paraId="3937979C" w14:textId="24C01A3C" w:rsidR="00435FF0" w:rsidRDefault="00435FF0" w:rsidP="00435FF0">
      <w:pPr>
        <w:tabs>
          <w:tab w:val="left" w:pos="2387"/>
        </w:tabs>
        <w:rPr>
          <w:rFonts w:ascii="Calibri" w:eastAsia="Calibri" w:hAnsi="Calibri" w:cs="Calibri"/>
          <w:sz w:val="28"/>
          <w:szCs w:val="28"/>
          <w:lang w:val="es-CR"/>
        </w:rPr>
      </w:pPr>
    </w:p>
    <w:p w14:paraId="78BB2C1C" w14:textId="3F9836D7" w:rsidR="00435FF0" w:rsidRDefault="00435FF0" w:rsidP="00435FF0">
      <w:pPr>
        <w:tabs>
          <w:tab w:val="left" w:pos="2387"/>
        </w:tabs>
        <w:rPr>
          <w:rFonts w:ascii="Calibri" w:eastAsia="Calibri" w:hAnsi="Calibri" w:cs="Calibri"/>
          <w:sz w:val="28"/>
          <w:szCs w:val="28"/>
          <w:lang w:val="es-CR"/>
        </w:rPr>
      </w:pPr>
    </w:p>
    <w:p w14:paraId="4D7CBBEF" w14:textId="454293E5" w:rsidR="00435FF0" w:rsidRDefault="00435FF0" w:rsidP="00435FF0">
      <w:pPr>
        <w:tabs>
          <w:tab w:val="left" w:pos="2387"/>
        </w:tabs>
        <w:rPr>
          <w:rFonts w:ascii="Calibri" w:eastAsia="Calibri" w:hAnsi="Calibri" w:cs="Calibri"/>
          <w:sz w:val="28"/>
          <w:szCs w:val="28"/>
          <w:lang w:val="es-CR"/>
        </w:rPr>
      </w:pPr>
    </w:p>
    <w:p w14:paraId="26308A64" w14:textId="2F39DBC5" w:rsidR="00435FF0" w:rsidRDefault="00435FF0" w:rsidP="00435FF0">
      <w:pPr>
        <w:tabs>
          <w:tab w:val="left" w:pos="2387"/>
        </w:tabs>
        <w:rPr>
          <w:rFonts w:ascii="Calibri" w:eastAsia="Calibri" w:hAnsi="Calibri" w:cs="Calibri"/>
          <w:sz w:val="28"/>
          <w:szCs w:val="28"/>
          <w:lang w:val="es-CR"/>
        </w:rPr>
      </w:pPr>
    </w:p>
    <w:p w14:paraId="59B0EC4E" w14:textId="73666112" w:rsidR="00435FF0" w:rsidRDefault="00435FF0" w:rsidP="00435FF0">
      <w:pPr>
        <w:tabs>
          <w:tab w:val="left" w:pos="2387"/>
        </w:tabs>
        <w:rPr>
          <w:rFonts w:ascii="Calibri" w:eastAsia="Calibri" w:hAnsi="Calibri" w:cs="Calibri"/>
          <w:sz w:val="28"/>
          <w:szCs w:val="28"/>
          <w:lang w:val="es-CR"/>
        </w:rPr>
      </w:pPr>
    </w:p>
    <w:p w14:paraId="39A6EF98" w14:textId="54425E07" w:rsidR="00435FF0" w:rsidRDefault="00435FF0" w:rsidP="00435FF0">
      <w:pPr>
        <w:tabs>
          <w:tab w:val="left" w:pos="2387"/>
        </w:tabs>
        <w:rPr>
          <w:rFonts w:ascii="Calibri" w:eastAsia="Calibri" w:hAnsi="Calibri" w:cs="Calibri"/>
          <w:sz w:val="28"/>
          <w:szCs w:val="28"/>
          <w:lang w:val="es-CR"/>
        </w:rPr>
      </w:pPr>
    </w:p>
    <w:p w14:paraId="111E1B25" w14:textId="4B0423CC" w:rsidR="00435FF0" w:rsidRDefault="00435FF0" w:rsidP="00435FF0">
      <w:pPr>
        <w:tabs>
          <w:tab w:val="left" w:pos="2387"/>
        </w:tabs>
        <w:rPr>
          <w:rFonts w:ascii="Calibri" w:eastAsia="Calibri" w:hAnsi="Calibri" w:cs="Calibri"/>
          <w:sz w:val="28"/>
          <w:szCs w:val="28"/>
          <w:lang w:val="es-CR"/>
        </w:rPr>
      </w:pPr>
    </w:p>
    <w:p w14:paraId="78DE1C47" w14:textId="7BEFC175" w:rsidR="00435FF0" w:rsidRDefault="00435FF0" w:rsidP="00435FF0">
      <w:pPr>
        <w:tabs>
          <w:tab w:val="left" w:pos="2387"/>
        </w:tabs>
        <w:rPr>
          <w:rFonts w:ascii="Calibri" w:eastAsia="Calibri" w:hAnsi="Calibri" w:cs="Calibri"/>
          <w:sz w:val="28"/>
          <w:szCs w:val="28"/>
          <w:lang w:val="es-CR"/>
        </w:rPr>
      </w:pPr>
    </w:p>
    <w:p w14:paraId="37DD9479" w14:textId="4A95C03F" w:rsidR="00435FF0" w:rsidRDefault="00435FF0" w:rsidP="00435FF0">
      <w:pPr>
        <w:tabs>
          <w:tab w:val="left" w:pos="2387"/>
        </w:tabs>
        <w:rPr>
          <w:rFonts w:ascii="Calibri" w:eastAsia="Calibri" w:hAnsi="Calibri" w:cs="Calibri"/>
          <w:sz w:val="28"/>
          <w:szCs w:val="28"/>
          <w:lang w:val="es-CR"/>
        </w:rPr>
      </w:pPr>
    </w:p>
    <w:p w14:paraId="6DFD0601" w14:textId="1EDC3B64" w:rsidR="00435FF0" w:rsidRDefault="00435FF0" w:rsidP="00435FF0">
      <w:pPr>
        <w:tabs>
          <w:tab w:val="left" w:pos="2387"/>
        </w:tabs>
        <w:rPr>
          <w:rFonts w:ascii="Calibri" w:eastAsia="Calibri" w:hAnsi="Calibri" w:cs="Calibri"/>
          <w:sz w:val="28"/>
          <w:szCs w:val="28"/>
          <w:lang w:val="es-CR"/>
        </w:rPr>
      </w:pPr>
    </w:p>
    <w:p w14:paraId="01DF3BE1" w14:textId="6C08E454" w:rsidR="00435FF0" w:rsidRDefault="00435FF0" w:rsidP="00435FF0">
      <w:pPr>
        <w:tabs>
          <w:tab w:val="left" w:pos="2387"/>
        </w:tabs>
        <w:rPr>
          <w:rFonts w:ascii="Calibri" w:eastAsia="Calibri" w:hAnsi="Calibri" w:cs="Calibri"/>
          <w:sz w:val="28"/>
          <w:szCs w:val="28"/>
          <w:lang w:val="es-CR"/>
        </w:rPr>
      </w:pPr>
    </w:p>
    <w:p w14:paraId="2C2C5032" w14:textId="3B0D6B4D" w:rsidR="00435FF0" w:rsidRDefault="00435FF0" w:rsidP="00435FF0">
      <w:pPr>
        <w:tabs>
          <w:tab w:val="left" w:pos="2387"/>
        </w:tabs>
        <w:rPr>
          <w:rFonts w:ascii="Calibri" w:eastAsia="Calibri" w:hAnsi="Calibri" w:cs="Calibri"/>
          <w:sz w:val="28"/>
          <w:szCs w:val="28"/>
          <w:lang w:val="es-CR"/>
        </w:rPr>
      </w:pPr>
    </w:p>
    <w:p w14:paraId="0CDA3A59" w14:textId="2AFD25DA" w:rsidR="00435FF0" w:rsidRDefault="00435FF0" w:rsidP="00435FF0">
      <w:pPr>
        <w:tabs>
          <w:tab w:val="left" w:pos="2387"/>
        </w:tabs>
        <w:rPr>
          <w:rFonts w:ascii="Calibri" w:eastAsia="Calibri" w:hAnsi="Calibri" w:cs="Calibri"/>
          <w:sz w:val="28"/>
          <w:szCs w:val="28"/>
          <w:lang w:val="es-CR"/>
        </w:rPr>
      </w:pPr>
    </w:p>
    <w:p w14:paraId="4CA1D48A" w14:textId="7763A2BF" w:rsidR="00435FF0" w:rsidRDefault="00435FF0" w:rsidP="00435FF0">
      <w:pPr>
        <w:tabs>
          <w:tab w:val="left" w:pos="2387"/>
        </w:tabs>
        <w:rPr>
          <w:rFonts w:ascii="Calibri" w:eastAsia="Calibri" w:hAnsi="Calibri" w:cs="Calibri"/>
          <w:sz w:val="28"/>
          <w:szCs w:val="28"/>
          <w:lang w:val="es-CR"/>
        </w:rPr>
      </w:pPr>
    </w:p>
    <w:p w14:paraId="446779D0" w14:textId="50B9074A" w:rsidR="00435FF0" w:rsidRDefault="00435FF0" w:rsidP="00435FF0">
      <w:pPr>
        <w:tabs>
          <w:tab w:val="left" w:pos="2387"/>
        </w:tabs>
        <w:rPr>
          <w:rFonts w:ascii="Calibri" w:eastAsia="Calibri" w:hAnsi="Calibri" w:cs="Calibri"/>
          <w:sz w:val="28"/>
          <w:szCs w:val="28"/>
          <w:lang w:val="es-CR"/>
        </w:rPr>
      </w:pPr>
    </w:p>
    <w:p w14:paraId="65597CD8" w14:textId="2039768E"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72064" behindDoc="1" locked="0" layoutInCell="1" allowOverlap="1" wp14:anchorId="6532780C" wp14:editId="30104452">
            <wp:simplePos x="0" y="0"/>
            <wp:positionH relativeFrom="page">
              <wp:posOffset>1165277</wp:posOffset>
            </wp:positionH>
            <wp:positionV relativeFrom="paragraph">
              <wp:posOffset>206131</wp:posOffset>
            </wp:positionV>
            <wp:extent cx="5544000" cy="810000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44000" cy="81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57A7C" w14:textId="1088E142" w:rsidR="00435FF0" w:rsidRDefault="00435FF0" w:rsidP="00435FF0">
      <w:pPr>
        <w:tabs>
          <w:tab w:val="left" w:pos="2387"/>
        </w:tabs>
        <w:rPr>
          <w:rFonts w:ascii="Calibri" w:eastAsia="Calibri" w:hAnsi="Calibri" w:cs="Calibri"/>
          <w:sz w:val="28"/>
          <w:szCs w:val="28"/>
          <w:lang w:val="es-CR"/>
        </w:rPr>
      </w:pPr>
    </w:p>
    <w:p w14:paraId="6E365E44" w14:textId="36CB46DF" w:rsidR="00435FF0" w:rsidRDefault="00435FF0" w:rsidP="00435FF0">
      <w:pPr>
        <w:tabs>
          <w:tab w:val="left" w:pos="2387"/>
        </w:tabs>
        <w:rPr>
          <w:rFonts w:ascii="Calibri" w:eastAsia="Calibri" w:hAnsi="Calibri" w:cs="Calibri"/>
          <w:sz w:val="28"/>
          <w:szCs w:val="28"/>
          <w:lang w:val="es-CR"/>
        </w:rPr>
      </w:pPr>
    </w:p>
    <w:p w14:paraId="2F6AAFB5" w14:textId="2AE36C4D" w:rsidR="00435FF0" w:rsidRDefault="00435FF0" w:rsidP="00435FF0">
      <w:pPr>
        <w:tabs>
          <w:tab w:val="left" w:pos="2387"/>
        </w:tabs>
        <w:rPr>
          <w:rFonts w:ascii="Calibri" w:eastAsia="Calibri" w:hAnsi="Calibri" w:cs="Calibri"/>
          <w:sz w:val="28"/>
          <w:szCs w:val="28"/>
          <w:lang w:val="es-CR"/>
        </w:rPr>
      </w:pPr>
    </w:p>
    <w:p w14:paraId="71BE8CA1" w14:textId="3625E158" w:rsidR="00435FF0" w:rsidRDefault="00435FF0" w:rsidP="00435FF0">
      <w:pPr>
        <w:tabs>
          <w:tab w:val="left" w:pos="2387"/>
        </w:tabs>
        <w:rPr>
          <w:rFonts w:ascii="Calibri" w:eastAsia="Calibri" w:hAnsi="Calibri" w:cs="Calibri"/>
          <w:sz w:val="28"/>
          <w:szCs w:val="28"/>
          <w:lang w:val="es-CR"/>
        </w:rPr>
      </w:pPr>
    </w:p>
    <w:p w14:paraId="6642B353" w14:textId="1B5B7F90" w:rsidR="00435FF0" w:rsidRDefault="00435FF0" w:rsidP="00435FF0">
      <w:pPr>
        <w:tabs>
          <w:tab w:val="left" w:pos="2387"/>
        </w:tabs>
        <w:rPr>
          <w:rFonts w:ascii="Calibri" w:eastAsia="Calibri" w:hAnsi="Calibri" w:cs="Calibri"/>
          <w:sz w:val="28"/>
          <w:szCs w:val="28"/>
          <w:lang w:val="es-CR"/>
        </w:rPr>
      </w:pPr>
    </w:p>
    <w:p w14:paraId="4CF6ECD4" w14:textId="37E860ED" w:rsidR="00435FF0" w:rsidRDefault="00435FF0" w:rsidP="00435FF0">
      <w:pPr>
        <w:tabs>
          <w:tab w:val="left" w:pos="2387"/>
        </w:tabs>
        <w:rPr>
          <w:rFonts w:ascii="Calibri" w:eastAsia="Calibri" w:hAnsi="Calibri" w:cs="Calibri"/>
          <w:sz w:val="28"/>
          <w:szCs w:val="28"/>
          <w:lang w:val="es-CR"/>
        </w:rPr>
      </w:pPr>
    </w:p>
    <w:p w14:paraId="68DB2AC1" w14:textId="3B0412F8" w:rsidR="00435FF0" w:rsidRDefault="00435FF0" w:rsidP="00435FF0">
      <w:pPr>
        <w:tabs>
          <w:tab w:val="left" w:pos="2387"/>
        </w:tabs>
        <w:rPr>
          <w:rFonts w:ascii="Calibri" w:eastAsia="Calibri" w:hAnsi="Calibri" w:cs="Calibri"/>
          <w:sz w:val="28"/>
          <w:szCs w:val="28"/>
          <w:lang w:val="es-CR"/>
        </w:rPr>
      </w:pPr>
    </w:p>
    <w:p w14:paraId="26587A4E" w14:textId="2B58BD62" w:rsidR="00435FF0" w:rsidRDefault="00435FF0" w:rsidP="00435FF0">
      <w:pPr>
        <w:tabs>
          <w:tab w:val="left" w:pos="2387"/>
        </w:tabs>
        <w:rPr>
          <w:rFonts w:ascii="Calibri" w:eastAsia="Calibri" w:hAnsi="Calibri" w:cs="Calibri"/>
          <w:sz w:val="28"/>
          <w:szCs w:val="28"/>
          <w:lang w:val="es-CR"/>
        </w:rPr>
      </w:pPr>
    </w:p>
    <w:p w14:paraId="0666112D" w14:textId="14ADA425" w:rsidR="00435FF0" w:rsidRDefault="00435FF0" w:rsidP="00435FF0">
      <w:pPr>
        <w:tabs>
          <w:tab w:val="left" w:pos="2387"/>
        </w:tabs>
        <w:rPr>
          <w:rFonts w:ascii="Calibri" w:eastAsia="Calibri" w:hAnsi="Calibri" w:cs="Calibri"/>
          <w:sz w:val="28"/>
          <w:szCs w:val="28"/>
          <w:lang w:val="es-CR"/>
        </w:rPr>
      </w:pPr>
    </w:p>
    <w:p w14:paraId="647EED24" w14:textId="745C65C7" w:rsidR="00435FF0" w:rsidRDefault="00435FF0" w:rsidP="00435FF0">
      <w:pPr>
        <w:tabs>
          <w:tab w:val="left" w:pos="2387"/>
        </w:tabs>
        <w:rPr>
          <w:rFonts w:ascii="Calibri" w:eastAsia="Calibri" w:hAnsi="Calibri" w:cs="Calibri"/>
          <w:sz w:val="28"/>
          <w:szCs w:val="28"/>
          <w:lang w:val="es-CR"/>
        </w:rPr>
      </w:pPr>
    </w:p>
    <w:p w14:paraId="17B96C1F" w14:textId="3F75993C" w:rsidR="00435FF0" w:rsidRDefault="00435FF0" w:rsidP="00435FF0">
      <w:pPr>
        <w:tabs>
          <w:tab w:val="left" w:pos="2387"/>
        </w:tabs>
        <w:rPr>
          <w:rFonts w:ascii="Calibri" w:eastAsia="Calibri" w:hAnsi="Calibri" w:cs="Calibri"/>
          <w:sz w:val="28"/>
          <w:szCs w:val="28"/>
          <w:lang w:val="es-CR"/>
        </w:rPr>
      </w:pPr>
    </w:p>
    <w:p w14:paraId="1D846093" w14:textId="5785E4C0" w:rsidR="00435FF0" w:rsidRDefault="00435FF0" w:rsidP="00435FF0">
      <w:pPr>
        <w:tabs>
          <w:tab w:val="left" w:pos="2387"/>
        </w:tabs>
        <w:rPr>
          <w:rFonts w:ascii="Calibri" w:eastAsia="Calibri" w:hAnsi="Calibri" w:cs="Calibri"/>
          <w:sz w:val="28"/>
          <w:szCs w:val="28"/>
          <w:lang w:val="es-CR"/>
        </w:rPr>
      </w:pPr>
    </w:p>
    <w:p w14:paraId="46A5784F" w14:textId="66DE6E38" w:rsidR="00435FF0" w:rsidRDefault="00435FF0" w:rsidP="00435FF0">
      <w:pPr>
        <w:tabs>
          <w:tab w:val="left" w:pos="2387"/>
        </w:tabs>
        <w:rPr>
          <w:rFonts w:ascii="Calibri" w:eastAsia="Calibri" w:hAnsi="Calibri" w:cs="Calibri"/>
          <w:sz w:val="28"/>
          <w:szCs w:val="28"/>
          <w:lang w:val="es-CR"/>
        </w:rPr>
      </w:pPr>
    </w:p>
    <w:p w14:paraId="7E3752E6" w14:textId="2B744BB9" w:rsidR="00435FF0" w:rsidRDefault="00435FF0" w:rsidP="00435FF0">
      <w:pPr>
        <w:tabs>
          <w:tab w:val="left" w:pos="2387"/>
        </w:tabs>
        <w:rPr>
          <w:rFonts w:ascii="Calibri" w:eastAsia="Calibri" w:hAnsi="Calibri" w:cs="Calibri"/>
          <w:sz w:val="28"/>
          <w:szCs w:val="28"/>
          <w:lang w:val="es-CR"/>
        </w:rPr>
      </w:pPr>
    </w:p>
    <w:p w14:paraId="2789CFF3" w14:textId="6CFB6BA6" w:rsidR="00435FF0" w:rsidRDefault="00435FF0" w:rsidP="00435FF0">
      <w:pPr>
        <w:tabs>
          <w:tab w:val="left" w:pos="2387"/>
        </w:tabs>
        <w:rPr>
          <w:rFonts w:ascii="Calibri" w:eastAsia="Calibri" w:hAnsi="Calibri" w:cs="Calibri"/>
          <w:sz w:val="28"/>
          <w:szCs w:val="28"/>
          <w:lang w:val="es-CR"/>
        </w:rPr>
      </w:pPr>
    </w:p>
    <w:p w14:paraId="045DBF5C" w14:textId="1B82F03C" w:rsidR="00435FF0" w:rsidRDefault="00435FF0" w:rsidP="00435FF0">
      <w:pPr>
        <w:tabs>
          <w:tab w:val="left" w:pos="2387"/>
        </w:tabs>
        <w:rPr>
          <w:rFonts w:ascii="Calibri" w:eastAsia="Calibri" w:hAnsi="Calibri" w:cs="Calibri"/>
          <w:sz w:val="28"/>
          <w:szCs w:val="28"/>
          <w:lang w:val="es-CR"/>
        </w:rPr>
      </w:pPr>
    </w:p>
    <w:p w14:paraId="0946F00A" w14:textId="017352A1" w:rsidR="00435FF0" w:rsidRDefault="00435FF0" w:rsidP="00435FF0">
      <w:pPr>
        <w:tabs>
          <w:tab w:val="left" w:pos="2387"/>
        </w:tabs>
        <w:rPr>
          <w:rFonts w:ascii="Calibri" w:eastAsia="Calibri" w:hAnsi="Calibri" w:cs="Calibri"/>
          <w:sz w:val="28"/>
          <w:szCs w:val="28"/>
          <w:lang w:val="es-CR"/>
        </w:rPr>
      </w:pPr>
    </w:p>
    <w:p w14:paraId="4035974C" w14:textId="62FA09E9" w:rsidR="00435FF0" w:rsidRDefault="00435FF0" w:rsidP="00435FF0">
      <w:pPr>
        <w:tabs>
          <w:tab w:val="left" w:pos="2387"/>
        </w:tabs>
        <w:rPr>
          <w:rFonts w:ascii="Calibri" w:eastAsia="Calibri" w:hAnsi="Calibri" w:cs="Calibri"/>
          <w:sz w:val="28"/>
          <w:szCs w:val="28"/>
          <w:lang w:val="es-CR"/>
        </w:rPr>
      </w:pPr>
    </w:p>
    <w:p w14:paraId="2D5B2A01" w14:textId="1D673398" w:rsidR="00435FF0" w:rsidRDefault="00435FF0" w:rsidP="00435FF0">
      <w:pPr>
        <w:tabs>
          <w:tab w:val="left" w:pos="2387"/>
        </w:tabs>
        <w:rPr>
          <w:rFonts w:ascii="Calibri" w:eastAsia="Calibri" w:hAnsi="Calibri" w:cs="Calibri"/>
          <w:sz w:val="28"/>
          <w:szCs w:val="28"/>
          <w:lang w:val="es-CR"/>
        </w:rPr>
      </w:pPr>
    </w:p>
    <w:p w14:paraId="1B330FC9" w14:textId="10F14307" w:rsidR="00435FF0" w:rsidRDefault="00435FF0" w:rsidP="00435FF0">
      <w:pPr>
        <w:tabs>
          <w:tab w:val="left" w:pos="2387"/>
        </w:tabs>
        <w:rPr>
          <w:rFonts w:ascii="Calibri" w:eastAsia="Calibri" w:hAnsi="Calibri" w:cs="Calibri"/>
          <w:sz w:val="28"/>
          <w:szCs w:val="28"/>
          <w:lang w:val="es-CR"/>
        </w:rPr>
      </w:pPr>
    </w:p>
    <w:p w14:paraId="12A50F14" w14:textId="61403A32" w:rsidR="00435FF0" w:rsidRDefault="00435FF0" w:rsidP="00435FF0">
      <w:pPr>
        <w:tabs>
          <w:tab w:val="left" w:pos="2387"/>
        </w:tabs>
        <w:rPr>
          <w:rFonts w:ascii="Calibri" w:eastAsia="Calibri" w:hAnsi="Calibri" w:cs="Calibri"/>
          <w:sz w:val="28"/>
          <w:szCs w:val="28"/>
          <w:lang w:val="es-CR"/>
        </w:rPr>
      </w:pPr>
    </w:p>
    <w:p w14:paraId="78057863" w14:textId="04E86135" w:rsidR="00435FF0" w:rsidRDefault="00435FF0" w:rsidP="00435FF0">
      <w:pPr>
        <w:tabs>
          <w:tab w:val="left" w:pos="2387"/>
        </w:tabs>
        <w:rPr>
          <w:rFonts w:ascii="Calibri" w:eastAsia="Calibri" w:hAnsi="Calibri" w:cs="Calibri"/>
          <w:sz w:val="28"/>
          <w:szCs w:val="28"/>
          <w:lang w:val="es-CR"/>
        </w:rPr>
      </w:pPr>
    </w:p>
    <w:p w14:paraId="61E5EFD0" w14:textId="4D2DFC4B" w:rsidR="00435FF0" w:rsidRDefault="00435FF0" w:rsidP="00435FF0">
      <w:pPr>
        <w:tabs>
          <w:tab w:val="left" w:pos="2387"/>
        </w:tabs>
        <w:rPr>
          <w:rFonts w:ascii="Calibri" w:eastAsia="Calibri" w:hAnsi="Calibri" w:cs="Calibri"/>
          <w:sz w:val="28"/>
          <w:szCs w:val="28"/>
          <w:lang w:val="es-CR"/>
        </w:rPr>
      </w:pPr>
    </w:p>
    <w:p w14:paraId="78349B24" w14:textId="1530A260" w:rsidR="00435FF0" w:rsidRDefault="00435FF0" w:rsidP="00435FF0">
      <w:pPr>
        <w:tabs>
          <w:tab w:val="left" w:pos="2387"/>
        </w:tabs>
        <w:rPr>
          <w:rFonts w:ascii="Calibri" w:eastAsia="Calibri" w:hAnsi="Calibri" w:cs="Calibri"/>
          <w:sz w:val="28"/>
          <w:szCs w:val="28"/>
          <w:lang w:val="es-CR"/>
        </w:rPr>
      </w:pPr>
    </w:p>
    <w:p w14:paraId="05D1FEBE" w14:textId="64266589" w:rsidR="00435FF0" w:rsidRDefault="00435FF0" w:rsidP="00435FF0">
      <w:pPr>
        <w:tabs>
          <w:tab w:val="left" w:pos="2387"/>
        </w:tabs>
        <w:rPr>
          <w:rFonts w:ascii="Calibri" w:eastAsia="Calibri" w:hAnsi="Calibri" w:cs="Calibri"/>
          <w:sz w:val="28"/>
          <w:szCs w:val="28"/>
          <w:lang w:val="es-CR"/>
        </w:rPr>
      </w:pPr>
    </w:p>
    <w:p w14:paraId="3012208C" w14:textId="4277644A" w:rsidR="00435FF0" w:rsidRDefault="00435FF0" w:rsidP="00435FF0">
      <w:pPr>
        <w:tabs>
          <w:tab w:val="left" w:pos="2387"/>
        </w:tabs>
        <w:rPr>
          <w:rFonts w:ascii="Calibri" w:eastAsia="Calibri" w:hAnsi="Calibri" w:cs="Calibri"/>
          <w:sz w:val="28"/>
          <w:szCs w:val="28"/>
          <w:lang w:val="es-CR"/>
        </w:rPr>
      </w:pPr>
    </w:p>
    <w:p w14:paraId="794F4505" w14:textId="7117BE5C" w:rsidR="00435FF0" w:rsidRDefault="00435FF0" w:rsidP="00435FF0">
      <w:pPr>
        <w:tabs>
          <w:tab w:val="left" w:pos="2387"/>
        </w:tabs>
        <w:rPr>
          <w:rFonts w:ascii="Calibri" w:eastAsia="Calibri" w:hAnsi="Calibri" w:cs="Calibri"/>
          <w:sz w:val="28"/>
          <w:szCs w:val="28"/>
          <w:lang w:val="es-CR"/>
        </w:rPr>
      </w:pPr>
    </w:p>
    <w:p w14:paraId="36EEBED7" w14:textId="001C1BD8" w:rsidR="00435FF0" w:rsidRDefault="00435FF0" w:rsidP="00435FF0">
      <w:pPr>
        <w:tabs>
          <w:tab w:val="left" w:pos="2387"/>
        </w:tabs>
        <w:rPr>
          <w:rFonts w:ascii="Calibri" w:eastAsia="Calibri" w:hAnsi="Calibri" w:cs="Calibri"/>
          <w:sz w:val="28"/>
          <w:szCs w:val="28"/>
          <w:lang w:val="es-CR"/>
        </w:rPr>
      </w:pPr>
    </w:p>
    <w:p w14:paraId="5164E9DC" w14:textId="276C8633" w:rsidR="00435FF0" w:rsidRDefault="00435FF0" w:rsidP="00435FF0">
      <w:pPr>
        <w:tabs>
          <w:tab w:val="left" w:pos="2387"/>
        </w:tabs>
        <w:rPr>
          <w:rFonts w:ascii="Calibri" w:eastAsia="Calibri" w:hAnsi="Calibri" w:cs="Calibri"/>
          <w:sz w:val="28"/>
          <w:szCs w:val="28"/>
          <w:lang w:val="es-CR"/>
        </w:rPr>
      </w:pPr>
    </w:p>
    <w:p w14:paraId="09651C43" w14:textId="06F9DFA1" w:rsidR="00435FF0" w:rsidRDefault="00435FF0" w:rsidP="00435FF0">
      <w:pPr>
        <w:tabs>
          <w:tab w:val="left" w:pos="2387"/>
        </w:tabs>
        <w:rPr>
          <w:rFonts w:ascii="Calibri" w:eastAsia="Calibri" w:hAnsi="Calibri" w:cs="Calibri"/>
          <w:sz w:val="28"/>
          <w:szCs w:val="28"/>
          <w:lang w:val="es-CR"/>
        </w:rPr>
      </w:pPr>
    </w:p>
    <w:p w14:paraId="3B04DA30" w14:textId="44332DD7" w:rsidR="00435FF0" w:rsidRDefault="00435FF0" w:rsidP="00435FF0">
      <w:pPr>
        <w:tabs>
          <w:tab w:val="left" w:pos="2387"/>
        </w:tabs>
        <w:rPr>
          <w:rFonts w:ascii="Calibri" w:eastAsia="Calibri" w:hAnsi="Calibri" w:cs="Calibri"/>
          <w:sz w:val="28"/>
          <w:szCs w:val="28"/>
          <w:lang w:val="es-CR"/>
        </w:rPr>
      </w:pPr>
    </w:p>
    <w:p w14:paraId="7A72791A" w14:textId="149CDF25" w:rsidR="00435FF0" w:rsidRDefault="00435FF0" w:rsidP="00435FF0">
      <w:pPr>
        <w:tabs>
          <w:tab w:val="left" w:pos="2387"/>
        </w:tabs>
        <w:rPr>
          <w:rFonts w:ascii="Calibri" w:eastAsia="Calibri" w:hAnsi="Calibri" w:cs="Calibri"/>
          <w:sz w:val="28"/>
          <w:szCs w:val="28"/>
          <w:lang w:val="es-CR"/>
        </w:rPr>
      </w:pPr>
    </w:p>
    <w:p w14:paraId="61295C4A" w14:textId="0AC67886" w:rsidR="00435FF0" w:rsidRDefault="00435FF0" w:rsidP="00435FF0">
      <w:pPr>
        <w:tabs>
          <w:tab w:val="left" w:pos="2387"/>
        </w:tabs>
        <w:rPr>
          <w:rFonts w:ascii="Calibri" w:eastAsia="Calibri" w:hAnsi="Calibri" w:cs="Calibri"/>
          <w:sz w:val="28"/>
          <w:szCs w:val="28"/>
          <w:lang w:val="es-CR"/>
        </w:rPr>
      </w:pPr>
    </w:p>
    <w:p w14:paraId="7B0A66E5" w14:textId="591A6490" w:rsidR="00435FF0" w:rsidRDefault="00435FF0" w:rsidP="00435FF0">
      <w:pPr>
        <w:tabs>
          <w:tab w:val="left" w:pos="2387"/>
        </w:tabs>
        <w:rPr>
          <w:rFonts w:ascii="Calibri" w:eastAsia="Calibri" w:hAnsi="Calibri" w:cs="Calibri"/>
          <w:sz w:val="28"/>
          <w:szCs w:val="28"/>
          <w:lang w:val="es-CR"/>
        </w:rPr>
      </w:pPr>
    </w:p>
    <w:p w14:paraId="6490CE70" w14:textId="224C8EA2" w:rsidR="00435FF0" w:rsidRDefault="00435FF0" w:rsidP="00435FF0">
      <w:pPr>
        <w:tabs>
          <w:tab w:val="left" w:pos="2387"/>
        </w:tabs>
        <w:rPr>
          <w:rFonts w:ascii="Calibri" w:eastAsia="Calibri" w:hAnsi="Calibri" w:cs="Calibri"/>
          <w:sz w:val="28"/>
          <w:szCs w:val="28"/>
          <w:lang w:val="es-CR"/>
        </w:rPr>
      </w:pPr>
    </w:p>
    <w:p w14:paraId="6E089E90" w14:textId="5BB7DF9D" w:rsidR="00435FF0" w:rsidRDefault="00435FF0" w:rsidP="00435FF0">
      <w:pPr>
        <w:tabs>
          <w:tab w:val="left" w:pos="2387"/>
        </w:tabs>
        <w:rPr>
          <w:rFonts w:ascii="Calibri" w:eastAsia="Calibri" w:hAnsi="Calibri" w:cs="Calibri"/>
          <w:sz w:val="28"/>
          <w:szCs w:val="28"/>
          <w:lang w:val="es-CR"/>
        </w:rPr>
      </w:pPr>
    </w:p>
    <w:p w14:paraId="380A7A0E" w14:textId="04F933C5" w:rsidR="00435FF0" w:rsidRDefault="00435FF0" w:rsidP="00435FF0">
      <w:pPr>
        <w:tabs>
          <w:tab w:val="left" w:pos="2387"/>
        </w:tabs>
        <w:rPr>
          <w:rFonts w:ascii="Calibri" w:eastAsia="Calibri" w:hAnsi="Calibri" w:cs="Calibri"/>
          <w:sz w:val="28"/>
          <w:szCs w:val="28"/>
          <w:lang w:val="es-CR"/>
        </w:rPr>
      </w:pPr>
    </w:p>
    <w:p w14:paraId="6743C762" w14:textId="2B3DA4F5" w:rsidR="00435FF0" w:rsidRDefault="00435FF0"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inline distT="0" distB="0" distL="0" distR="0" wp14:anchorId="024B65A2" wp14:editId="76EE079E">
            <wp:extent cx="5569200" cy="810000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69200" cy="8100000"/>
                    </a:xfrm>
                    <a:prstGeom prst="rect">
                      <a:avLst/>
                    </a:prstGeom>
                    <a:noFill/>
                    <a:ln>
                      <a:noFill/>
                    </a:ln>
                  </pic:spPr>
                </pic:pic>
              </a:graphicData>
            </a:graphic>
          </wp:inline>
        </w:drawing>
      </w:r>
    </w:p>
    <w:p w14:paraId="24F7FDCC" w14:textId="58D047AF" w:rsidR="00435FF0" w:rsidRDefault="00435FF0" w:rsidP="00435FF0">
      <w:pPr>
        <w:tabs>
          <w:tab w:val="left" w:pos="2387"/>
        </w:tabs>
        <w:rPr>
          <w:rFonts w:ascii="Calibri" w:eastAsia="Calibri" w:hAnsi="Calibri" w:cs="Calibri"/>
          <w:sz w:val="28"/>
          <w:szCs w:val="28"/>
          <w:lang w:val="es-CR"/>
        </w:rPr>
      </w:pPr>
    </w:p>
    <w:p w14:paraId="495AF6D7" w14:textId="48DAF161" w:rsidR="00435FF0" w:rsidRDefault="006939B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73088" behindDoc="1" locked="0" layoutInCell="1" allowOverlap="1" wp14:anchorId="2F96BDC8" wp14:editId="7ED4696C">
            <wp:simplePos x="0" y="0"/>
            <wp:positionH relativeFrom="column">
              <wp:posOffset>34403</wp:posOffset>
            </wp:positionH>
            <wp:positionV relativeFrom="paragraph">
              <wp:posOffset>168553</wp:posOffset>
            </wp:positionV>
            <wp:extent cx="5796000" cy="7941600"/>
            <wp:effectExtent l="0" t="0" r="0" b="254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96000" cy="7941600"/>
                    </a:xfrm>
                    <a:prstGeom prst="rect">
                      <a:avLst/>
                    </a:prstGeom>
                    <a:noFill/>
                    <a:ln>
                      <a:noFill/>
                    </a:ln>
                  </pic:spPr>
                </pic:pic>
              </a:graphicData>
            </a:graphic>
          </wp:anchor>
        </w:drawing>
      </w:r>
    </w:p>
    <w:p w14:paraId="75224874" w14:textId="3F4285C6" w:rsidR="00435FF0" w:rsidRDefault="00435FF0" w:rsidP="00435FF0">
      <w:pPr>
        <w:tabs>
          <w:tab w:val="left" w:pos="2387"/>
        </w:tabs>
        <w:rPr>
          <w:rFonts w:ascii="Calibri" w:eastAsia="Calibri" w:hAnsi="Calibri" w:cs="Calibri"/>
          <w:sz w:val="28"/>
          <w:szCs w:val="28"/>
          <w:lang w:val="es-CR"/>
        </w:rPr>
      </w:pPr>
    </w:p>
    <w:p w14:paraId="7612CBAD" w14:textId="4A1CA861" w:rsidR="00435FF0" w:rsidRDefault="00435FF0" w:rsidP="00435FF0">
      <w:pPr>
        <w:tabs>
          <w:tab w:val="left" w:pos="2387"/>
        </w:tabs>
        <w:rPr>
          <w:rFonts w:ascii="Calibri" w:eastAsia="Calibri" w:hAnsi="Calibri" w:cs="Calibri"/>
          <w:sz w:val="28"/>
          <w:szCs w:val="28"/>
          <w:lang w:val="es-CR"/>
        </w:rPr>
      </w:pPr>
    </w:p>
    <w:p w14:paraId="487466E2" w14:textId="00333DEA" w:rsidR="00435FF0" w:rsidRDefault="00435FF0" w:rsidP="00435FF0">
      <w:pPr>
        <w:tabs>
          <w:tab w:val="left" w:pos="2387"/>
        </w:tabs>
        <w:rPr>
          <w:rFonts w:ascii="Calibri" w:eastAsia="Calibri" w:hAnsi="Calibri" w:cs="Calibri"/>
          <w:sz w:val="28"/>
          <w:szCs w:val="28"/>
          <w:lang w:val="es-CR"/>
        </w:rPr>
      </w:pPr>
    </w:p>
    <w:p w14:paraId="54CF39B3" w14:textId="2CE567A3" w:rsidR="00435FF0" w:rsidRDefault="00435FF0" w:rsidP="00435FF0">
      <w:pPr>
        <w:tabs>
          <w:tab w:val="left" w:pos="2387"/>
        </w:tabs>
        <w:rPr>
          <w:rFonts w:ascii="Calibri" w:eastAsia="Calibri" w:hAnsi="Calibri" w:cs="Calibri"/>
          <w:sz w:val="28"/>
          <w:szCs w:val="28"/>
          <w:lang w:val="es-CR"/>
        </w:rPr>
      </w:pPr>
    </w:p>
    <w:p w14:paraId="77C5A95C" w14:textId="20A51A7D" w:rsidR="00435FF0" w:rsidRDefault="00435FF0" w:rsidP="00435FF0">
      <w:pPr>
        <w:tabs>
          <w:tab w:val="left" w:pos="2387"/>
        </w:tabs>
        <w:rPr>
          <w:rFonts w:ascii="Calibri" w:eastAsia="Calibri" w:hAnsi="Calibri" w:cs="Calibri"/>
          <w:sz w:val="28"/>
          <w:szCs w:val="28"/>
          <w:lang w:val="es-CR"/>
        </w:rPr>
      </w:pPr>
    </w:p>
    <w:p w14:paraId="78F5F005" w14:textId="63FC40FE" w:rsidR="006939B9" w:rsidRDefault="006939B9" w:rsidP="00435FF0">
      <w:pPr>
        <w:tabs>
          <w:tab w:val="left" w:pos="2387"/>
        </w:tabs>
        <w:rPr>
          <w:rFonts w:ascii="Calibri" w:eastAsia="Calibri" w:hAnsi="Calibri" w:cs="Calibri"/>
          <w:sz w:val="28"/>
          <w:szCs w:val="28"/>
          <w:lang w:val="es-CR"/>
        </w:rPr>
      </w:pPr>
    </w:p>
    <w:p w14:paraId="5F562D8F" w14:textId="081EA643" w:rsidR="006939B9" w:rsidRDefault="006939B9" w:rsidP="00435FF0">
      <w:pPr>
        <w:tabs>
          <w:tab w:val="left" w:pos="2387"/>
        </w:tabs>
        <w:rPr>
          <w:rFonts w:ascii="Calibri" w:eastAsia="Calibri" w:hAnsi="Calibri" w:cs="Calibri"/>
          <w:sz w:val="28"/>
          <w:szCs w:val="28"/>
          <w:lang w:val="es-CR"/>
        </w:rPr>
      </w:pPr>
    </w:p>
    <w:p w14:paraId="1ADD0D9E" w14:textId="2D601F7F" w:rsidR="006939B9" w:rsidRDefault="006939B9" w:rsidP="00435FF0">
      <w:pPr>
        <w:tabs>
          <w:tab w:val="left" w:pos="2387"/>
        </w:tabs>
        <w:rPr>
          <w:rFonts w:ascii="Calibri" w:eastAsia="Calibri" w:hAnsi="Calibri" w:cs="Calibri"/>
          <w:sz w:val="28"/>
          <w:szCs w:val="28"/>
          <w:lang w:val="es-CR"/>
        </w:rPr>
      </w:pPr>
    </w:p>
    <w:p w14:paraId="5BA50E59" w14:textId="6624438C" w:rsidR="006939B9" w:rsidRDefault="006939B9" w:rsidP="00435FF0">
      <w:pPr>
        <w:tabs>
          <w:tab w:val="left" w:pos="2387"/>
        </w:tabs>
        <w:rPr>
          <w:rFonts w:ascii="Calibri" w:eastAsia="Calibri" w:hAnsi="Calibri" w:cs="Calibri"/>
          <w:sz w:val="28"/>
          <w:szCs w:val="28"/>
          <w:lang w:val="es-CR"/>
        </w:rPr>
      </w:pPr>
    </w:p>
    <w:p w14:paraId="18403C2F" w14:textId="7351A73F" w:rsidR="006939B9" w:rsidRDefault="006939B9" w:rsidP="00435FF0">
      <w:pPr>
        <w:tabs>
          <w:tab w:val="left" w:pos="2387"/>
        </w:tabs>
        <w:rPr>
          <w:rFonts w:ascii="Calibri" w:eastAsia="Calibri" w:hAnsi="Calibri" w:cs="Calibri"/>
          <w:sz w:val="28"/>
          <w:szCs w:val="28"/>
          <w:lang w:val="es-CR"/>
        </w:rPr>
      </w:pPr>
    </w:p>
    <w:p w14:paraId="1E8A035D" w14:textId="2FAFDAC8" w:rsidR="006939B9" w:rsidRDefault="006939B9" w:rsidP="00435FF0">
      <w:pPr>
        <w:tabs>
          <w:tab w:val="left" w:pos="2387"/>
        </w:tabs>
        <w:rPr>
          <w:rFonts w:ascii="Calibri" w:eastAsia="Calibri" w:hAnsi="Calibri" w:cs="Calibri"/>
          <w:sz w:val="28"/>
          <w:szCs w:val="28"/>
          <w:lang w:val="es-CR"/>
        </w:rPr>
      </w:pPr>
    </w:p>
    <w:p w14:paraId="0868F5E3" w14:textId="3DADC707" w:rsidR="006939B9" w:rsidRDefault="006939B9" w:rsidP="00435FF0">
      <w:pPr>
        <w:tabs>
          <w:tab w:val="left" w:pos="2387"/>
        </w:tabs>
        <w:rPr>
          <w:rFonts w:ascii="Calibri" w:eastAsia="Calibri" w:hAnsi="Calibri" w:cs="Calibri"/>
          <w:sz w:val="28"/>
          <w:szCs w:val="28"/>
          <w:lang w:val="es-CR"/>
        </w:rPr>
      </w:pPr>
    </w:p>
    <w:p w14:paraId="4EB92EE9" w14:textId="3149728B" w:rsidR="006939B9" w:rsidRDefault="006939B9" w:rsidP="00435FF0">
      <w:pPr>
        <w:tabs>
          <w:tab w:val="left" w:pos="2387"/>
        </w:tabs>
        <w:rPr>
          <w:rFonts w:ascii="Calibri" w:eastAsia="Calibri" w:hAnsi="Calibri" w:cs="Calibri"/>
          <w:sz w:val="28"/>
          <w:szCs w:val="28"/>
          <w:lang w:val="es-CR"/>
        </w:rPr>
      </w:pPr>
    </w:p>
    <w:p w14:paraId="69BC066D" w14:textId="6D4F6BD2" w:rsidR="006939B9" w:rsidRDefault="006939B9" w:rsidP="00435FF0">
      <w:pPr>
        <w:tabs>
          <w:tab w:val="left" w:pos="2387"/>
        </w:tabs>
        <w:rPr>
          <w:rFonts w:ascii="Calibri" w:eastAsia="Calibri" w:hAnsi="Calibri" w:cs="Calibri"/>
          <w:sz w:val="28"/>
          <w:szCs w:val="28"/>
          <w:lang w:val="es-CR"/>
        </w:rPr>
      </w:pPr>
    </w:p>
    <w:p w14:paraId="1AE84A88" w14:textId="5C8004F8" w:rsidR="006939B9" w:rsidRDefault="006939B9" w:rsidP="00435FF0">
      <w:pPr>
        <w:tabs>
          <w:tab w:val="left" w:pos="2387"/>
        </w:tabs>
        <w:rPr>
          <w:rFonts w:ascii="Calibri" w:eastAsia="Calibri" w:hAnsi="Calibri" w:cs="Calibri"/>
          <w:sz w:val="28"/>
          <w:szCs w:val="28"/>
          <w:lang w:val="es-CR"/>
        </w:rPr>
      </w:pPr>
    </w:p>
    <w:p w14:paraId="364B7576" w14:textId="07E601C4" w:rsidR="006939B9" w:rsidRDefault="006939B9" w:rsidP="00435FF0">
      <w:pPr>
        <w:tabs>
          <w:tab w:val="left" w:pos="2387"/>
        </w:tabs>
        <w:rPr>
          <w:rFonts w:ascii="Calibri" w:eastAsia="Calibri" w:hAnsi="Calibri" w:cs="Calibri"/>
          <w:sz w:val="28"/>
          <w:szCs w:val="28"/>
          <w:lang w:val="es-CR"/>
        </w:rPr>
      </w:pPr>
    </w:p>
    <w:p w14:paraId="1DDE8423" w14:textId="7C7FF493" w:rsidR="006939B9" w:rsidRDefault="006939B9" w:rsidP="00435FF0">
      <w:pPr>
        <w:tabs>
          <w:tab w:val="left" w:pos="2387"/>
        </w:tabs>
        <w:rPr>
          <w:rFonts w:ascii="Calibri" w:eastAsia="Calibri" w:hAnsi="Calibri" w:cs="Calibri"/>
          <w:sz w:val="28"/>
          <w:szCs w:val="28"/>
          <w:lang w:val="es-CR"/>
        </w:rPr>
      </w:pPr>
    </w:p>
    <w:p w14:paraId="53D69EA4" w14:textId="6B90E180" w:rsidR="006939B9" w:rsidRDefault="006939B9" w:rsidP="00435FF0">
      <w:pPr>
        <w:tabs>
          <w:tab w:val="left" w:pos="2387"/>
        </w:tabs>
        <w:rPr>
          <w:rFonts w:ascii="Calibri" w:eastAsia="Calibri" w:hAnsi="Calibri" w:cs="Calibri"/>
          <w:sz w:val="28"/>
          <w:szCs w:val="28"/>
          <w:lang w:val="es-CR"/>
        </w:rPr>
      </w:pPr>
    </w:p>
    <w:p w14:paraId="3027E93B" w14:textId="062B4E7C" w:rsidR="006939B9" w:rsidRDefault="006939B9" w:rsidP="00435FF0">
      <w:pPr>
        <w:tabs>
          <w:tab w:val="left" w:pos="2387"/>
        </w:tabs>
        <w:rPr>
          <w:rFonts w:ascii="Calibri" w:eastAsia="Calibri" w:hAnsi="Calibri" w:cs="Calibri"/>
          <w:sz w:val="28"/>
          <w:szCs w:val="28"/>
          <w:lang w:val="es-CR"/>
        </w:rPr>
      </w:pPr>
    </w:p>
    <w:p w14:paraId="466E9A8D" w14:textId="1C2BF335" w:rsidR="006939B9" w:rsidRDefault="006939B9" w:rsidP="00435FF0">
      <w:pPr>
        <w:tabs>
          <w:tab w:val="left" w:pos="2387"/>
        </w:tabs>
        <w:rPr>
          <w:rFonts w:ascii="Calibri" w:eastAsia="Calibri" w:hAnsi="Calibri" w:cs="Calibri"/>
          <w:sz w:val="28"/>
          <w:szCs w:val="28"/>
          <w:lang w:val="es-CR"/>
        </w:rPr>
      </w:pPr>
    </w:p>
    <w:p w14:paraId="5D1E05E1" w14:textId="63D46978" w:rsidR="006939B9" w:rsidRDefault="006939B9" w:rsidP="00435FF0">
      <w:pPr>
        <w:tabs>
          <w:tab w:val="left" w:pos="2387"/>
        </w:tabs>
        <w:rPr>
          <w:rFonts w:ascii="Calibri" w:eastAsia="Calibri" w:hAnsi="Calibri" w:cs="Calibri"/>
          <w:sz w:val="28"/>
          <w:szCs w:val="28"/>
          <w:lang w:val="es-CR"/>
        </w:rPr>
      </w:pPr>
    </w:p>
    <w:p w14:paraId="66DF0D8A" w14:textId="16174505" w:rsidR="006939B9" w:rsidRDefault="006939B9" w:rsidP="00435FF0">
      <w:pPr>
        <w:tabs>
          <w:tab w:val="left" w:pos="2387"/>
        </w:tabs>
        <w:rPr>
          <w:rFonts w:ascii="Calibri" w:eastAsia="Calibri" w:hAnsi="Calibri" w:cs="Calibri"/>
          <w:sz w:val="28"/>
          <w:szCs w:val="28"/>
          <w:lang w:val="es-CR"/>
        </w:rPr>
      </w:pPr>
    </w:p>
    <w:p w14:paraId="15BF9B26" w14:textId="72AFBB79" w:rsidR="006939B9" w:rsidRDefault="006939B9" w:rsidP="00435FF0">
      <w:pPr>
        <w:tabs>
          <w:tab w:val="left" w:pos="2387"/>
        </w:tabs>
        <w:rPr>
          <w:rFonts w:ascii="Calibri" w:eastAsia="Calibri" w:hAnsi="Calibri" w:cs="Calibri"/>
          <w:sz w:val="28"/>
          <w:szCs w:val="28"/>
          <w:lang w:val="es-CR"/>
        </w:rPr>
      </w:pPr>
    </w:p>
    <w:p w14:paraId="5AB7F369" w14:textId="5E01F70F" w:rsidR="006939B9" w:rsidRDefault="006939B9" w:rsidP="00435FF0">
      <w:pPr>
        <w:tabs>
          <w:tab w:val="left" w:pos="2387"/>
        </w:tabs>
        <w:rPr>
          <w:rFonts w:ascii="Calibri" w:eastAsia="Calibri" w:hAnsi="Calibri" w:cs="Calibri"/>
          <w:sz w:val="28"/>
          <w:szCs w:val="28"/>
          <w:lang w:val="es-CR"/>
        </w:rPr>
      </w:pPr>
    </w:p>
    <w:p w14:paraId="0C6FD437" w14:textId="392D0CAF" w:rsidR="006939B9" w:rsidRDefault="006939B9" w:rsidP="00435FF0">
      <w:pPr>
        <w:tabs>
          <w:tab w:val="left" w:pos="2387"/>
        </w:tabs>
        <w:rPr>
          <w:rFonts w:ascii="Calibri" w:eastAsia="Calibri" w:hAnsi="Calibri" w:cs="Calibri"/>
          <w:sz w:val="28"/>
          <w:szCs w:val="28"/>
          <w:lang w:val="es-CR"/>
        </w:rPr>
      </w:pPr>
    </w:p>
    <w:p w14:paraId="104C7317" w14:textId="5FE7E0D7" w:rsidR="006939B9" w:rsidRDefault="006939B9" w:rsidP="00435FF0">
      <w:pPr>
        <w:tabs>
          <w:tab w:val="left" w:pos="2387"/>
        </w:tabs>
        <w:rPr>
          <w:rFonts w:ascii="Calibri" w:eastAsia="Calibri" w:hAnsi="Calibri" w:cs="Calibri"/>
          <w:sz w:val="28"/>
          <w:szCs w:val="28"/>
          <w:lang w:val="es-CR"/>
        </w:rPr>
      </w:pPr>
    </w:p>
    <w:p w14:paraId="5DA98DBE" w14:textId="4CAF929B" w:rsidR="006939B9" w:rsidRDefault="006939B9" w:rsidP="00435FF0">
      <w:pPr>
        <w:tabs>
          <w:tab w:val="left" w:pos="2387"/>
        </w:tabs>
        <w:rPr>
          <w:rFonts w:ascii="Calibri" w:eastAsia="Calibri" w:hAnsi="Calibri" w:cs="Calibri"/>
          <w:sz w:val="28"/>
          <w:szCs w:val="28"/>
          <w:lang w:val="es-CR"/>
        </w:rPr>
      </w:pPr>
    </w:p>
    <w:p w14:paraId="06982352" w14:textId="158FC08E" w:rsidR="006939B9" w:rsidRDefault="006939B9" w:rsidP="00435FF0">
      <w:pPr>
        <w:tabs>
          <w:tab w:val="left" w:pos="2387"/>
        </w:tabs>
        <w:rPr>
          <w:rFonts w:ascii="Calibri" w:eastAsia="Calibri" w:hAnsi="Calibri" w:cs="Calibri"/>
          <w:sz w:val="28"/>
          <w:szCs w:val="28"/>
          <w:lang w:val="es-CR"/>
        </w:rPr>
      </w:pPr>
    </w:p>
    <w:p w14:paraId="46DAD12A" w14:textId="53972055" w:rsidR="006939B9" w:rsidRDefault="006939B9" w:rsidP="00435FF0">
      <w:pPr>
        <w:tabs>
          <w:tab w:val="left" w:pos="2387"/>
        </w:tabs>
        <w:rPr>
          <w:rFonts w:ascii="Calibri" w:eastAsia="Calibri" w:hAnsi="Calibri" w:cs="Calibri"/>
          <w:sz w:val="28"/>
          <w:szCs w:val="28"/>
          <w:lang w:val="es-CR"/>
        </w:rPr>
      </w:pPr>
    </w:p>
    <w:p w14:paraId="67C0422E" w14:textId="55B7CEBA" w:rsidR="006939B9" w:rsidRDefault="006939B9" w:rsidP="00435FF0">
      <w:pPr>
        <w:tabs>
          <w:tab w:val="left" w:pos="2387"/>
        </w:tabs>
        <w:rPr>
          <w:rFonts w:ascii="Calibri" w:eastAsia="Calibri" w:hAnsi="Calibri" w:cs="Calibri"/>
          <w:sz w:val="28"/>
          <w:szCs w:val="28"/>
          <w:lang w:val="es-CR"/>
        </w:rPr>
      </w:pPr>
    </w:p>
    <w:p w14:paraId="0782A49E" w14:textId="39F1FC38" w:rsidR="006939B9" w:rsidRDefault="006939B9" w:rsidP="00435FF0">
      <w:pPr>
        <w:tabs>
          <w:tab w:val="left" w:pos="2387"/>
        </w:tabs>
        <w:rPr>
          <w:rFonts w:ascii="Calibri" w:eastAsia="Calibri" w:hAnsi="Calibri" w:cs="Calibri"/>
          <w:sz w:val="28"/>
          <w:szCs w:val="28"/>
          <w:lang w:val="es-CR"/>
        </w:rPr>
      </w:pPr>
    </w:p>
    <w:p w14:paraId="1365BA60" w14:textId="40ABBA09" w:rsidR="006939B9" w:rsidRDefault="006939B9" w:rsidP="00435FF0">
      <w:pPr>
        <w:tabs>
          <w:tab w:val="left" w:pos="2387"/>
        </w:tabs>
        <w:rPr>
          <w:rFonts w:ascii="Calibri" w:eastAsia="Calibri" w:hAnsi="Calibri" w:cs="Calibri"/>
          <w:sz w:val="28"/>
          <w:szCs w:val="28"/>
          <w:lang w:val="es-CR"/>
        </w:rPr>
      </w:pPr>
    </w:p>
    <w:p w14:paraId="170CB7D9" w14:textId="5DF5CBBC" w:rsidR="006939B9" w:rsidRDefault="006939B9" w:rsidP="00435FF0">
      <w:pPr>
        <w:tabs>
          <w:tab w:val="left" w:pos="2387"/>
        </w:tabs>
        <w:rPr>
          <w:rFonts w:ascii="Calibri" w:eastAsia="Calibri" w:hAnsi="Calibri" w:cs="Calibri"/>
          <w:sz w:val="28"/>
          <w:szCs w:val="28"/>
          <w:lang w:val="es-CR"/>
        </w:rPr>
      </w:pPr>
    </w:p>
    <w:p w14:paraId="3995C536" w14:textId="41BB8142" w:rsidR="006939B9" w:rsidRDefault="006939B9" w:rsidP="00435FF0">
      <w:pPr>
        <w:tabs>
          <w:tab w:val="left" w:pos="2387"/>
        </w:tabs>
        <w:rPr>
          <w:rFonts w:ascii="Calibri" w:eastAsia="Calibri" w:hAnsi="Calibri" w:cs="Calibri"/>
          <w:sz w:val="28"/>
          <w:szCs w:val="28"/>
          <w:lang w:val="es-CR"/>
        </w:rPr>
      </w:pPr>
    </w:p>
    <w:p w14:paraId="515A963F" w14:textId="1B42BD7D" w:rsidR="006939B9" w:rsidRDefault="006939B9" w:rsidP="00435FF0">
      <w:pPr>
        <w:tabs>
          <w:tab w:val="left" w:pos="2387"/>
        </w:tabs>
        <w:rPr>
          <w:rFonts w:ascii="Calibri" w:eastAsia="Calibri" w:hAnsi="Calibri" w:cs="Calibri"/>
          <w:sz w:val="28"/>
          <w:szCs w:val="28"/>
          <w:lang w:val="es-CR"/>
        </w:rPr>
      </w:pPr>
    </w:p>
    <w:p w14:paraId="6A6C2CA4" w14:textId="52F96D50" w:rsidR="006939B9" w:rsidRDefault="006939B9" w:rsidP="00435FF0">
      <w:pPr>
        <w:tabs>
          <w:tab w:val="left" w:pos="2387"/>
        </w:tabs>
        <w:rPr>
          <w:rFonts w:ascii="Calibri" w:eastAsia="Calibri" w:hAnsi="Calibri" w:cs="Calibri"/>
          <w:sz w:val="28"/>
          <w:szCs w:val="28"/>
          <w:lang w:val="es-CR"/>
        </w:rPr>
      </w:pPr>
    </w:p>
    <w:p w14:paraId="45E378D1" w14:textId="429ED333" w:rsidR="006939B9" w:rsidRDefault="006939B9" w:rsidP="00435FF0">
      <w:pPr>
        <w:tabs>
          <w:tab w:val="left" w:pos="2387"/>
        </w:tabs>
        <w:rPr>
          <w:rFonts w:ascii="Calibri" w:eastAsia="Calibri" w:hAnsi="Calibri" w:cs="Calibri"/>
          <w:sz w:val="28"/>
          <w:szCs w:val="28"/>
          <w:lang w:val="es-CR"/>
        </w:rPr>
      </w:pPr>
    </w:p>
    <w:p w14:paraId="62192D3B" w14:textId="7AE92B3D" w:rsidR="006939B9" w:rsidRDefault="006939B9" w:rsidP="00435FF0">
      <w:pPr>
        <w:tabs>
          <w:tab w:val="left" w:pos="2387"/>
        </w:tabs>
        <w:rPr>
          <w:rFonts w:ascii="Calibri" w:eastAsia="Calibri" w:hAnsi="Calibri" w:cs="Calibri"/>
          <w:sz w:val="28"/>
          <w:szCs w:val="28"/>
          <w:lang w:val="es-CR"/>
        </w:rPr>
      </w:pPr>
    </w:p>
    <w:p w14:paraId="5E2CB832" w14:textId="736FFC6F" w:rsidR="006939B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2886D0D8" wp14:editId="21346E16">
            <wp:extent cx="5210810" cy="7339965"/>
            <wp:effectExtent l="0" t="0" r="889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10810" cy="7339965"/>
                    </a:xfrm>
                    <a:prstGeom prst="rect">
                      <a:avLst/>
                    </a:prstGeom>
                    <a:noFill/>
                    <a:ln>
                      <a:noFill/>
                    </a:ln>
                  </pic:spPr>
                </pic:pic>
              </a:graphicData>
            </a:graphic>
          </wp:inline>
        </w:drawing>
      </w:r>
    </w:p>
    <w:p w14:paraId="37A2B7ED" w14:textId="7876DA22" w:rsidR="006939B9" w:rsidRDefault="006939B9" w:rsidP="00435FF0">
      <w:pPr>
        <w:tabs>
          <w:tab w:val="left" w:pos="2387"/>
        </w:tabs>
        <w:rPr>
          <w:rFonts w:ascii="Calibri" w:eastAsia="Calibri" w:hAnsi="Calibri" w:cs="Calibri"/>
          <w:sz w:val="28"/>
          <w:szCs w:val="28"/>
          <w:lang w:val="es-CR"/>
        </w:rPr>
      </w:pPr>
    </w:p>
    <w:p w14:paraId="029B3ECB" w14:textId="18C4AFB7" w:rsidR="006939B9" w:rsidRDefault="006939B9" w:rsidP="00435FF0">
      <w:pPr>
        <w:tabs>
          <w:tab w:val="left" w:pos="2387"/>
        </w:tabs>
        <w:rPr>
          <w:rFonts w:ascii="Calibri" w:eastAsia="Calibri" w:hAnsi="Calibri" w:cs="Calibri"/>
          <w:sz w:val="28"/>
          <w:szCs w:val="28"/>
          <w:lang w:val="es-CR"/>
        </w:rPr>
      </w:pPr>
    </w:p>
    <w:p w14:paraId="4C95BB46" w14:textId="273E5B53" w:rsidR="006939B9" w:rsidRDefault="006939B9" w:rsidP="00435FF0">
      <w:pPr>
        <w:tabs>
          <w:tab w:val="left" w:pos="2387"/>
        </w:tabs>
        <w:rPr>
          <w:rFonts w:ascii="Calibri" w:eastAsia="Calibri" w:hAnsi="Calibri" w:cs="Calibri"/>
          <w:sz w:val="28"/>
          <w:szCs w:val="28"/>
          <w:lang w:val="es-CR"/>
        </w:rPr>
      </w:pPr>
    </w:p>
    <w:p w14:paraId="1E425266" w14:textId="715FE553" w:rsidR="006939B9" w:rsidRDefault="006939B9" w:rsidP="00435FF0">
      <w:pPr>
        <w:tabs>
          <w:tab w:val="left" w:pos="2387"/>
        </w:tabs>
        <w:rPr>
          <w:rFonts w:ascii="Calibri" w:eastAsia="Calibri" w:hAnsi="Calibri" w:cs="Calibri"/>
          <w:sz w:val="28"/>
          <w:szCs w:val="28"/>
          <w:lang w:val="es-CR"/>
        </w:rPr>
      </w:pPr>
    </w:p>
    <w:p w14:paraId="06ED8BEE" w14:textId="621DD6CA" w:rsidR="006939B9" w:rsidRDefault="006939B9" w:rsidP="00435FF0">
      <w:pPr>
        <w:tabs>
          <w:tab w:val="left" w:pos="2387"/>
        </w:tabs>
        <w:rPr>
          <w:rFonts w:ascii="Calibri" w:eastAsia="Calibri" w:hAnsi="Calibri" w:cs="Calibri"/>
          <w:sz w:val="28"/>
          <w:szCs w:val="28"/>
          <w:lang w:val="es-CR"/>
        </w:rPr>
      </w:pPr>
    </w:p>
    <w:p w14:paraId="2DC5FF77" w14:textId="0B373B2A" w:rsidR="006939B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32EB1431" wp14:editId="75C7C0AA">
            <wp:extent cx="5348605" cy="7102475"/>
            <wp:effectExtent l="0" t="0" r="4445" b="317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48605" cy="7102475"/>
                    </a:xfrm>
                    <a:prstGeom prst="rect">
                      <a:avLst/>
                    </a:prstGeom>
                    <a:noFill/>
                    <a:ln>
                      <a:noFill/>
                    </a:ln>
                  </pic:spPr>
                </pic:pic>
              </a:graphicData>
            </a:graphic>
          </wp:inline>
        </w:drawing>
      </w:r>
    </w:p>
    <w:p w14:paraId="60BC5BA9" w14:textId="35154261" w:rsidR="006939B9" w:rsidRDefault="006939B9" w:rsidP="00435FF0">
      <w:pPr>
        <w:tabs>
          <w:tab w:val="left" w:pos="2387"/>
        </w:tabs>
        <w:rPr>
          <w:rFonts w:ascii="Calibri" w:eastAsia="Calibri" w:hAnsi="Calibri" w:cs="Calibri"/>
          <w:sz w:val="28"/>
          <w:szCs w:val="28"/>
          <w:lang w:val="es-CR"/>
        </w:rPr>
      </w:pPr>
    </w:p>
    <w:p w14:paraId="0BA050DE" w14:textId="204B0F05" w:rsidR="006939B9" w:rsidRDefault="006939B9" w:rsidP="00435FF0">
      <w:pPr>
        <w:tabs>
          <w:tab w:val="left" w:pos="2387"/>
        </w:tabs>
        <w:rPr>
          <w:rFonts w:ascii="Calibri" w:eastAsia="Calibri" w:hAnsi="Calibri" w:cs="Calibri"/>
          <w:sz w:val="28"/>
          <w:szCs w:val="28"/>
          <w:lang w:val="es-CR"/>
        </w:rPr>
      </w:pPr>
    </w:p>
    <w:p w14:paraId="7A8BF965" w14:textId="66EB9BF0" w:rsidR="006939B9" w:rsidRDefault="006939B9" w:rsidP="00435FF0">
      <w:pPr>
        <w:tabs>
          <w:tab w:val="left" w:pos="2387"/>
        </w:tabs>
        <w:rPr>
          <w:rFonts w:ascii="Calibri" w:eastAsia="Calibri" w:hAnsi="Calibri" w:cs="Calibri"/>
          <w:sz w:val="28"/>
          <w:szCs w:val="28"/>
          <w:lang w:val="es-CR"/>
        </w:rPr>
      </w:pPr>
    </w:p>
    <w:p w14:paraId="77CA36F4" w14:textId="23AB16A5" w:rsidR="006939B9" w:rsidRDefault="006939B9" w:rsidP="00435FF0">
      <w:pPr>
        <w:tabs>
          <w:tab w:val="left" w:pos="2387"/>
        </w:tabs>
        <w:rPr>
          <w:rFonts w:ascii="Calibri" w:eastAsia="Calibri" w:hAnsi="Calibri" w:cs="Calibri"/>
          <w:sz w:val="28"/>
          <w:szCs w:val="28"/>
          <w:lang w:val="es-CR"/>
        </w:rPr>
      </w:pPr>
    </w:p>
    <w:p w14:paraId="75906FE9" w14:textId="3F2BFDFC" w:rsidR="006939B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7E9AA7A4" wp14:editId="4CC5110D">
            <wp:extent cx="5348605" cy="7139940"/>
            <wp:effectExtent l="0" t="0" r="4445" b="381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8605" cy="7139940"/>
                    </a:xfrm>
                    <a:prstGeom prst="rect">
                      <a:avLst/>
                    </a:prstGeom>
                    <a:noFill/>
                    <a:ln>
                      <a:noFill/>
                    </a:ln>
                  </pic:spPr>
                </pic:pic>
              </a:graphicData>
            </a:graphic>
          </wp:inline>
        </w:drawing>
      </w:r>
    </w:p>
    <w:p w14:paraId="5AEF2B24" w14:textId="2456FA8B" w:rsidR="00EC5499" w:rsidRDefault="00EC5499" w:rsidP="00435FF0">
      <w:pPr>
        <w:tabs>
          <w:tab w:val="left" w:pos="2387"/>
        </w:tabs>
        <w:rPr>
          <w:rFonts w:ascii="Calibri" w:eastAsia="Calibri" w:hAnsi="Calibri" w:cs="Calibri"/>
          <w:sz w:val="28"/>
          <w:szCs w:val="28"/>
          <w:lang w:val="es-CR"/>
        </w:rPr>
      </w:pPr>
    </w:p>
    <w:p w14:paraId="37D660A4" w14:textId="36464B9F" w:rsidR="00EC5499" w:rsidRDefault="00EC5499" w:rsidP="00435FF0">
      <w:pPr>
        <w:tabs>
          <w:tab w:val="left" w:pos="2387"/>
        </w:tabs>
        <w:rPr>
          <w:rFonts w:ascii="Calibri" w:eastAsia="Calibri" w:hAnsi="Calibri" w:cs="Calibri"/>
          <w:sz w:val="28"/>
          <w:szCs w:val="28"/>
          <w:lang w:val="es-CR"/>
        </w:rPr>
      </w:pPr>
    </w:p>
    <w:p w14:paraId="41CFD6A6" w14:textId="5D6A6782" w:rsidR="00EC5499" w:rsidRDefault="00EC5499" w:rsidP="00435FF0">
      <w:pPr>
        <w:tabs>
          <w:tab w:val="left" w:pos="2387"/>
        </w:tabs>
        <w:rPr>
          <w:rFonts w:ascii="Calibri" w:eastAsia="Calibri" w:hAnsi="Calibri" w:cs="Calibri"/>
          <w:sz w:val="28"/>
          <w:szCs w:val="28"/>
          <w:lang w:val="es-CR"/>
        </w:rPr>
      </w:pPr>
    </w:p>
    <w:p w14:paraId="5611D1D3" w14:textId="04AB5F34" w:rsidR="00EC5499" w:rsidRDefault="00EC5499" w:rsidP="00435FF0">
      <w:pPr>
        <w:tabs>
          <w:tab w:val="left" w:pos="2387"/>
        </w:tabs>
        <w:rPr>
          <w:rFonts w:ascii="Calibri" w:eastAsia="Calibri" w:hAnsi="Calibri" w:cs="Calibri"/>
          <w:sz w:val="28"/>
          <w:szCs w:val="28"/>
          <w:lang w:val="es-CR"/>
        </w:rPr>
      </w:pPr>
    </w:p>
    <w:p w14:paraId="3D6FEF4F" w14:textId="0A3C83FE" w:rsidR="00EC5499" w:rsidRDefault="00EC5499" w:rsidP="00435FF0">
      <w:pPr>
        <w:tabs>
          <w:tab w:val="left" w:pos="2387"/>
        </w:tabs>
        <w:rPr>
          <w:rFonts w:ascii="Calibri" w:eastAsia="Calibri" w:hAnsi="Calibri" w:cs="Calibri"/>
          <w:sz w:val="28"/>
          <w:szCs w:val="28"/>
          <w:lang w:val="es-CR"/>
        </w:rPr>
      </w:pPr>
    </w:p>
    <w:p w14:paraId="4EA05607" w14:textId="40D2888F"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15283A13" wp14:editId="55D3FE60">
            <wp:extent cx="5348605" cy="7164705"/>
            <wp:effectExtent l="0" t="0" r="444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48605" cy="7164705"/>
                    </a:xfrm>
                    <a:prstGeom prst="rect">
                      <a:avLst/>
                    </a:prstGeom>
                    <a:noFill/>
                    <a:ln>
                      <a:noFill/>
                    </a:ln>
                  </pic:spPr>
                </pic:pic>
              </a:graphicData>
            </a:graphic>
          </wp:inline>
        </w:drawing>
      </w:r>
    </w:p>
    <w:p w14:paraId="46A77E83" w14:textId="22AD44BA" w:rsidR="00EC5499" w:rsidRDefault="00EC5499" w:rsidP="00435FF0">
      <w:pPr>
        <w:tabs>
          <w:tab w:val="left" w:pos="2387"/>
        </w:tabs>
        <w:rPr>
          <w:rFonts w:ascii="Calibri" w:eastAsia="Calibri" w:hAnsi="Calibri" w:cs="Calibri"/>
          <w:sz w:val="28"/>
          <w:szCs w:val="28"/>
          <w:lang w:val="es-CR"/>
        </w:rPr>
      </w:pPr>
    </w:p>
    <w:p w14:paraId="6C3264F1" w14:textId="6457556E" w:rsidR="00EC5499" w:rsidRDefault="00EC5499" w:rsidP="00435FF0">
      <w:pPr>
        <w:tabs>
          <w:tab w:val="left" w:pos="2387"/>
        </w:tabs>
        <w:rPr>
          <w:rFonts w:ascii="Calibri" w:eastAsia="Calibri" w:hAnsi="Calibri" w:cs="Calibri"/>
          <w:sz w:val="28"/>
          <w:szCs w:val="28"/>
          <w:lang w:val="es-CR"/>
        </w:rPr>
      </w:pPr>
    </w:p>
    <w:p w14:paraId="05753BC0" w14:textId="7D81DF9B" w:rsidR="00EC5499" w:rsidRDefault="00EC5499" w:rsidP="00435FF0">
      <w:pPr>
        <w:tabs>
          <w:tab w:val="left" w:pos="2387"/>
        </w:tabs>
        <w:rPr>
          <w:rFonts w:ascii="Calibri" w:eastAsia="Calibri" w:hAnsi="Calibri" w:cs="Calibri"/>
          <w:sz w:val="28"/>
          <w:szCs w:val="28"/>
          <w:lang w:val="es-CR"/>
        </w:rPr>
      </w:pPr>
    </w:p>
    <w:p w14:paraId="7A6C399D" w14:textId="24EB2310" w:rsidR="00EC5499" w:rsidRDefault="00EC5499" w:rsidP="00435FF0">
      <w:pPr>
        <w:tabs>
          <w:tab w:val="left" w:pos="2387"/>
        </w:tabs>
        <w:rPr>
          <w:rFonts w:ascii="Calibri" w:eastAsia="Calibri" w:hAnsi="Calibri" w:cs="Calibri"/>
          <w:sz w:val="28"/>
          <w:szCs w:val="28"/>
          <w:lang w:val="es-CR"/>
        </w:rPr>
      </w:pPr>
    </w:p>
    <w:p w14:paraId="6BACED5C" w14:textId="565E92B4"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inline distT="0" distB="0" distL="0" distR="0" wp14:anchorId="47D08B40" wp14:editId="3E9ADEB5">
            <wp:extent cx="5348605" cy="7227570"/>
            <wp:effectExtent l="0" t="0" r="444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48605" cy="7227570"/>
                    </a:xfrm>
                    <a:prstGeom prst="rect">
                      <a:avLst/>
                    </a:prstGeom>
                    <a:noFill/>
                    <a:ln>
                      <a:noFill/>
                    </a:ln>
                  </pic:spPr>
                </pic:pic>
              </a:graphicData>
            </a:graphic>
          </wp:inline>
        </w:drawing>
      </w:r>
    </w:p>
    <w:p w14:paraId="723936B3" w14:textId="17F46B77" w:rsidR="00EC5499" w:rsidRDefault="00EC5499" w:rsidP="00435FF0">
      <w:pPr>
        <w:tabs>
          <w:tab w:val="left" w:pos="2387"/>
        </w:tabs>
        <w:rPr>
          <w:rFonts w:ascii="Calibri" w:eastAsia="Calibri" w:hAnsi="Calibri" w:cs="Calibri"/>
          <w:sz w:val="28"/>
          <w:szCs w:val="28"/>
          <w:lang w:val="es-CR"/>
        </w:rPr>
      </w:pPr>
    </w:p>
    <w:p w14:paraId="16CB6037" w14:textId="1336E95D" w:rsidR="00EC5499" w:rsidRDefault="00EC5499" w:rsidP="00435FF0">
      <w:pPr>
        <w:tabs>
          <w:tab w:val="left" w:pos="2387"/>
        </w:tabs>
        <w:rPr>
          <w:rFonts w:ascii="Calibri" w:eastAsia="Calibri" w:hAnsi="Calibri" w:cs="Calibri"/>
          <w:sz w:val="28"/>
          <w:szCs w:val="28"/>
          <w:lang w:val="es-CR"/>
        </w:rPr>
      </w:pPr>
    </w:p>
    <w:p w14:paraId="3CA33DEC" w14:textId="5D8B55DB" w:rsidR="00EC5499" w:rsidRDefault="00EC5499" w:rsidP="00435FF0">
      <w:pPr>
        <w:tabs>
          <w:tab w:val="left" w:pos="2387"/>
        </w:tabs>
        <w:rPr>
          <w:rFonts w:ascii="Calibri" w:eastAsia="Calibri" w:hAnsi="Calibri" w:cs="Calibri"/>
          <w:sz w:val="28"/>
          <w:szCs w:val="28"/>
          <w:lang w:val="es-CR"/>
        </w:rPr>
      </w:pPr>
    </w:p>
    <w:p w14:paraId="4569AB91" w14:textId="01E7C0EE" w:rsidR="00EC5499" w:rsidRDefault="00EC5499" w:rsidP="00435FF0">
      <w:pPr>
        <w:tabs>
          <w:tab w:val="left" w:pos="2387"/>
        </w:tabs>
        <w:rPr>
          <w:rFonts w:ascii="Calibri" w:eastAsia="Calibri" w:hAnsi="Calibri" w:cs="Calibri"/>
          <w:sz w:val="28"/>
          <w:szCs w:val="28"/>
          <w:lang w:val="es-CR"/>
        </w:rPr>
      </w:pPr>
    </w:p>
    <w:p w14:paraId="32E1297A" w14:textId="0300FDF3" w:rsidR="00EC5499" w:rsidRDefault="00EC5499" w:rsidP="00435FF0">
      <w:pPr>
        <w:tabs>
          <w:tab w:val="left" w:pos="2387"/>
        </w:tabs>
        <w:rPr>
          <w:rFonts w:ascii="Calibri" w:eastAsia="Calibri" w:hAnsi="Calibri" w:cs="Calibri"/>
          <w:sz w:val="28"/>
          <w:szCs w:val="28"/>
          <w:lang w:val="es-CR"/>
        </w:rPr>
      </w:pPr>
    </w:p>
    <w:p w14:paraId="581B087A" w14:textId="202108D1" w:rsidR="00EC5499" w:rsidRDefault="00EC5499" w:rsidP="00435FF0">
      <w:pPr>
        <w:tabs>
          <w:tab w:val="left" w:pos="2387"/>
        </w:tabs>
        <w:rPr>
          <w:rFonts w:ascii="Calibri" w:eastAsia="Calibri" w:hAnsi="Calibri" w:cs="Calibri"/>
          <w:sz w:val="28"/>
          <w:szCs w:val="28"/>
          <w:lang w:val="es-CR"/>
        </w:rPr>
      </w:pPr>
    </w:p>
    <w:p w14:paraId="2E5BF1E6" w14:textId="185BD255" w:rsidR="00EC5499" w:rsidRDefault="00EC5499" w:rsidP="00435FF0">
      <w:pPr>
        <w:tabs>
          <w:tab w:val="left" w:pos="2387"/>
        </w:tabs>
        <w:rPr>
          <w:rFonts w:ascii="Calibri" w:eastAsia="Calibri" w:hAnsi="Calibri" w:cs="Calibri"/>
          <w:sz w:val="28"/>
          <w:szCs w:val="28"/>
          <w:lang w:val="es-CR"/>
        </w:rPr>
      </w:pPr>
    </w:p>
    <w:p w14:paraId="15A0CF30" w14:textId="553922C7" w:rsidR="00EC5499" w:rsidRDefault="00EC5499" w:rsidP="00435FF0">
      <w:pPr>
        <w:tabs>
          <w:tab w:val="left" w:pos="2387"/>
        </w:tabs>
        <w:rPr>
          <w:rFonts w:ascii="Calibri" w:eastAsia="Calibri" w:hAnsi="Calibri" w:cs="Calibri"/>
          <w:sz w:val="28"/>
          <w:szCs w:val="28"/>
          <w:lang w:val="es-CR"/>
        </w:rPr>
      </w:pPr>
    </w:p>
    <w:p w14:paraId="0BF80AEE" w14:textId="51961811"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5657DD65" wp14:editId="72D0DC08">
            <wp:extent cx="5348605" cy="7102475"/>
            <wp:effectExtent l="0" t="0" r="4445" b="3175"/>
            <wp:docPr id="4672" name="Imagen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48605" cy="7102475"/>
                    </a:xfrm>
                    <a:prstGeom prst="rect">
                      <a:avLst/>
                    </a:prstGeom>
                    <a:noFill/>
                    <a:ln>
                      <a:noFill/>
                    </a:ln>
                  </pic:spPr>
                </pic:pic>
              </a:graphicData>
            </a:graphic>
          </wp:inline>
        </w:drawing>
      </w:r>
    </w:p>
    <w:p w14:paraId="2710F093" w14:textId="4FE9F73E" w:rsidR="00EC5499" w:rsidRDefault="00EC5499" w:rsidP="00435FF0">
      <w:pPr>
        <w:tabs>
          <w:tab w:val="left" w:pos="2387"/>
        </w:tabs>
        <w:rPr>
          <w:rFonts w:ascii="Calibri" w:eastAsia="Calibri" w:hAnsi="Calibri" w:cs="Calibri"/>
          <w:sz w:val="28"/>
          <w:szCs w:val="28"/>
          <w:lang w:val="es-CR"/>
        </w:rPr>
      </w:pPr>
    </w:p>
    <w:p w14:paraId="5DBED612" w14:textId="7D27547D" w:rsidR="00EC5499" w:rsidRDefault="00EC5499" w:rsidP="00435FF0">
      <w:pPr>
        <w:tabs>
          <w:tab w:val="left" w:pos="2387"/>
        </w:tabs>
        <w:rPr>
          <w:rFonts w:ascii="Calibri" w:eastAsia="Calibri" w:hAnsi="Calibri" w:cs="Calibri"/>
          <w:sz w:val="28"/>
          <w:szCs w:val="28"/>
          <w:lang w:val="es-CR"/>
        </w:rPr>
      </w:pPr>
    </w:p>
    <w:p w14:paraId="68E14B73" w14:textId="2618675A" w:rsidR="00EC5499" w:rsidRDefault="00EC5499" w:rsidP="00435FF0">
      <w:pPr>
        <w:tabs>
          <w:tab w:val="left" w:pos="2387"/>
        </w:tabs>
        <w:rPr>
          <w:rFonts w:ascii="Calibri" w:eastAsia="Calibri" w:hAnsi="Calibri" w:cs="Calibri"/>
          <w:sz w:val="28"/>
          <w:szCs w:val="28"/>
          <w:lang w:val="es-CR"/>
        </w:rPr>
      </w:pPr>
    </w:p>
    <w:p w14:paraId="1141A2BE" w14:textId="1E0D0B99" w:rsidR="00EC5499" w:rsidRDefault="00EC5499" w:rsidP="00435FF0">
      <w:pPr>
        <w:tabs>
          <w:tab w:val="left" w:pos="2387"/>
        </w:tabs>
        <w:rPr>
          <w:rFonts w:ascii="Calibri" w:eastAsia="Calibri" w:hAnsi="Calibri" w:cs="Calibri"/>
          <w:sz w:val="28"/>
          <w:szCs w:val="28"/>
          <w:lang w:val="es-CR"/>
        </w:rPr>
      </w:pPr>
    </w:p>
    <w:p w14:paraId="7582A560" w14:textId="15DFBE82"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4AAC0F30" wp14:editId="5C7F2C9F">
            <wp:extent cx="5348605" cy="7252335"/>
            <wp:effectExtent l="0" t="0" r="4445" b="5715"/>
            <wp:docPr id="4673" name="Imagen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48605" cy="7252335"/>
                    </a:xfrm>
                    <a:prstGeom prst="rect">
                      <a:avLst/>
                    </a:prstGeom>
                    <a:noFill/>
                    <a:ln>
                      <a:noFill/>
                    </a:ln>
                  </pic:spPr>
                </pic:pic>
              </a:graphicData>
            </a:graphic>
          </wp:inline>
        </w:drawing>
      </w:r>
    </w:p>
    <w:p w14:paraId="5547A9F6" w14:textId="39503229" w:rsidR="00EC5499" w:rsidRDefault="00EC5499" w:rsidP="00435FF0">
      <w:pPr>
        <w:tabs>
          <w:tab w:val="left" w:pos="2387"/>
        </w:tabs>
        <w:rPr>
          <w:rFonts w:ascii="Calibri" w:eastAsia="Calibri" w:hAnsi="Calibri" w:cs="Calibri"/>
          <w:sz w:val="28"/>
          <w:szCs w:val="28"/>
          <w:lang w:val="es-CR"/>
        </w:rPr>
      </w:pPr>
    </w:p>
    <w:p w14:paraId="54A12908" w14:textId="45B00574" w:rsidR="00EC5499" w:rsidRDefault="00EC5499" w:rsidP="00435FF0">
      <w:pPr>
        <w:tabs>
          <w:tab w:val="left" w:pos="2387"/>
        </w:tabs>
        <w:rPr>
          <w:rFonts w:ascii="Calibri" w:eastAsia="Calibri" w:hAnsi="Calibri" w:cs="Calibri"/>
          <w:sz w:val="28"/>
          <w:szCs w:val="28"/>
          <w:lang w:val="es-CR"/>
        </w:rPr>
      </w:pPr>
    </w:p>
    <w:p w14:paraId="0CCDFC0D" w14:textId="554B2815" w:rsidR="00EC5499" w:rsidRDefault="00EC5499" w:rsidP="00435FF0">
      <w:pPr>
        <w:tabs>
          <w:tab w:val="left" w:pos="2387"/>
        </w:tabs>
        <w:rPr>
          <w:rFonts w:ascii="Calibri" w:eastAsia="Calibri" w:hAnsi="Calibri" w:cs="Calibri"/>
          <w:sz w:val="28"/>
          <w:szCs w:val="28"/>
          <w:lang w:val="es-CR"/>
        </w:rPr>
      </w:pPr>
    </w:p>
    <w:p w14:paraId="3F4D91A9" w14:textId="1DD9C6AE" w:rsidR="00EC5499" w:rsidRDefault="00EC5499" w:rsidP="00435FF0">
      <w:pPr>
        <w:tabs>
          <w:tab w:val="left" w:pos="2387"/>
        </w:tabs>
        <w:rPr>
          <w:rFonts w:ascii="Calibri" w:eastAsia="Calibri" w:hAnsi="Calibri" w:cs="Calibri"/>
          <w:sz w:val="28"/>
          <w:szCs w:val="28"/>
          <w:lang w:val="es-CR"/>
        </w:rPr>
      </w:pPr>
    </w:p>
    <w:p w14:paraId="46A7C339" w14:textId="32E2D1C3"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48B9E61A" wp14:editId="298A1F63">
            <wp:extent cx="5357495" cy="7034530"/>
            <wp:effectExtent l="0" t="0" r="0" b="0"/>
            <wp:docPr id="4674" name="Imagen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7495" cy="7034530"/>
                    </a:xfrm>
                    <a:prstGeom prst="rect">
                      <a:avLst/>
                    </a:prstGeom>
                    <a:noFill/>
                    <a:ln>
                      <a:noFill/>
                    </a:ln>
                  </pic:spPr>
                </pic:pic>
              </a:graphicData>
            </a:graphic>
          </wp:inline>
        </w:drawing>
      </w:r>
    </w:p>
    <w:p w14:paraId="709399D9" w14:textId="69820A5F" w:rsidR="00EC5499" w:rsidRDefault="00EC5499" w:rsidP="00435FF0">
      <w:pPr>
        <w:tabs>
          <w:tab w:val="left" w:pos="2387"/>
        </w:tabs>
        <w:rPr>
          <w:rFonts w:ascii="Calibri" w:eastAsia="Calibri" w:hAnsi="Calibri" w:cs="Calibri"/>
          <w:sz w:val="28"/>
          <w:szCs w:val="28"/>
          <w:lang w:val="es-CR"/>
        </w:rPr>
      </w:pPr>
    </w:p>
    <w:p w14:paraId="3CD4D81F" w14:textId="4C73EF88" w:rsidR="00EC5499" w:rsidRDefault="00EC5499" w:rsidP="00435FF0">
      <w:pPr>
        <w:tabs>
          <w:tab w:val="left" w:pos="2387"/>
        </w:tabs>
        <w:rPr>
          <w:rFonts w:ascii="Calibri" w:eastAsia="Calibri" w:hAnsi="Calibri" w:cs="Calibri"/>
          <w:sz w:val="28"/>
          <w:szCs w:val="28"/>
          <w:lang w:val="es-CR"/>
        </w:rPr>
      </w:pPr>
    </w:p>
    <w:p w14:paraId="16B91F2F" w14:textId="56EDFB54" w:rsidR="00EC5499" w:rsidRDefault="00EC5499" w:rsidP="00435FF0">
      <w:pPr>
        <w:tabs>
          <w:tab w:val="left" w:pos="2387"/>
        </w:tabs>
        <w:rPr>
          <w:rFonts w:ascii="Calibri" w:eastAsia="Calibri" w:hAnsi="Calibri" w:cs="Calibri"/>
          <w:sz w:val="28"/>
          <w:szCs w:val="28"/>
          <w:lang w:val="es-CR"/>
        </w:rPr>
      </w:pPr>
    </w:p>
    <w:p w14:paraId="02CFBAA2" w14:textId="763788A7" w:rsidR="00EC5499" w:rsidRDefault="00EC5499" w:rsidP="00435FF0">
      <w:pPr>
        <w:tabs>
          <w:tab w:val="left" w:pos="2387"/>
        </w:tabs>
        <w:rPr>
          <w:rFonts w:ascii="Calibri" w:eastAsia="Calibri" w:hAnsi="Calibri" w:cs="Calibri"/>
          <w:sz w:val="28"/>
          <w:szCs w:val="28"/>
          <w:lang w:val="es-CR"/>
        </w:rPr>
      </w:pPr>
    </w:p>
    <w:p w14:paraId="4B826A87" w14:textId="653D912F" w:rsidR="00EC5499" w:rsidRDefault="00EC5499" w:rsidP="00435FF0">
      <w:pPr>
        <w:tabs>
          <w:tab w:val="left" w:pos="2387"/>
        </w:tabs>
        <w:rPr>
          <w:rFonts w:ascii="Calibri" w:eastAsia="Calibri" w:hAnsi="Calibri" w:cs="Calibri"/>
          <w:sz w:val="28"/>
          <w:szCs w:val="28"/>
          <w:lang w:val="es-CR"/>
        </w:rPr>
      </w:pPr>
    </w:p>
    <w:p w14:paraId="05F7B79B" w14:textId="0B4B6EA2" w:rsidR="00EC5499" w:rsidRDefault="00EC5499" w:rsidP="00435FF0">
      <w:pPr>
        <w:tabs>
          <w:tab w:val="left" w:pos="2387"/>
        </w:tabs>
        <w:rPr>
          <w:rFonts w:ascii="Calibri" w:eastAsia="Calibri" w:hAnsi="Calibri" w:cs="Calibri"/>
          <w:sz w:val="28"/>
          <w:szCs w:val="28"/>
          <w:lang w:val="es-CR"/>
        </w:rPr>
      </w:pPr>
    </w:p>
    <w:p w14:paraId="67DFEE9A" w14:textId="14D17B2A" w:rsidR="00EC5499" w:rsidRDefault="00EC5499" w:rsidP="00435FF0">
      <w:pPr>
        <w:tabs>
          <w:tab w:val="left" w:pos="2387"/>
        </w:tabs>
        <w:rPr>
          <w:rFonts w:ascii="Calibri" w:eastAsia="Calibri" w:hAnsi="Calibri" w:cs="Calibri"/>
          <w:sz w:val="28"/>
          <w:szCs w:val="28"/>
          <w:lang w:val="es-CR"/>
        </w:rPr>
      </w:pPr>
    </w:p>
    <w:p w14:paraId="436EBF58" w14:textId="3EA0308D"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37EDDC1A" wp14:editId="2EBA5D75">
            <wp:extent cx="5357495" cy="7097395"/>
            <wp:effectExtent l="0" t="0" r="0" b="8255"/>
            <wp:docPr id="4675" name="Imagen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57495" cy="7097395"/>
                    </a:xfrm>
                    <a:prstGeom prst="rect">
                      <a:avLst/>
                    </a:prstGeom>
                    <a:noFill/>
                    <a:ln>
                      <a:noFill/>
                    </a:ln>
                  </pic:spPr>
                </pic:pic>
              </a:graphicData>
            </a:graphic>
          </wp:inline>
        </w:drawing>
      </w:r>
    </w:p>
    <w:p w14:paraId="03E5F5CB" w14:textId="28131FED" w:rsidR="00EC5499" w:rsidRDefault="00EC5499" w:rsidP="00435FF0">
      <w:pPr>
        <w:tabs>
          <w:tab w:val="left" w:pos="2387"/>
        </w:tabs>
        <w:rPr>
          <w:rFonts w:ascii="Calibri" w:eastAsia="Calibri" w:hAnsi="Calibri" w:cs="Calibri"/>
          <w:sz w:val="28"/>
          <w:szCs w:val="28"/>
          <w:lang w:val="es-CR"/>
        </w:rPr>
      </w:pPr>
    </w:p>
    <w:p w14:paraId="00BC7CE6" w14:textId="5A104710" w:rsidR="00EC5499" w:rsidRDefault="00EC5499" w:rsidP="00435FF0">
      <w:pPr>
        <w:tabs>
          <w:tab w:val="left" w:pos="2387"/>
        </w:tabs>
        <w:rPr>
          <w:rFonts w:ascii="Calibri" w:eastAsia="Calibri" w:hAnsi="Calibri" w:cs="Calibri"/>
          <w:sz w:val="28"/>
          <w:szCs w:val="28"/>
          <w:lang w:val="es-CR"/>
        </w:rPr>
      </w:pPr>
    </w:p>
    <w:p w14:paraId="3D8323E7" w14:textId="6B053A38" w:rsidR="00EC5499" w:rsidRDefault="00EC5499" w:rsidP="00435FF0">
      <w:pPr>
        <w:tabs>
          <w:tab w:val="left" w:pos="2387"/>
        </w:tabs>
        <w:rPr>
          <w:rFonts w:ascii="Calibri" w:eastAsia="Calibri" w:hAnsi="Calibri" w:cs="Calibri"/>
          <w:sz w:val="28"/>
          <w:szCs w:val="28"/>
          <w:lang w:val="es-CR"/>
        </w:rPr>
      </w:pPr>
    </w:p>
    <w:p w14:paraId="4297665D" w14:textId="453EC68A" w:rsidR="00EC5499" w:rsidRDefault="00EC5499" w:rsidP="00435FF0">
      <w:pPr>
        <w:tabs>
          <w:tab w:val="left" w:pos="2387"/>
        </w:tabs>
        <w:rPr>
          <w:rFonts w:ascii="Calibri" w:eastAsia="Calibri" w:hAnsi="Calibri" w:cs="Calibri"/>
          <w:sz w:val="28"/>
          <w:szCs w:val="28"/>
          <w:lang w:val="es-CR"/>
        </w:rPr>
      </w:pPr>
    </w:p>
    <w:p w14:paraId="14538449" w14:textId="645A51D1"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57305398" wp14:editId="0D7F367F">
            <wp:extent cx="5348605" cy="7102475"/>
            <wp:effectExtent l="0" t="0" r="4445" b="3175"/>
            <wp:docPr id="4676" name="Imagen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48605" cy="7102475"/>
                    </a:xfrm>
                    <a:prstGeom prst="rect">
                      <a:avLst/>
                    </a:prstGeom>
                    <a:noFill/>
                    <a:ln>
                      <a:noFill/>
                    </a:ln>
                  </pic:spPr>
                </pic:pic>
              </a:graphicData>
            </a:graphic>
          </wp:inline>
        </w:drawing>
      </w:r>
    </w:p>
    <w:p w14:paraId="11C5037F" w14:textId="4E23E831" w:rsidR="00EC5499" w:rsidRDefault="00EC5499" w:rsidP="00435FF0">
      <w:pPr>
        <w:tabs>
          <w:tab w:val="left" w:pos="2387"/>
        </w:tabs>
        <w:rPr>
          <w:rFonts w:ascii="Calibri" w:eastAsia="Calibri" w:hAnsi="Calibri" w:cs="Calibri"/>
          <w:sz w:val="28"/>
          <w:szCs w:val="28"/>
          <w:lang w:val="es-CR"/>
        </w:rPr>
      </w:pPr>
    </w:p>
    <w:p w14:paraId="528F7D76" w14:textId="65CCF3A7" w:rsidR="00EC5499" w:rsidRDefault="00EC5499" w:rsidP="00435FF0">
      <w:pPr>
        <w:tabs>
          <w:tab w:val="left" w:pos="2387"/>
        </w:tabs>
        <w:rPr>
          <w:rFonts w:ascii="Calibri" w:eastAsia="Calibri" w:hAnsi="Calibri" w:cs="Calibri"/>
          <w:sz w:val="28"/>
          <w:szCs w:val="28"/>
          <w:lang w:val="es-CR"/>
        </w:rPr>
      </w:pPr>
    </w:p>
    <w:p w14:paraId="02AC3B11" w14:textId="2462B625" w:rsidR="00EC5499" w:rsidRDefault="00EC5499" w:rsidP="00435FF0">
      <w:pPr>
        <w:tabs>
          <w:tab w:val="left" w:pos="2387"/>
        </w:tabs>
        <w:rPr>
          <w:rFonts w:ascii="Calibri" w:eastAsia="Calibri" w:hAnsi="Calibri" w:cs="Calibri"/>
          <w:sz w:val="28"/>
          <w:szCs w:val="28"/>
          <w:lang w:val="es-CR"/>
        </w:rPr>
      </w:pPr>
    </w:p>
    <w:p w14:paraId="79F28168" w14:textId="675B6D10" w:rsidR="00EC5499" w:rsidRDefault="00EC5499" w:rsidP="00435FF0">
      <w:pPr>
        <w:tabs>
          <w:tab w:val="left" w:pos="2387"/>
        </w:tabs>
        <w:rPr>
          <w:rFonts w:ascii="Calibri" w:eastAsia="Calibri" w:hAnsi="Calibri" w:cs="Calibri"/>
          <w:sz w:val="28"/>
          <w:szCs w:val="28"/>
          <w:lang w:val="es-CR"/>
        </w:rPr>
      </w:pPr>
    </w:p>
    <w:p w14:paraId="3973E970" w14:textId="2ECF335F" w:rsidR="00EC5499" w:rsidRDefault="00EC5499" w:rsidP="00435FF0">
      <w:pPr>
        <w:tabs>
          <w:tab w:val="left" w:pos="2387"/>
        </w:tabs>
        <w:rPr>
          <w:rFonts w:ascii="Calibri" w:eastAsia="Calibri" w:hAnsi="Calibri" w:cs="Calibri"/>
          <w:sz w:val="28"/>
          <w:szCs w:val="28"/>
          <w:lang w:val="es-CR"/>
        </w:rPr>
      </w:pPr>
    </w:p>
    <w:p w14:paraId="5DF29A81" w14:textId="096EB233"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7AD27197" wp14:editId="11DDEA35">
            <wp:extent cx="5357495" cy="7047230"/>
            <wp:effectExtent l="0" t="0" r="0" b="1270"/>
            <wp:docPr id="4677" name="Imagen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57495" cy="7047230"/>
                    </a:xfrm>
                    <a:prstGeom prst="rect">
                      <a:avLst/>
                    </a:prstGeom>
                    <a:noFill/>
                    <a:ln>
                      <a:noFill/>
                    </a:ln>
                  </pic:spPr>
                </pic:pic>
              </a:graphicData>
            </a:graphic>
          </wp:inline>
        </w:drawing>
      </w:r>
    </w:p>
    <w:p w14:paraId="012FD2B2" w14:textId="22B2B6A8" w:rsidR="00EC5499" w:rsidRDefault="00EC5499" w:rsidP="00435FF0">
      <w:pPr>
        <w:tabs>
          <w:tab w:val="left" w:pos="2387"/>
        </w:tabs>
        <w:rPr>
          <w:rFonts w:ascii="Calibri" w:eastAsia="Calibri" w:hAnsi="Calibri" w:cs="Calibri"/>
          <w:sz w:val="28"/>
          <w:szCs w:val="28"/>
          <w:lang w:val="es-CR"/>
        </w:rPr>
      </w:pPr>
    </w:p>
    <w:p w14:paraId="3D160327" w14:textId="1083D663" w:rsidR="00EC5499" w:rsidRDefault="00EC5499" w:rsidP="00435FF0">
      <w:pPr>
        <w:tabs>
          <w:tab w:val="left" w:pos="2387"/>
        </w:tabs>
        <w:rPr>
          <w:rFonts w:ascii="Calibri" w:eastAsia="Calibri" w:hAnsi="Calibri" w:cs="Calibri"/>
          <w:sz w:val="28"/>
          <w:szCs w:val="28"/>
          <w:lang w:val="es-CR"/>
        </w:rPr>
      </w:pPr>
    </w:p>
    <w:p w14:paraId="2CC43C47" w14:textId="7F493EFD" w:rsidR="00EC5499" w:rsidRDefault="00EC5499" w:rsidP="00435FF0">
      <w:pPr>
        <w:tabs>
          <w:tab w:val="left" w:pos="2387"/>
        </w:tabs>
        <w:rPr>
          <w:rFonts w:ascii="Calibri" w:eastAsia="Calibri" w:hAnsi="Calibri" w:cs="Calibri"/>
          <w:sz w:val="28"/>
          <w:szCs w:val="28"/>
          <w:lang w:val="es-CR"/>
        </w:rPr>
      </w:pPr>
    </w:p>
    <w:p w14:paraId="38026FE3" w14:textId="508B3A98" w:rsidR="00EC5499" w:rsidRDefault="00EC5499" w:rsidP="00435FF0">
      <w:pPr>
        <w:tabs>
          <w:tab w:val="left" w:pos="2387"/>
        </w:tabs>
        <w:rPr>
          <w:rFonts w:ascii="Calibri" w:eastAsia="Calibri" w:hAnsi="Calibri" w:cs="Calibri"/>
          <w:sz w:val="28"/>
          <w:szCs w:val="28"/>
          <w:lang w:val="es-CR"/>
        </w:rPr>
      </w:pPr>
    </w:p>
    <w:p w14:paraId="0853BEFA" w14:textId="0FD22390" w:rsidR="00EC5499" w:rsidRDefault="00EC5499" w:rsidP="00435FF0">
      <w:pPr>
        <w:tabs>
          <w:tab w:val="left" w:pos="2387"/>
        </w:tabs>
        <w:rPr>
          <w:rFonts w:ascii="Calibri" w:eastAsia="Calibri" w:hAnsi="Calibri" w:cs="Calibri"/>
          <w:sz w:val="28"/>
          <w:szCs w:val="28"/>
          <w:lang w:val="es-CR"/>
        </w:rPr>
      </w:pPr>
    </w:p>
    <w:p w14:paraId="0BAAFB45" w14:textId="39764322" w:rsidR="00EC5499" w:rsidRDefault="00EC5499" w:rsidP="00435FF0">
      <w:pPr>
        <w:tabs>
          <w:tab w:val="left" w:pos="2387"/>
        </w:tabs>
        <w:rPr>
          <w:rFonts w:ascii="Calibri" w:eastAsia="Calibri" w:hAnsi="Calibri" w:cs="Calibri"/>
          <w:sz w:val="28"/>
          <w:szCs w:val="28"/>
          <w:lang w:val="es-CR"/>
        </w:rPr>
      </w:pPr>
    </w:p>
    <w:p w14:paraId="08FA4A9E" w14:textId="20C5A45A"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794A275C" wp14:editId="4B9B52D5">
            <wp:extent cx="5357495" cy="7071995"/>
            <wp:effectExtent l="0" t="0" r="0" b="0"/>
            <wp:docPr id="4678" name="Imagen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57495" cy="7071995"/>
                    </a:xfrm>
                    <a:prstGeom prst="rect">
                      <a:avLst/>
                    </a:prstGeom>
                    <a:noFill/>
                    <a:ln>
                      <a:noFill/>
                    </a:ln>
                  </pic:spPr>
                </pic:pic>
              </a:graphicData>
            </a:graphic>
          </wp:inline>
        </w:drawing>
      </w:r>
    </w:p>
    <w:p w14:paraId="6A2A0D44" w14:textId="6A4BE568" w:rsidR="00EC5499" w:rsidRDefault="00EC5499" w:rsidP="00435FF0">
      <w:pPr>
        <w:tabs>
          <w:tab w:val="left" w:pos="2387"/>
        </w:tabs>
        <w:rPr>
          <w:rFonts w:ascii="Calibri" w:eastAsia="Calibri" w:hAnsi="Calibri" w:cs="Calibri"/>
          <w:sz w:val="28"/>
          <w:szCs w:val="28"/>
          <w:lang w:val="es-CR"/>
        </w:rPr>
      </w:pPr>
    </w:p>
    <w:p w14:paraId="7CACC2B6" w14:textId="0AB6AA98" w:rsidR="00EC5499" w:rsidRDefault="00EC5499" w:rsidP="00435FF0">
      <w:pPr>
        <w:tabs>
          <w:tab w:val="left" w:pos="2387"/>
        </w:tabs>
        <w:rPr>
          <w:rFonts w:ascii="Calibri" w:eastAsia="Calibri" w:hAnsi="Calibri" w:cs="Calibri"/>
          <w:sz w:val="28"/>
          <w:szCs w:val="28"/>
          <w:lang w:val="es-CR"/>
        </w:rPr>
      </w:pPr>
    </w:p>
    <w:p w14:paraId="1CBB410B" w14:textId="56BB02D5" w:rsidR="00EC5499" w:rsidRDefault="00EC5499" w:rsidP="00435FF0">
      <w:pPr>
        <w:tabs>
          <w:tab w:val="left" w:pos="2387"/>
        </w:tabs>
        <w:rPr>
          <w:rFonts w:ascii="Calibri" w:eastAsia="Calibri" w:hAnsi="Calibri" w:cs="Calibri"/>
          <w:sz w:val="28"/>
          <w:szCs w:val="28"/>
          <w:lang w:val="es-CR"/>
        </w:rPr>
      </w:pPr>
    </w:p>
    <w:p w14:paraId="5F689C4A" w14:textId="4B40A6D6" w:rsidR="00EC5499" w:rsidRDefault="00EC5499" w:rsidP="00435FF0">
      <w:pPr>
        <w:tabs>
          <w:tab w:val="left" w:pos="2387"/>
        </w:tabs>
        <w:rPr>
          <w:rFonts w:ascii="Calibri" w:eastAsia="Calibri" w:hAnsi="Calibri" w:cs="Calibri"/>
          <w:sz w:val="28"/>
          <w:szCs w:val="28"/>
          <w:lang w:val="es-CR"/>
        </w:rPr>
      </w:pPr>
    </w:p>
    <w:p w14:paraId="0A4D456C" w14:textId="516D065E" w:rsidR="00EC5499" w:rsidRDefault="00EC5499" w:rsidP="00435FF0">
      <w:pPr>
        <w:tabs>
          <w:tab w:val="left" w:pos="2387"/>
        </w:tabs>
        <w:rPr>
          <w:rFonts w:ascii="Calibri" w:eastAsia="Calibri" w:hAnsi="Calibri" w:cs="Calibri"/>
          <w:sz w:val="28"/>
          <w:szCs w:val="28"/>
          <w:lang w:val="es-CR"/>
        </w:rPr>
      </w:pPr>
    </w:p>
    <w:p w14:paraId="5E9A1E96" w14:textId="5994438C" w:rsidR="00EC5499" w:rsidRDefault="00EC5499" w:rsidP="00435FF0">
      <w:pPr>
        <w:tabs>
          <w:tab w:val="left" w:pos="2387"/>
        </w:tabs>
        <w:rPr>
          <w:rFonts w:ascii="Calibri" w:eastAsia="Calibri" w:hAnsi="Calibri" w:cs="Calibri"/>
          <w:sz w:val="28"/>
          <w:szCs w:val="28"/>
          <w:lang w:val="es-CR"/>
        </w:rPr>
      </w:pPr>
    </w:p>
    <w:p w14:paraId="27F030A5" w14:textId="1C9E88B0"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59617752" wp14:editId="6E145219">
            <wp:extent cx="5357495" cy="7047230"/>
            <wp:effectExtent l="0" t="0" r="0" b="1270"/>
            <wp:docPr id="4679" name="Imagen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57495" cy="7047230"/>
                    </a:xfrm>
                    <a:prstGeom prst="rect">
                      <a:avLst/>
                    </a:prstGeom>
                    <a:noFill/>
                    <a:ln>
                      <a:noFill/>
                    </a:ln>
                  </pic:spPr>
                </pic:pic>
              </a:graphicData>
            </a:graphic>
          </wp:inline>
        </w:drawing>
      </w:r>
    </w:p>
    <w:p w14:paraId="095E5034" w14:textId="02379B7C" w:rsidR="00EC5499" w:rsidRDefault="00EC5499" w:rsidP="00435FF0">
      <w:pPr>
        <w:tabs>
          <w:tab w:val="left" w:pos="2387"/>
        </w:tabs>
        <w:rPr>
          <w:rFonts w:ascii="Calibri" w:eastAsia="Calibri" w:hAnsi="Calibri" w:cs="Calibri"/>
          <w:sz w:val="28"/>
          <w:szCs w:val="28"/>
          <w:lang w:val="es-CR"/>
        </w:rPr>
      </w:pPr>
    </w:p>
    <w:p w14:paraId="2A548731" w14:textId="07D31D8D" w:rsidR="00EC5499" w:rsidRDefault="00EC5499" w:rsidP="00435FF0">
      <w:pPr>
        <w:tabs>
          <w:tab w:val="left" w:pos="2387"/>
        </w:tabs>
        <w:rPr>
          <w:rFonts w:ascii="Calibri" w:eastAsia="Calibri" w:hAnsi="Calibri" w:cs="Calibri"/>
          <w:sz w:val="28"/>
          <w:szCs w:val="28"/>
          <w:lang w:val="es-CR"/>
        </w:rPr>
      </w:pPr>
    </w:p>
    <w:p w14:paraId="49215DEC" w14:textId="201D0D50" w:rsidR="00EC5499" w:rsidRDefault="00EC5499" w:rsidP="00435FF0">
      <w:pPr>
        <w:tabs>
          <w:tab w:val="left" w:pos="2387"/>
        </w:tabs>
        <w:rPr>
          <w:rFonts w:ascii="Calibri" w:eastAsia="Calibri" w:hAnsi="Calibri" w:cs="Calibri"/>
          <w:sz w:val="28"/>
          <w:szCs w:val="28"/>
          <w:lang w:val="es-CR"/>
        </w:rPr>
      </w:pPr>
    </w:p>
    <w:p w14:paraId="15948317" w14:textId="7D75D8B3" w:rsidR="00EC5499" w:rsidRDefault="00EC5499" w:rsidP="00435FF0">
      <w:pPr>
        <w:tabs>
          <w:tab w:val="left" w:pos="2387"/>
        </w:tabs>
        <w:rPr>
          <w:rFonts w:ascii="Calibri" w:eastAsia="Calibri" w:hAnsi="Calibri" w:cs="Calibri"/>
          <w:sz w:val="28"/>
          <w:szCs w:val="28"/>
          <w:lang w:val="es-CR"/>
        </w:rPr>
      </w:pPr>
    </w:p>
    <w:p w14:paraId="2D0758F1" w14:textId="0DEBF098" w:rsidR="00EC5499" w:rsidRDefault="00EC5499" w:rsidP="00435FF0">
      <w:pPr>
        <w:tabs>
          <w:tab w:val="left" w:pos="2387"/>
        </w:tabs>
        <w:rPr>
          <w:rFonts w:ascii="Calibri" w:eastAsia="Calibri" w:hAnsi="Calibri" w:cs="Calibri"/>
          <w:sz w:val="28"/>
          <w:szCs w:val="28"/>
          <w:lang w:val="es-CR"/>
        </w:rPr>
      </w:pPr>
    </w:p>
    <w:p w14:paraId="2F799EEF" w14:textId="7DA26278"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inline distT="0" distB="0" distL="0" distR="0" wp14:anchorId="05F68A3F" wp14:editId="28A5D9D4">
            <wp:extent cx="5348605" cy="7064375"/>
            <wp:effectExtent l="0" t="0" r="4445" b="3175"/>
            <wp:docPr id="4680" name="Imagen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48605" cy="7064375"/>
                    </a:xfrm>
                    <a:prstGeom prst="rect">
                      <a:avLst/>
                    </a:prstGeom>
                    <a:noFill/>
                    <a:ln>
                      <a:noFill/>
                    </a:ln>
                  </pic:spPr>
                </pic:pic>
              </a:graphicData>
            </a:graphic>
          </wp:inline>
        </w:drawing>
      </w:r>
    </w:p>
    <w:p w14:paraId="23000BCD" w14:textId="53D1713E" w:rsidR="00EC5499" w:rsidRDefault="00EC5499" w:rsidP="00435FF0">
      <w:pPr>
        <w:tabs>
          <w:tab w:val="left" w:pos="2387"/>
        </w:tabs>
        <w:rPr>
          <w:rFonts w:ascii="Calibri" w:eastAsia="Calibri" w:hAnsi="Calibri" w:cs="Calibri"/>
          <w:sz w:val="28"/>
          <w:szCs w:val="28"/>
          <w:lang w:val="es-CR"/>
        </w:rPr>
      </w:pPr>
    </w:p>
    <w:p w14:paraId="24F23316" w14:textId="7A9EAB7B" w:rsidR="00EC5499" w:rsidRDefault="00EC5499" w:rsidP="00435FF0">
      <w:pPr>
        <w:tabs>
          <w:tab w:val="left" w:pos="2387"/>
        </w:tabs>
        <w:rPr>
          <w:rFonts w:ascii="Calibri" w:eastAsia="Calibri" w:hAnsi="Calibri" w:cs="Calibri"/>
          <w:sz w:val="28"/>
          <w:szCs w:val="28"/>
          <w:lang w:val="es-CR"/>
        </w:rPr>
      </w:pPr>
    </w:p>
    <w:p w14:paraId="34257B61" w14:textId="1CFB0F15" w:rsidR="00EC5499" w:rsidRDefault="00EC5499" w:rsidP="00435FF0">
      <w:pPr>
        <w:tabs>
          <w:tab w:val="left" w:pos="2387"/>
        </w:tabs>
        <w:rPr>
          <w:rFonts w:ascii="Calibri" w:eastAsia="Calibri" w:hAnsi="Calibri" w:cs="Calibri"/>
          <w:sz w:val="28"/>
          <w:szCs w:val="28"/>
          <w:lang w:val="es-CR"/>
        </w:rPr>
      </w:pPr>
    </w:p>
    <w:p w14:paraId="667E601C" w14:textId="1939F6F4" w:rsidR="00EC5499" w:rsidRDefault="00EC5499" w:rsidP="00435FF0">
      <w:pPr>
        <w:tabs>
          <w:tab w:val="left" w:pos="2387"/>
        </w:tabs>
        <w:rPr>
          <w:rFonts w:ascii="Calibri" w:eastAsia="Calibri" w:hAnsi="Calibri" w:cs="Calibri"/>
          <w:sz w:val="28"/>
          <w:szCs w:val="28"/>
          <w:lang w:val="es-CR"/>
        </w:rPr>
      </w:pPr>
    </w:p>
    <w:p w14:paraId="5FC3ADE1" w14:textId="70F27643" w:rsidR="00EC5499" w:rsidRDefault="00EC5499" w:rsidP="00435FF0">
      <w:pPr>
        <w:tabs>
          <w:tab w:val="left" w:pos="2387"/>
        </w:tabs>
        <w:rPr>
          <w:rFonts w:ascii="Calibri" w:eastAsia="Calibri" w:hAnsi="Calibri" w:cs="Calibri"/>
          <w:sz w:val="28"/>
          <w:szCs w:val="28"/>
          <w:lang w:val="es-CR"/>
        </w:rPr>
      </w:pPr>
    </w:p>
    <w:p w14:paraId="20AFED44" w14:textId="182E062C" w:rsidR="00EC5499" w:rsidRDefault="00EC5499" w:rsidP="00435FF0">
      <w:pPr>
        <w:tabs>
          <w:tab w:val="left" w:pos="2387"/>
        </w:tabs>
        <w:rPr>
          <w:rFonts w:ascii="Calibri" w:eastAsia="Calibri" w:hAnsi="Calibri" w:cs="Calibri"/>
          <w:sz w:val="28"/>
          <w:szCs w:val="28"/>
          <w:lang w:val="es-CR"/>
        </w:rPr>
      </w:pPr>
    </w:p>
    <w:p w14:paraId="38AF8FDD" w14:textId="422EEEDF" w:rsidR="00EC5499" w:rsidRDefault="00EC5499" w:rsidP="00435FF0">
      <w:pPr>
        <w:tabs>
          <w:tab w:val="left" w:pos="2387"/>
        </w:tabs>
        <w:rPr>
          <w:rFonts w:ascii="Calibri" w:eastAsia="Calibri" w:hAnsi="Calibri" w:cs="Calibri"/>
          <w:sz w:val="28"/>
          <w:szCs w:val="28"/>
          <w:lang w:val="es-CR"/>
        </w:rPr>
      </w:pPr>
    </w:p>
    <w:p w14:paraId="1D8EB5D5" w14:textId="06E27789" w:rsidR="00EC5499" w:rsidRDefault="00EC5499" w:rsidP="00435FF0">
      <w:pPr>
        <w:tabs>
          <w:tab w:val="left" w:pos="2387"/>
        </w:tabs>
        <w:rPr>
          <w:rFonts w:ascii="Calibri" w:eastAsia="Calibri" w:hAnsi="Calibri" w:cs="Calibri"/>
          <w:sz w:val="28"/>
          <w:szCs w:val="28"/>
          <w:lang w:val="es-CR"/>
        </w:rPr>
      </w:pPr>
    </w:p>
    <w:p w14:paraId="39107D5D" w14:textId="224E490F"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drawing>
          <wp:inline distT="0" distB="0" distL="0" distR="0" wp14:anchorId="4F407E58" wp14:editId="48C0AA33">
            <wp:extent cx="5348605" cy="6926580"/>
            <wp:effectExtent l="0" t="0" r="4445" b="7620"/>
            <wp:docPr id="4681" name="Imagen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8605" cy="6926580"/>
                    </a:xfrm>
                    <a:prstGeom prst="rect">
                      <a:avLst/>
                    </a:prstGeom>
                    <a:noFill/>
                    <a:ln>
                      <a:noFill/>
                    </a:ln>
                  </pic:spPr>
                </pic:pic>
              </a:graphicData>
            </a:graphic>
          </wp:inline>
        </w:drawing>
      </w:r>
    </w:p>
    <w:p w14:paraId="2B3032F4" w14:textId="731F8617" w:rsidR="00EC5499" w:rsidRDefault="00EC5499" w:rsidP="00435FF0">
      <w:pPr>
        <w:tabs>
          <w:tab w:val="left" w:pos="2387"/>
        </w:tabs>
        <w:rPr>
          <w:rFonts w:ascii="Calibri" w:eastAsia="Calibri" w:hAnsi="Calibri" w:cs="Calibri"/>
          <w:sz w:val="28"/>
          <w:szCs w:val="28"/>
          <w:lang w:val="es-CR"/>
        </w:rPr>
      </w:pPr>
    </w:p>
    <w:p w14:paraId="1B681D30" w14:textId="04348598" w:rsidR="00EC5499" w:rsidRDefault="00EC5499" w:rsidP="00435FF0">
      <w:pPr>
        <w:tabs>
          <w:tab w:val="left" w:pos="2387"/>
        </w:tabs>
        <w:rPr>
          <w:rFonts w:ascii="Calibri" w:eastAsia="Calibri" w:hAnsi="Calibri" w:cs="Calibri"/>
          <w:sz w:val="28"/>
          <w:szCs w:val="28"/>
          <w:lang w:val="es-CR"/>
        </w:rPr>
      </w:pPr>
    </w:p>
    <w:p w14:paraId="6DF5D2CF" w14:textId="0AA5510E" w:rsidR="00EC5499" w:rsidRDefault="00EC5499" w:rsidP="00435FF0">
      <w:pPr>
        <w:tabs>
          <w:tab w:val="left" w:pos="2387"/>
        </w:tabs>
        <w:rPr>
          <w:rFonts w:ascii="Calibri" w:eastAsia="Calibri" w:hAnsi="Calibri" w:cs="Calibri"/>
          <w:sz w:val="28"/>
          <w:szCs w:val="28"/>
          <w:lang w:val="es-CR"/>
        </w:rPr>
      </w:pPr>
    </w:p>
    <w:p w14:paraId="03233153" w14:textId="7827E935" w:rsidR="00EC5499" w:rsidRDefault="00EC5499" w:rsidP="00435FF0">
      <w:pPr>
        <w:tabs>
          <w:tab w:val="left" w:pos="2387"/>
        </w:tabs>
        <w:rPr>
          <w:rFonts w:ascii="Calibri" w:eastAsia="Calibri" w:hAnsi="Calibri" w:cs="Calibri"/>
          <w:sz w:val="28"/>
          <w:szCs w:val="28"/>
          <w:lang w:val="es-CR"/>
        </w:rPr>
      </w:pPr>
    </w:p>
    <w:p w14:paraId="2E2A8EF8" w14:textId="2F6E1E30"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74112" behindDoc="1" locked="0" layoutInCell="1" allowOverlap="1" wp14:anchorId="7FDD682A" wp14:editId="2E88DDCC">
            <wp:simplePos x="0" y="0"/>
            <wp:positionH relativeFrom="page">
              <wp:align>center</wp:align>
            </wp:positionH>
            <wp:positionV relativeFrom="paragraph">
              <wp:posOffset>80871</wp:posOffset>
            </wp:positionV>
            <wp:extent cx="6289200" cy="8175600"/>
            <wp:effectExtent l="0" t="0" r="0" b="0"/>
            <wp:wrapNone/>
            <wp:docPr id="4682" name="Imagen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89200" cy="8175600"/>
                    </a:xfrm>
                    <a:prstGeom prst="rect">
                      <a:avLst/>
                    </a:prstGeom>
                    <a:noFill/>
                    <a:ln>
                      <a:noFill/>
                    </a:ln>
                  </pic:spPr>
                </pic:pic>
              </a:graphicData>
            </a:graphic>
          </wp:anchor>
        </w:drawing>
      </w:r>
    </w:p>
    <w:p w14:paraId="00952AF9" w14:textId="759E3C0A" w:rsidR="00EC5499" w:rsidRDefault="00EC5499" w:rsidP="00435FF0">
      <w:pPr>
        <w:tabs>
          <w:tab w:val="left" w:pos="2387"/>
        </w:tabs>
        <w:rPr>
          <w:rFonts w:ascii="Calibri" w:eastAsia="Calibri" w:hAnsi="Calibri" w:cs="Calibri"/>
          <w:sz w:val="28"/>
          <w:szCs w:val="28"/>
          <w:lang w:val="es-CR"/>
        </w:rPr>
      </w:pPr>
    </w:p>
    <w:p w14:paraId="52724491" w14:textId="28932138" w:rsidR="00EC5499" w:rsidRDefault="00EC5499" w:rsidP="00435FF0">
      <w:pPr>
        <w:tabs>
          <w:tab w:val="left" w:pos="2387"/>
        </w:tabs>
        <w:rPr>
          <w:rFonts w:ascii="Calibri" w:eastAsia="Calibri" w:hAnsi="Calibri" w:cs="Calibri"/>
          <w:sz w:val="28"/>
          <w:szCs w:val="28"/>
          <w:lang w:val="es-CR"/>
        </w:rPr>
      </w:pPr>
    </w:p>
    <w:p w14:paraId="6F45A296" w14:textId="5D7B3646" w:rsidR="00EC5499" w:rsidRDefault="00EC5499" w:rsidP="00435FF0">
      <w:pPr>
        <w:tabs>
          <w:tab w:val="left" w:pos="2387"/>
        </w:tabs>
        <w:rPr>
          <w:rFonts w:ascii="Calibri" w:eastAsia="Calibri" w:hAnsi="Calibri" w:cs="Calibri"/>
          <w:sz w:val="28"/>
          <w:szCs w:val="28"/>
          <w:lang w:val="es-CR"/>
        </w:rPr>
      </w:pPr>
    </w:p>
    <w:p w14:paraId="5ADDF6EA" w14:textId="105666E5" w:rsidR="00EC5499" w:rsidRDefault="00EC5499" w:rsidP="00435FF0">
      <w:pPr>
        <w:tabs>
          <w:tab w:val="left" w:pos="2387"/>
        </w:tabs>
        <w:rPr>
          <w:rFonts w:ascii="Calibri" w:eastAsia="Calibri" w:hAnsi="Calibri" w:cs="Calibri"/>
          <w:sz w:val="28"/>
          <w:szCs w:val="28"/>
          <w:lang w:val="es-CR"/>
        </w:rPr>
      </w:pPr>
    </w:p>
    <w:p w14:paraId="5DB62AA5" w14:textId="308ED269" w:rsidR="00EC5499" w:rsidRDefault="00EC5499" w:rsidP="00435FF0">
      <w:pPr>
        <w:tabs>
          <w:tab w:val="left" w:pos="2387"/>
        </w:tabs>
        <w:rPr>
          <w:rFonts w:ascii="Calibri" w:eastAsia="Calibri" w:hAnsi="Calibri" w:cs="Calibri"/>
          <w:sz w:val="28"/>
          <w:szCs w:val="28"/>
          <w:lang w:val="es-CR"/>
        </w:rPr>
      </w:pPr>
    </w:p>
    <w:p w14:paraId="722AD125" w14:textId="6FA671D3" w:rsidR="00EC5499" w:rsidRDefault="00EC5499" w:rsidP="00435FF0">
      <w:pPr>
        <w:tabs>
          <w:tab w:val="left" w:pos="2387"/>
        </w:tabs>
        <w:rPr>
          <w:rFonts w:ascii="Calibri" w:eastAsia="Calibri" w:hAnsi="Calibri" w:cs="Calibri"/>
          <w:sz w:val="28"/>
          <w:szCs w:val="28"/>
          <w:lang w:val="es-CR"/>
        </w:rPr>
      </w:pPr>
    </w:p>
    <w:p w14:paraId="5F698F61" w14:textId="6FAE7372" w:rsidR="00EC5499" w:rsidRDefault="00EC5499" w:rsidP="00435FF0">
      <w:pPr>
        <w:tabs>
          <w:tab w:val="left" w:pos="2387"/>
        </w:tabs>
        <w:rPr>
          <w:rFonts w:ascii="Calibri" w:eastAsia="Calibri" w:hAnsi="Calibri" w:cs="Calibri"/>
          <w:sz w:val="28"/>
          <w:szCs w:val="28"/>
          <w:lang w:val="es-CR"/>
        </w:rPr>
      </w:pPr>
    </w:p>
    <w:p w14:paraId="128FDC3F" w14:textId="34010BDE" w:rsidR="00EC5499" w:rsidRDefault="00EC5499" w:rsidP="00435FF0">
      <w:pPr>
        <w:tabs>
          <w:tab w:val="left" w:pos="2387"/>
        </w:tabs>
        <w:rPr>
          <w:rFonts w:ascii="Calibri" w:eastAsia="Calibri" w:hAnsi="Calibri" w:cs="Calibri"/>
          <w:sz w:val="28"/>
          <w:szCs w:val="28"/>
          <w:lang w:val="es-CR"/>
        </w:rPr>
      </w:pPr>
    </w:p>
    <w:p w14:paraId="27311938" w14:textId="21A13D75" w:rsidR="00EC5499" w:rsidRDefault="00EC5499" w:rsidP="00435FF0">
      <w:pPr>
        <w:tabs>
          <w:tab w:val="left" w:pos="2387"/>
        </w:tabs>
        <w:rPr>
          <w:rFonts w:ascii="Calibri" w:eastAsia="Calibri" w:hAnsi="Calibri" w:cs="Calibri"/>
          <w:sz w:val="28"/>
          <w:szCs w:val="28"/>
          <w:lang w:val="es-CR"/>
        </w:rPr>
      </w:pPr>
    </w:p>
    <w:p w14:paraId="41BF6940" w14:textId="67359B7B" w:rsidR="00EC5499" w:rsidRDefault="00EC5499" w:rsidP="00435FF0">
      <w:pPr>
        <w:tabs>
          <w:tab w:val="left" w:pos="2387"/>
        </w:tabs>
        <w:rPr>
          <w:rFonts w:ascii="Calibri" w:eastAsia="Calibri" w:hAnsi="Calibri" w:cs="Calibri"/>
          <w:sz w:val="28"/>
          <w:szCs w:val="28"/>
          <w:lang w:val="es-CR"/>
        </w:rPr>
      </w:pPr>
    </w:p>
    <w:p w14:paraId="0E9AB8B8" w14:textId="60AD280F" w:rsidR="00EC5499" w:rsidRDefault="00EC5499" w:rsidP="00435FF0">
      <w:pPr>
        <w:tabs>
          <w:tab w:val="left" w:pos="2387"/>
        </w:tabs>
        <w:rPr>
          <w:rFonts w:ascii="Calibri" w:eastAsia="Calibri" w:hAnsi="Calibri" w:cs="Calibri"/>
          <w:sz w:val="28"/>
          <w:szCs w:val="28"/>
          <w:lang w:val="es-CR"/>
        </w:rPr>
      </w:pPr>
    </w:p>
    <w:p w14:paraId="6DE6B0A5" w14:textId="4613AB0B" w:rsidR="00EC5499" w:rsidRDefault="00EC5499" w:rsidP="00435FF0">
      <w:pPr>
        <w:tabs>
          <w:tab w:val="left" w:pos="2387"/>
        </w:tabs>
        <w:rPr>
          <w:rFonts w:ascii="Calibri" w:eastAsia="Calibri" w:hAnsi="Calibri" w:cs="Calibri"/>
          <w:sz w:val="28"/>
          <w:szCs w:val="28"/>
          <w:lang w:val="es-CR"/>
        </w:rPr>
      </w:pPr>
    </w:p>
    <w:p w14:paraId="7B959DA2" w14:textId="35CD4B7C" w:rsidR="00EC5499" w:rsidRDefault="00EC5499" w:rsidP="00435FF0">
      <w:pPr>
        <w:tabs>
          <w:tab w:val="left" w:pos="2387"/>
        </w:tabs>
        <w:rPr>
          <w:rFonts w:ascii="Calibri" w:eastAsia="Calibri" w:hAnsi="Calibri" w:cs="Calibri"/>
          <w:sz w:val="28"/>
          <w:szCs w:val="28"/>
          <w:lang w:val="es-CR"/>
        </w:rPr>
      </w:pPr>
    </w:p>
    <w:p w14:paraId="1FD5A2CC" w14:textId="61D34246" w:rsidR="00EC5499" w:rsidRDefault="00EC5499" w:rsidP="00435FF0">
      <w:pPr>
        <w:tabs>
          <w:tab w:val="left" w:pos="2387"/>
        </w:tabs>
        <w:rPr>
          <w:rFonts w:ascii="Calibri" w:eastAsia="Calibri" w:hAnsi="Calibri" w:cs="Calibri"/>
          <w:sz w:val="28"/>
          <w:szCs w:val="28"/>
          <w:lang w:val="es-CR"/>
        </w:rPr>
      </w:pPr>
    </w:p>
    <w:p w14:paraId="00A2734A" w14:textId="732D9B06" w:rsidR="00EC5499" w:rsidRDefault="00EC5499" w:rsidP="00435FF0">
      <w:pPr>
        <w:tabs>
          <w:tab w:val="left" w:pos="2387"/>
        </w:tabs>
        <w:rPr>
          <w:rFonts w:ascii="Calibri" w:eastAsia="Calibri" w:hAnsi="Calibri" w:cs="Calibri"/>
          <w:sz w:val="28"/>
          <w:szCs w:val="28"/>
          <w:lang w:val="es-CR"/>
        </w:rPr>
      </w:pPr>
    </w:p>
    <w:p w14:paraId="37A1176A" w14:textId="3A0C019E" w:rsidR="00EC5499" w:rsidRDefault="00EC5499" w:rsidP="00435FF0">
      <w:pPr>
        <w:tabs>
          <w:tab w:val="left" w:pos="2387"/>
        </w:tabs>
        <w:rPr>
          <w:rFonts w:ascii="Calibri" w:eastAsia="Calibri" w:hAnsi="Calibri" w:cs="Calibri"/>
          <w:sz w:val="28"/>
          <w:szCs w:val="28"/>
          <w:lang w:val="es-CR"/>
        </w:rPr>
      </w:pPr>
    </w:p>
    <w:p w14:paraId="79A6E881" w14:textId="1332A277" w:rsidR="00EC5499" w:rsidRDefault="00EC5499" w:rsidP="00435FF0">
      <w:pPr>
        <w:tabs>
          <w:tab w:val="left" w:pos="2387"/>
        </w:tabs>
        <w:rPr>
          <w:rFonts w:ascii="Calibri" w:eastAsia="Calibri" w:hAnsi="Calibri" w:cs="Calibri"/>
          <w:sz w:val="28"/>
          <w:szCs w:val="28"/>
          <w:lang w:val="es-CR"/>
        </w:rPr>
      </w:pPr>
    </w:p>
    <w:p w14:paraId="188F5D9D" w14:textId="4F071438" w:rsidR="00EC5499" w:rsidRDefault="00EC5499" w:rsidP="00435FF0">
      <w:pPr>
        <w:tabs>
          <w:tab w:val="left" w:pos="2387"/>
        </w:tabs>
        <w:rPr>
          <w:rFonts w:ascii="Calibri" w:eastAsia="Calibri" w:hAnsi="Calibri" w:cs="Calibri"/>
          <w:sz w:val="28"/>
          <w:szCs w:val="28"/>
          <w:lang w:val="es-CR"/>
        </w:rPr>
      </w:pPr>
    </w:p>
    <w:p w14:paraId="5D9F8D6C" w14:textId="4D014359" w:rsidR="00EC5499" w:rsidRDefault="00EC5499" w:rsidP="00435FF0">
      <w:pPr>
        <w:tabs>
          <w:tab w:val="left" w:pos="2387"/>
        </w:tabs>
        <w:rPr>
          <w:rFonts w:ascii="Calibri" w:eastAsia="Calibri" w:hAnsi="Calibri" w:cs="Calibri"/>
          <w:sz w:val="28"/>
          <w:szCs w:val="28"/>
          <w:lang w:val="es-CR"/>
        </w:rPr>
      </w:pPr>
    </w:p>
    <w:p w14:paraId="44818260" w14:textId="37737CEF" w:rsidR="00EC5499" w:rsidRDefault="00EC5499" w:rsidP="00435FF0">
      <w:pPr>
        <w:tabs>
          <w:tab w:val="left" w:pos="2387"/>
        </w:tabs>
        <w:rPr>
          <w:rFonts w:ascii="Calibri" w:eastAsia="Calibri" w:hAnsi="Calibri" w:cs="Calibri"/>
          <w:sz w:val="28"/>
          <w:szCs w:val="28"/>
          <w:lang w:val="es-CR"/>
        </w:rPr>
      </w:pPr>
    </w:p>
    <w:p w14:paraId="648CB16B" w14:textId="047F327D" w:rsidR="00EC5499" w:rsidRDefault="00EC5499" w:rsidP="00435FF0">
      <w:pPr>
        <w:tabs>
          <w:tab w:val="left" w:pos="2387"/>
        </w:tabs>
        <w:rPr>
          <w:rFonts w:ascii="Calibri" w:eastAsia="Calibri" w:hAnsi="Calibri" w:cs="Calibri"/>
          <w:sz w:val="28"/>
          <w:szCs w:val="28"/>
          <w:lang w:val="es-CR"/>
        </w:rPr>
      </w:pPr>
    </w:p>
    <w:p w14:paraId="1EC08602" w14:textId="5AE1AEBA" w:rsidR="00EC5499" w:rsidRDefault="00EC5499" w:rsidP="00435FF0">
      <w:pPr>
        <w:tabs>
          <w:tab w:val="left" w:pos="2387"/>
        </w:tabs>
        <w:rPr>
          <w:rFonts w:ascii="Calibri" w:eastAsia="Calibri" w:hAnsi="Calibri" w:cs="Calibri"/>
          <w:sz w:val="28"/>
          <w:szCs w:val="28"/>
          <w:lang w:val="es-CR"/>
        </w:rPr>
      </w:pPr>
    </w:p>
    <w:p w14:paraId="1EF8F1A9" w14:textId="4F5B9CF0" w:rsidR="00EC5499" w:rsidRDefault="00EC5499" w:rsidP="00435FF0">
      <w:pPr>
        <w:tabs>
          <w:tab w:val="left" w:pos="2387"/>
        </w:tabs>
        <w:rPr>
          <w:rFonts w:ascii="Calibri" w:eastAsia="Calibri" w:hAnsi="Calibri" w:cs="Calibri"/>
          <w:sz w:val="28"/>
          <w:szCs w:val="28"/>
          <w:lang w:val="es-CR"/>
        </w:rPr>
      </w:pPr>
    </w:p>
    <w:p w14:paraId="08A0740A" w14:textId="0E9056BD" w:rsidR="00EC5499" w:rsidRDefault="00EC5499" w:rsidP="00435FF0">
      <w:pPr>
        <w:tabs>
          <w:tab w:val="left" w:pos="2387"/>
        </w:tabs>
        <w:rPr>
          <w:rFonts w:ascii="Calibri" w:eastAsia="Calibri" w:hAnsi="Calibri" w:cs="Calibri"/>
          <w:sz w:val="28"/>
          <w:szCs w:val="28"/>
          <w:lang w:val="es-CR"/>
        </w:rPr>
      </w:pPr>
    </w:p>
    <w:p w14:paraId="525C3F7D" w14:textId="37FC8C68" w:rsidR="00EC5499" w:rsidRDefault="00EC5499" w:rsidP="00435FF0">
      <w:pPr>
        <w:tabs>
          <w:tab w:val="left" w:pos="2387"/>
        </w:tabs>
        <w:rPr>
          <w:rFonts w:ascii="Calibri" w:eastAsia="Calibri" w:hAnsi="Calibri" w:cs="Calibri"/>
          <w:sz w:val="28"/>
          <w:szCs w:val="28"/>
          <w:lang w:val="es-CR"/>
        </w:rPr>
      </w:pPr>
    </w:p>
    <w:p w14:paraId="6EA33E21" w14:textId="07937BB7" w:rsidR="00EC5499" w:rsidRDefault="00EC5499" w:rsidP="00435FF0">
      <w:pPr>
        <w:tabs>
          <w:tab w:val="left" w:pos="2387"/>
        </w:tabs>
        <w:rPr>
          <w:rFonts w:ascii="Calibri" w:eastAsia="Calibri" w:hAnsi="Calibri" w:cs="Calibri"/>
          <w:sz w:val="28"/>
          <w:szCs w:val="28"/>
          <w:lang w:val="es-CR"/>
        </w:rPr>
      </w:pPr>
    </w:p>
    <w:p w14:paraId="3FFDDB8B" w14:textId="08DC48F4" w:rsidR="00EC5499" w:rsidRDefault="00EC5499" w:rsidP="00435FF0">
      <w:pPr>
        <w:tabs>
          <w:tab w:val="left" w:pos="2387"/>
        </w:tabs>
        <w:rPr>
          <w:rFonts w:ascii="Calibri" w:eastAsia="Calibri" w:hAnsi="Calibri" w:cs="Calibri"/>
          <w:sz w:val="28"/>
          <w:szCs w:val="28"/>
          <w:lang w:val="es-CR"/>
        </w:rPr>
      </w:pPr>
    </w:p>
    <w:p w14:paraId="05E769DF" w14:textId="19D55074" w:rsidR="00EC5499" w:rsidRDefault="00EC5499" w:rsidP="00435FF0">
      <w:pPr>
        <w:tabs>
          <w:tab w:val="left" w:pos="2387"/>
        </w:tabs>
        <w:rPr>
          <w:rFonts w:ascii="Calibri" w:eastAsia="Calibri" w:hAnsi="Calibri" w:cs="Calibri"/>
          <w:sz w:val="28"/>
          <w:szCs w:val="28"/>
          <w:lang w:val="es-CR"/>
        </w:rPr>
      </w:pPr>
    </w:p>
    <w:p w14:paraId="277C2DB6" w14:textId="61F2621A" w:rsidR="00EC5499" w:rsidRDefault="00EC5499" w:rsidP="00435FF0">
      <w:pPr>
        <w:tabs>
          <w:tab w:val="left" w:pos="2387"/>
        </w:tabs>
        <w:rPr>
          <w:rFonts w:ascii="Calibri" w:eastAsia="Calibri" w:hAnsi="Calibri" w:cs="Calibri"/>
          <w:sz w:val="28"/>
          <w:szCs w:val="28"/>
          <w:lang w:val="es-CR"/>
        </w:rPr>
      </w:pPr>
    </w:p>
    <w:p w14:paraId="2AAA681F" w14:textId="66693D95" w:rsidR="00EC5499" w:rsidRDefault="00EC5499" w:rsidP="00435FF0">
      <w:pPr>
        <w:tabs>
          <w:tab w:val="left" w:pos="2387"/>
        </w:tabs>
        <w:rPr>
          <w:rFonts w:ascii="Calibri" w:eastAsia="Calibri" w:hAnsi="Calibri" w:cs="Calibri"/>
          <w:sz w:val="28"/>
          <w:szCs w:val="28"/>
          <w:lang w:val="es-CR"/>
        </w:rPr>
      </w:pPr>
    </w:p>
    <w:p w14:paraId="6E6C728A" w14:textId="51730A2C" w:rsidR="00EC5499" w:rsidRDefault="00EC5499" w:rsidP="00435FF0">
      <w:pPr>
        <w:tabs>
          <w:tab w:val="left" w:pos="2387"/>
        </w:tabs>
        <w:rPr>
          <w:rFonts w:ascii="Calibri" w:eastAsia="Calibri" w:hAnsi="Calibri" w:cs="Calibri"/>
          <w:sz w:val="28"/>
          <w:szCs w:val="28"/>
          <w:lang w:val="es-CR"/>
        </w:rPr>
      </w:pPr>
    </w:p>
    <w:p w14:paraId="455A2582" w14:textId="2E5DB8CE" w:rsidR="00EC5499" w:rsidRDefault="00EC5499" w:rsidP="00435FF0">
      <w:pPr>
        <w:tabs>
          <w:tab w:val="left" w:pos="2387"/>
        </w:tabs>
        <w:rPr>
          <w:rFonts w:ascii="Calibri" w:eastAsia="Calibri" w:hAnsi="Calibri" w:cs="Calibri"/>
          <w:sz w:val="28"/>
          <w:szCs w:val="28"/>
          <w:lang w:val="es-CR"/>
        </w:rPr>
      </w:pPr>
    </w:p>
    <w:p w14:paraId="5C8782BD" w14:textId="55AF6693" w:rsidR="00EC5499" w:rsidRDefault="00EC5499" w:rsidP="00435FF0">
      <w:pPr>
        <w:tabs>
          <w:tab w:val="left" w:pos="2387"/>
        </w:tabs>
        <w:rPr>
          <w:rFonts w:ascii="Calibri" w:eastAsia="Calibri" w:hAnsi="Calibri" w:cs="Calibri"/>
          <w:sz w:val="28"/>
          <w:szCs w:val="28"/>
          <w:lang w:val="es-CR"/>
        </w:rPr>
      </w:pPr>
    </w:p>
    <w:p w14:paraId="44FEEE0B" w14:textId="02FEF145" w:rsidR="00EC5499" w:rsidRDefault="00EC5499" w:rsidP="00435FF0">
      <w:pPr>
        <w:tabs>
          <w:tab w:val="left" w:pos="2387"/>
        </w:tabs>
        <w:rPr>
          <w:rFonts w:ascii="Calibri" w:eastAsia="Calibri" w:hAnsi="Calibri" w:cs="Calibri"/>
          <w:sz w:val="28"/>
          <w:szCs w:val="28"/>
          <w:lang w:val="es-CR"/>
        </w:rPr>
      </w:pPr>
    </w:p>
    <w:p w14:paraId="097A8C4E" w14:textId="3D655492" w:rsidR="00EC5499" w:rsidRDefault="00EC5499" w:rsidP="00435FF0">
      <w:pPr>
        <w:tabs>
          <w:tab w:val="left" w:pos="2387"/>
        </w:tabs>
        <w:rPr>
          <w:rFonts w:ascii="Calibri" w:eastAsia="Calibri" w:hAnsi="Calibri" w:cs="Calibri"/>
          <w:sz w:val="28"/>
          <w:szCs w:val="28"/>
          <w:lang w:val="es-CR"/>
        </w:rPr>
      </w:pPr>
    </w:p>
    <w:p w14:paraId="736A3367" w14:textId="4C42E72F" w:rsidR="00EC5499" w:rsidRDefault="00EC5499" w:rsidP="00435FF0">
      <w:pPr>
        <w:tabs>
          <w:tab w:val="left" w:pos="2387"/>
        </w:tabs>
        <w:rPr>
          <w:rFonts w:ascii="Calibri" w:eastAsia="Calibri" w:hAnsi="Calibri" w:cs="Calibri"/>
          <w:sz w:val="28"/>
          <w:szCs w:val="28"/>
          <w:lang w:val="es-CR"/>
        </w:rPr>
      </w:pPr>
    </w:p>
    <w:p w14:paraId="3DABDE26" w14:textId="05763D1D" w:rsidR="00EC5499" w:rsidRDefault="00EC5499" w:rsidP="00435FF0">
      <w:pPr>
        <w:tabs>
          <w:tab w:val="left" w:pos="2387"/>
        </w:tabs>
        <w:rPr>
          <w:rFonts w:ascii="Calibri" w:eastAsia="Calibri" w:hAnsi="Calibri" w:cs="Calibri"/>
          <w:sz w:val="28"/>
          <w:szCs w:val="28"/>
          <w:lang w:val="es-CR"/>
        </w:rPr>
      </w:pPr>
    </w:p>
    <w:p w14:paraId="241324D4" w14:textId="14AB1066" w:rsidR="00EC5499" w:rsidRDefault="00EC5499" w:rsidP="00435FF0">
      <w:pPr>
        <w:tabs>
          <w:tab w:val="left" w:pos="2387"/>
        </w:tabs>
        <w:rPr>
          <w:rFonts w:ascii="Calibri" w:eastAsia="Calibri" w:hAnsi="Calibri" w:cs="Calibri"/>
          <w:sz w:val="28"/>
          <w:szCs w:val="28"/>
          <w:lang w:val="es-CR"/>
        </w:rPr>
      </w:pPr>
      <w:r>
        <w:rPr>
          <w:rFonts w:ascii="Calibri" w:eastAsia="Calibri" w:hAnsi="Calibri" w:cs="Calibri"/>
          <w:noProof/>
          <w:sz w:val="28"/>
          <w:szCs w:val="28"/>
          <w:lang w:val="es-CR"/>
        </w:rPr>
        <w:lastRenderedPageBreak/>
        <w:drawing>
          <wp:anchor distT="0" distB="0" distL="114300" distR="114300" simplePos="0" relativeHeight="251675136" behindDoc="1" locked="0" layoutInCell="1" allowOverlap="1" wp14:anchorId="504E62D9" wp14:editId="7C1FBA03">
            <wp:simplePos x="0" y="0"/>
            <wp:positionH relativeFrom="page">
              <wp:posOffset>939687</wp:posOffset>
            </wp:positionH>
            <wp:positionV relativeFrom="paragraph">
              <wp:posOffset>192371</wp:posOffset>
            </wp:positionV>
            <wp:extent cx="6030000" cy="7952400"/>
            <wp:effectExtent l="0" t="0" r="8890" b="0"/>
            <wp:wrapNone/>
            <wp:docPr id="4683" name="Imagen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30000" cy="795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E00AD8" w14:textId="78327856" w:rsidR="00EC5499" w:rsidRDefault="00EC5499" w:rsidP="00435FF0">
      <w:pPr>
        <w:tabs>
          <w:tab w:val="left" w:pos="2387"/>
        </w:tabs>
        <w:rPr>
          <w:rFonts w:ascii="Calibri" w:eastAsia="Calibri" w:hAnsi="Calibri" w:cs="Calibri"/>
          <w:sz w:val="28"/>
          <w:szCs w:val="28"/>
          <w:lang w:val="es-CR"/>
        </w:rPr>
      </w:pPr>
    </w:p>
    <w:p w14:paraId="20811372" w14:textId="516E6F27" w:rsidR="00EC5499" w:rsidRDefault="00EC5499" w:rsidP="00435FF0">
      <w:pPr>
        <w:tabs>
          <w:tab w:val="left" w:pos="2387"/>
        </w:tabs>
        <w:rPr>
          <w:rFonts w:ascii="Calibri" w:eastAsia="Calibri" w:hAnsi="Calibri" w:cs="Calibri"/>
          <w:sz w:val="28"/>
          <w:szCs w:val="28"/>
          <w:lang w:val="es-CR"/>
        </w:rPr>
      </w:pPr>
    </w:p>
    <w:p w14:paraId="61D2842D" w14:textId="64258C42" w:rsidR="00EC5499" w:rsidRDefault="00EC5499" w:rsidP="00435FF0">
      <w:pPr>
        <w:tabs>
          <w:tab w:val="left" w:pos="2387"/>
        </w:tabs>
        <w:rPr>
          <w:rFonts w:ascii="Calibri" w:eastAsia="Calibri" w:hAnsi="Calibri" w:cs="Calibri"/>
          <w:sz w:val="28"/>
          <w:szCs w:val="28"/>
          <w:lang w:val="es-CR"/>
        </w:rPr>
      </w:pPr>
    </w:p>
    <w:p w14:paraId="0F82BEFC" w14:textId="25E57874" w:rsidR="00EC5499" w:rsidRDefault="00EC5499" w:rsidP="00435FF0">
      <w:pPr>
        <w:tabs>
          <w:tab w:val="left" w:pos="2387"/>
        </w:tabs>
        <w:rPr>
          <w:rFonts w:ascii="Calibri" w:eastAsia="Calibri" w:hAnsi="Calibri" w:cs="Calibri"/>
          <w:sz w:val="28"/>
          <w:szCs w:val="28"/>
          <w:lang w:val="es-CR"/>
        </w:rPr>
      </w:pPr>
    </w:p>
    <w:p w14:paraId="6F4AC8BD" w14:textId="2303E942" w:rsidR="00EC5499" w:rsidRDefault="00EC5499" w:rsidP="00435FF0">
      <w:pPr>
        <w:tabs>
          <w:tab w:val="left" w:pos="2387"/>
        </w:tabs>
        <w:rPr>
          <w:rFonts w:ascii="Calibri" w:eastAsia="Calibri" w:hAnsi="Calibri" w:cs="Calibri"/>
          <w:sz w:val="28"/>
          <w:szCs w:val="28"/>
          <w:lang w:val="es-CR"/>
        </w:rPr>
      </w:pPr>
    </w:p>
    <w:p w14:paraId="68184059" w14:textId="05697917" w:rsidR="00EC5499" w:rsidRDefault="00EC5499" w:rsidP="00435FF0">
      <w:pPr>
        <w:tabs>
          <w:tab w:val="left" w:pos="2387"/>
        </w:tabs>
        <w:rPr>
          <w:rFonts w:ascii="Calibri" w:eastAsia="Calibri" w:hAnsi="Calibri" w:cs="Calibri"/>
          <w:sz w:val="28"/>
          <w:szCs w:val="28"/>
          <w:lang w:val="es-CR"/>
        </w:rPr>
      </w:pPr>
    </w:p>
    <w:p w14:paraId="3A572A44" w14:textId="3CFD5469" w:rsidR="00EC5499" w:rsidRDefault="00EC5499" w:rsidP="00435FF0">
      <w:pPr>
        <w:tabs>
          <w:tab w:val="left" w:pos="2387"/>
        </w:tabs>
        <w:rPr>
          <w:rFonts w:ascii="Calibri" w:eastAsia="Calibri" w:hAnsi="Calibri" w:cs="Calibri"/>
          <w:sz w:val="28"/>
          <w:szCs w:val="28"/>
          <w:lang w:val="es-CR"/>
        </w:rPr>
      </w:pPr>
    </w:p>
    <w:p w14:paraId="5D9C1496" w14:textId="47CEB388" w:rsidR="00EC5499" w:rsidRDefault="00EC5499" w:rsidP="00435FF0">
      <w:pPr>
        <w:tabs>
          <w:tab w:val="left" w:pos="2387"/>
        </w:tabs>
        <w:rPr>
          <w:rFonts w:ascii="Calibri" w:eastAsia="Calibri" w:hAnsi="Calibri" w:cs="Calibri"/>
          <w:sz w:val="28"/>
          <w:szCs w:val="28"/>
          <w:lang w:val="es-CR"/>
        </w:rPr>
      </w:pPr>
    </w:p>
    <w:p w14:paraId="5FCA379B" w14:textId="6BC40EEC" w:rsidR="00EC5499" w:rsidRDefault="00EC5499" w:rsidP="00435FF0">
      <w:pPr>
        <w:tabs>
          <w:tab w:val="left" w:pos="2387"/>
        </w:tabs>
        <w:rPr>
          <w:rFonts w:ascii="Calibri" w:eastAsia="Calibri" w:hAnsi="Calibri" w:cs="Calibri"/>
          <w:sz w:val="28"/>
          <w:szCs w:val="28"/>
          <w:lang w:val="es-CR"/>
        </w:rPr>
      </w:pPr>
    </w:p>
    <w:p w14:paraId="5B7D56DD" w14:textId="727A421C" w:rsidR="00EC5499" w:rsidRDefault="00EC5499" w:rsidP="00435FF0">
      <w:pPr>
        <w:tabs>
          <w:tab w:val="left" w:pos="2387"/>
        </w:tabs>
        <w:rPr>
          <w:rFonts w:ascii="Calibri" w:eastAsia="Calibri" w:hAnsi="Calibri" w:cs="Calibri"/>
          <w:sz w:val="28"/>
          <w:szCs w:val="28"/>
          <w:lang w:val="es-CR"/>
        </w:rPr>
      </w:pPr>
    </w:p>
    <w:p w14:paraId="5747269B" w14:textId="5FA0DAA7" w:rsidR="00EC5499" w:rsidRDefault="00EC5499" w:rsidP="00435FF0">
      <w:pPr>
        <w:tabs>
          <w:tab w:val="left" w:pos="2387"/>
        </w:tabs>
        <w:rPr>
          <w:rFonts w:ascii="Calibri" w:eastAsia="Calibri" w:hAnsi="Calibri" w:cs="Calibri"/>
          <w:sz w:val="28"/>
          <w:szCs w:val="28"/>
          <w:lang w:val="es-CR"/>
        </w:rPr>
      </w:pPr>
    </w:p>
    <w:p w14:paraId="38F12A69" w14:textId="16F4CDA5" w:rsidR="00EC5499" w:rsidRDefault="00EC5499" w:rsidP="00435FF0">
      <w:pPr>
        <w:tabs>
          <w:tab w:val="left" w:pos="2387"/>
        </w:tabs>
        <w:rPr>
          <w:rFonts w:ascii="Calibri" w:eastAsia="Calibri" w:hAnsi="Calibri" w:cs="Calibri"/>
          <w:sz w:val="28"/>
          <w:szCs w:val="28"/>
          <w:lang w:val="es-CR"/>
        </w:rPr>
      </w:pPr>
    </w:p>
    <w:p w14:paraId="48820211" w14:textId="3E9618D2" w:rsidR="00EC5499" w:rsidRDefault="00EC5499" w:rsidP="00435FF0">
      <w:pPr>
        <w:tabs>
          <w:tab w:val="left" w:pos="2387"/>
        </w:tabs>
        <w:rPr>
          <w:rFonts w:ascii="Calibri" w:eastAsia="Calibri" w:hAnsi="Calibri" w:cs="Calibri"/>
          <w:sz w:val="28"/>
          <w:szCs w:val="28"/>
          <w:lang w:val="es-CR"/>
        </w:rPr>
      </w:pPr>
    </w:p>
    <w:p w14:paraId="1F43178B" w14:textId="6BEAEE82" w:rsidR="00EC5499" w:rsidRDefault="00EC5499" w:rsidP="00435FF0">
      <w:pPr>
        <w:tabs>
          <w:tab w:val="left" w:pos="2387"/>
        </w:tabs>
        <w:rPr>
          <w:rFonts w:ascii="Calibri" w:eastAsia="Calibri" w:hAnsi="Calibri" w:cs="Calibri"/>
          <w:sz w:val="28"/>
          <w:szCs w:val="28"/>
          <w:lang w:val="es-CR"/>
        </w:rPr>
      </w:pPr>
    </w:p>
    <w:p w14:paraId="2ECCE837" w14:textId="05F54A8B" w:rsidR="00EC5499" w:rsidRDefault="00EC5499" w:rsidP="00435FF0">
      <w:pPr>
        <w:tabs>
          <w:tab w:val="left" w:pos="2387"/>
        </w:tabs>
        <w:rPr>
          <w:rFonts w:ascii="Calibri" w:eastAsia="Calibri" w:hAnsi="Calibri" w:cs="Calibri"/>
          <w:sz w:val="28"/>
          <w:szCs w:val="28"/>
          <w:lang w:val="es-CR"/>
        </w:rPr>
      </w:pPr>
    </w:p>
    <w:p w14:paraId="2E3971B1" w14:textId="6CCB59CE" w:rsidR="00EC5499" w:rsidRDefault="00EC5499" w:rsidP="00435FF0">
      <w:pPr>
        <w:tabs>
          <w:tab w:val="left" w:pos="2387"/>
        </w:tabs>
        <w:rPr>
          <w:rFonts w:ascii="Calibri" w:eastAsia="Calibri" w:hAnsi="Calibri" w:cs="Calibri"/>
          <w:sz w:val="28"/>
          <w:szCs w:val="28"/>
          <w:lang w:val="es-CR"/>
        </w:rPr>
      </w:pPr>
    </w:p>
    <w:p w14:paraId="5041311E" w14:textId="70061A59" w:rsidR="00EC5499" w:rsidRDefault="00EC5499" w:rsidP="00435FF0">
      <w:pPr>
        <w:tabs>
          <w:tab w:val="left" w:pos="2387"/>
        </w:tabs>
        <w:rPr>
          <w:rFonts w:ascii="Calibri" w:eastAsia="Calibri" w:hAnsi="Calibri" w:cs="Calibri"/>
          <w:sz w:val="28"/>
          <w:szCs w:val="28"/>
          <w:lang w:val="es-CR"/>
        </w:rPr>
      </w:pPr>
    </w:p>
    <w:p w14:paraId="352DA8FE" w14:textId="33B8D80A" w:rsidR="00EC5499" w:rsidRDefault="00EC5499" w:rsidP="00435FF0">
      <w:pPr>
        <w:tabs>
          <w:tab w:val="left" w:pos="2387"/>
        </w:tabs>
        <w:rPr>
          <w:rFonts w:ascii="Calibri" w:eastAsia="Calibri" w:hAnsi="Calibri" w:cs="Calibri"/>
          <w:sz w:val="28"/>
          <w:szCs w:val="28"/>
          <w:lang w:val="es-CR"/>
        </w:rPr>
      </w:pPr>
    </w:p>
    <w:p w14:paraId="5544C136" w14:textId="49B51CB1" w:rsidR="00EC5499" w:rsidRDefault="00EC5499" w:rsidP="00435FF0">
      <w:pPr>
        <w:tabs>
          <w:tab w:val="left" w:pos="2387"/>
        </w:tabs>
        <w:rPr>
          <w:rFonts w:ascii="Calibri" w:eastAsia="Calibri" w:hAnsi="Calibri" w:cs="Calibri"/>
          <w:sz w:val="28"/>
          <w:szCs w:val="28"/>
          <w:lang w:val="es-CR"/>
        </w:rPr>
      </w:pPr>
    </w:p>
    <w:p w14:paraId="441A979B" w14:textId="4B36DEF6" w:rsidR="00EC5499" w:rsidRDefault="00EC5499" w:rsidP="00435FF0">
      <w:pPr>
        <w:tabs>
          <w:tab w:val="left" w:pos="2387"/>
        </w:tabs>
        <w:rPr>
          <w:rFonts w:ascii="Calibri" w:eastAsia="Calibri" w:hAnsi="Calibri" w:cs="Calibri"/>
          <w:sz w:val="28"/>
          <w:szCs w:val="28"/>
          <w:lang w:val="es-CR"/>
        </w:rPr>
      </w:pPr>
    </w:p>
    <w:p w14:paraId="1314726A" w14:textId="12760754" w:rsidR="00EC5499" w:rsidRDefault="00EC5499" w:rsidP="00435FF0">
      <w:pPr>
        <w:tabs>
          <w:tab w:val="left" w:pos="2387"/>
        </w:tabs>
        <w:rPr>
          <w:rFonts w:ascii="Calibri" w:eastAsia="Calibri" w:hAnsi="Calibri" w:cs="Calibri"/>
          <w:sz w:val="28"/>
          <w:szCs w:val="28"/>
          <w:lang w:val="es-CR"/>
        </w:rPr>
      </w:pPr>
    </w:p>
    <w:p w14:paraId="5503EB8B" w14:textId="12701F05" w:rsidR="00EC5499" w:rsidRDefault="00EC5499" w:rsidP="00435FF0">
      <w:pPr>
        <w:tabs>
          <w:tab w:val="left" w:pos="2387"/>
        </w:tabs>
        <w:rPr>
          <w:rFonts w:ascii="Calibri" w:eastAsia="Calibri" w:hAnsi="Calibri" w:cs="Calibri"/>
          <w:sz w:val="28"/>
          <w:szCs w:val="28"/>
          <w:lang w:val="es-CR"/>
        </w:rPr>
      </w:pPr>
    </w:p>
    <w:p w14:paraId="7262CF64" w14:textId="53BB2198" w:rsidR="00EC5499" w:rsidRDefault="00EC5499" w:rsidP="00435FF0">
      <w:pPr>
        <w:tabs>
          <w:tab w:val="left" w:pos="2387"/>
        </w:tabs>
        <w:rPr>
          <w:rFonts w:ascii="Calibri" w:eastAsia="Calibri" w:hAnsi="Calibri" w:cs="Calibri"/>
          <w:sz w:val="28"/>
          <w:szCs w:val="28"/>
          <w:lang w:val="es-CR"/>
        </w:rPr>
      </w:pPr>
    </w:p>
    <w:p w14:paraId="4D049E35" w14:textId="453636DD" w:rsidR="00EC5499" w:rsidRDefault="00EC5499" w:rsidP="00435FF0">
      <w:pPr>
        <w:tabs>
          <w:tab w:val="left" w:pos="2387"/>
        </w:tabs>
        <w:rPr>
          <w:rFonts w:ascii="Calibri" w:eastAsia="Calibri" w:hAnsi="Calibri" w:cs="Calibri"/>
          <w:sz w:val="28"/>
          <w:szCs w:val="28"/>
          <w:lang w:val="es-CR"/>
        </w:rPr>
      </w:pPr>
    </w:p>
    <w:p w14:paraId="4BE38D6F" w14:textId="73B5AA4C" w:rsidR="00EC5499" w:rsidRDefault="00EC5499" w:rsidP="00435FF0">
      <w:pPr>
        <w:tabs>
          <w:tab w:val="left" w:pos="2387"/>
        </w:tabs>
        <w:rPr>
          <w:rFonts w:ascii="Calibri" w:eastAsia="Calibri" w:hAnsi="Calibri" w:cs="Calibri"/>
          <w:sz w:val="28"/>
          <w:szCs w:val="28"/>
          <w:lang w:val="es-CR"/>
        </w:rPr>
      </w:pPr>
    </w:p>
    <w:p w14:paraId="1B5310AF" w14:textId="5CB3D2C7" w:rsidR="00EC5499" w:rsidRDefault="00EC5499" w:rsidP="00435FF0">
      <w:pPr>
        <w:tabs>
          <w:tab w:val="left" w:pos="2387"/>
        </w:tabs>
        <w:rPr>
          <w:rFonts w:ascii="Calibri" w:eastAsia="Calibri" w:hAnsi="Calibri" w:cs="Calibri"/>
          <w:sz w:val="28"/>
          <w:szCs w:val="28"/>
          <w:lang w:val="es-CR"/>
        </w:rPr>
      </w:pPr>
    </w:p>
    <w:p w14:paraId="79AA07E3" w14:textId="0AFD8960" w:rsidR="00EC5499" w:rsidRDefault="00EC5499" w:rsidP="00435FF0">
      <w:pPr>
        <w:tabs>
          <w:tab w:val="left" w:pos="2387"/>
        </w:tabs>
        <w:rPr>
          <w:rFonts w:ascii="Calibri" w:eastAsia="Calibri" w:hAnsi="Calibri" w:cs="Calibri"/>
          <w:sz w:val="28"/>
          <w:szCs w:val="28"/>
          <w:lang w:val="es-CR"/>
        </w:rPr>
      </w:pPr>
    </w:p>
    <w:p w14:paraId="3B8BEFBB" w14:textId="0278BA32" w:rsidR="00EC5499" w:rsidRDefault="00EC5499" w:rsidP="00435FF0">
      <w:pPr>
        <w:tabs>
          <w:tab w:val="left" w:pos="2387"/>
        </w:tabs>
        <w:rPr>
          <w:rFonts w:ascii="Calibri" w:eastAsia="Calibri" w:hAnsi="Calibri" w:cs="Calibri"/>
          <w:sz w:val="28"/>
          <w:szCs w:val="28"/>
          <w:lang w:val="es-CR"/>
        </w:rPr>
      </w:pPr>
    </w:p>
    <w:p w14:paraId="6C8BBACC" w14:textId="478A0B83" w:rsidR="00EC5499" w:rsidRDefault="00EC5499" w:rsidP="00435FF0">
      <w:pPr>
        <w:tabs>
          <w:tab w:val="left" w:pos="2387"/>
        </w:tabs>
        <w:rPr>
          <w:rFonts w:ascii="Calibri" w:eastAsia="Calibri" w:hAnsi="Calibri" w:cs="Calibri"/>
          <w:sz w:val="28"/>
          <w:szCs w:val="28"/>
          <w:lang w:val="es-CR"/>
        </w:rPr>
      </w:pPr>
    </w:p>
    <w:p w14:paraId="577A6D75" w14:textId="0EC5F8F3" w:rsidR="00EC5499" w:rsidRDefault="00EC5499" w:rsidP="00435FF0">
      <w:pPr>
        <w:tabs>
          <w:tab w:val="left" w:pos="2387"/>
        </w:tabs>
        <w:rPr>
          <w:rFonts w:ascii="Calibri" w:eastAsia="Calibri" w:hAnsi="Calibri" w:cs="Calibri"/>
          <w:sz w:val="28"/>
          <w:szCs w:val="28"/>
          <w:lang w:val="es-CR"/>
        </w:rPr>
      </w:pPr>
    </w:p>
    <w:p w14:paraId="5BEC34C7" w14:textId="0FB1A078" w:rsidR="00EC5499" w:rsidRDefault="00EC5499" w:rsidP="00435FF0">
      <w:pPr>
        <w:tabs>
          <w:tab w:val="left" w:pos="2387"/>
        </w:tabs>
        <w:rPr>
          <w:rFonts w:ascii="Calibri" w:eastAsia="Calibri" w:hAnsi="Calibri" w:cs="Calibri"/>
          <w:sz w:val="28"/>
          <w:szCs w:val="28"/>
          <w:lang w:val="es-CR"/>
        </w:rPr>
      </w:pPr>
    </w:p>
    <w:p w14:paraId="2C65DDD5" w14:textId="77777777" w:rsidR="00EC5499" w:rsidRPr="00435FF0" w:rsidRDefault="00EC5499" w:rsidP="00435FF0">
      <w:pPr>
        <w:tabs>
          <w:tab w:val="left" w:pos="2387"/>
        </w:tabs>
        <w:rPr>
          <w:rFonts w:ascii="Calibri" w:eastAsia="Calibri" w:hAnsi="Calibri" w:cs="Calibri"/>
          <w:sz w:val="28"/>
          <w:szCs w:val="28"/>
          <w:lang w:val="es-CR"/>
        </w:rPr>
      </w:pPr>
    </w:p>
    <w:sectPr w:rsidR="00EC5499" w:rsidRPr="00435FF0" w:rsidSect="00946923">
      <w:headerReference w:type="default" r:id="rId70"/>
      <w:footerReference w:type="default" r:id="rId71"/>
      <w:pgSz w:w="12240" w:h="15840"/>
      <w:pgMar w:top="1048" w:right="2101" w:bottom="1054"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79A74" w14:textId="77777777" w:rsidR="00A624DB" w:rsidRDefault="00A624DB" w:rsidP="002128BA">
      <w:r>
        <w:separator/>
      </w:r>
    </w:p>
  </w:endnote>
  <w:endnote w:type="continuationSeparator" w:id="0">
    <w:p w14:paraId="4EC31FE9" w14:textId="77777777" w:rsidR="00A624DB" w:rsidRDefault="00A624DB" w:rsidP="0021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horndale">
    <w:altName w:val="Times New Roman"/>
    <w:charset w:val="00"/>
    <w:family w:val="roman"/>
    <w:pitch w:val="variable"/>
  </w:font>
  <w:font w:name="HG Mincho Light J">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915838"/>
      <w:docPartObj>
        <w:docPartGallery w:val="Page Numbers (Bottom of Page)"/>
        <w:docPartUnique/>
      </w:docPartObj>
    </w:sdtPr>
    <w:sdtContent>
      <w:p w14:paraId="3D15A0D2" w14:textId="594486C0" w:rsidR="00202340" w:rsidRDefault="00202340">
        <w:pPr>
          <w:pStyle w:val="Piedepgina"/>
          <w:jc w:val="center"/>
        </w:pPr>
        <w:r>
          <w:fldChar w:fldCharType="begin"/>
        </w:r>
        <w:r>
          <w:instrText>PAGE   \* MERGEFORMAT</w:instrText>
        </w:r>
        <w:r>
          <w:fldChar w:fldCharType="separate"/>
        </w:r>
        <w:r>
          <w:rPr>
            <w:lang w:val="es-ES"/>
          </w:rPr>
          <w:t>2</w:t>
        </w:r>
        <w:r>
          <w:fldChar w:fldCharType="end"/>
        </w:r>
      </w:p>
    </w:sdtContent>
  </w:sdt>
  <w:p w14:paraId="6A2F9FAF" w14:textId="77777777" w:rsidR="00202340" w:rsidRDefault="002023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2218132"/>
      <w:docPartObj>
        <w:docPartGallery w:val="Page Numbers (Bottom of Page)"/>
        <w:docPartUnique/>
      </w:docPartObj>
    </w:sdtPr>
    <w:sdtContent>
      <w:p w14:paraId="4632AF80" w14:textId="53890326" w:rsidR="00202340" w:rsidRDefault="00202340">
        <w:pPr>
          <w:pStyle w:val="Piedepgina"/>
          <w:jc w:val="center"/>
        </w:pPr>
        <w:r>
          <w:fldChar w:fldCharType="begin"/>
        </w:r>
        <w:r>
          <w:instrText>PAGE   \* MERGEFORMAT</w:instrText>
        </w:r>
        <w:r>
          <w:fldChar w:fldCharType="separate"/>
        </w:r>
        <w:r>
          <w:rPr>
            <w:lang w:val="es-ES"/>
          </w:rPr>
          <w:t>2</w:t>
        </w:r>
        <w:r>
          <w:fldChar w:fldCharType="end"/>
        </w:r>
      </w:p>
    </w:sdtContent>
  </w:sdt>
  <w:p w14:paraId="086A7DAC" w14:textId="3D860BDD" w:rsidR="00202340" w:rsidRDefault="0020234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C0F49" w14:textId="77777777" w:rsidR="00A624DB" w:rsidRDefault="00A624DB" w:rsidP="002128BA">
      <w:r>
        <w:separator/>
      </w:r>
    </w:p>
  </w:footnote>
  <w:footnote w:type="continuationSeparator" w:id="0">
    <w:p w14:paraId="3DDFB9A3" w14:textId="77777777" w:rsidR="00A624DB" w:rsidRDefault="00A624DB" w:rsidP="002128BA">
      <w:r>
        <w:continuationSeparator/>
      </w:r>
    </w:p>
  </w:footnote>
  <w:footnote w:id="1">
    <w:p w14:paraId="57955851" w14:textId="77777777" w:rsidR="00202340" w:rsidRPr="008706B6" w:rsidRDefault="00202340" w:rsidP="00F80120">
      <w:pPr>
        <w:pStyle w:val="Textonotapie"/>
      </w:pPr>
      <w:r>
        <w:rPr>
          <w:rStyle w:val="Refdenotaalpie"/>
        </w:rPr>
        <w:footnoteRef/>
      </w:r>
      <w:r>
        <w:t xml:space="preserve"> </w:t>
      </w:r>
      <w:r w:rsidRPr="008706B6">
        <w:t xml:space="preserve">Esta estratificación por sede INAMU debe sumarse a la </w:t>
      </w:r>
      <w:r>
        <w:t>R</w:t>
      </w:r>
      <w:r w:rsidRPr="008706B6">
        <w:t>egión Central</w:t>
      </w:r>
      <w:r>
        <w:t>.</w:t>
      </w:r>
    </w:p>
    <w:p w14:paraId="1769FEC9" w14:textId="77777777" w:rsidR="00202340" w:rsidRDefault="00202340" w:rsidP="00F80120">
      <w:pPr>
        <w:pStyle w:val="Textonotapie"/>
      </w:pPr>
    </w:p>
  </w:footnote>
  <w:footnote w:id="2">
    <w:p w14:paraId="586012F3" w14:textId="77777777" w:rsidR="00202340" w:rsidRDefault="00202340" w:rsidP="00F80120">
      <w:pPr>
        <w:pStyle w:val="Textonotapie"/>
      </w:pPr>
      <w:r>
        <w:rPr>
          <w:rStyle w:val="Refdenotaalpie"/>
        </w:rPr>
        <w:footnoteRef/>
      </w:r>
      <w:r>
        <w:t xml:space="preserve"> </w:t>
      </w:r>
      <w:r w:rsidRPr="008706B6">
        <w:t>Esta estratificación por sede INAMU debe sumarse al total de la región correspondiente: Pac</w:t>
      </w:r>
      <w:r>
        <w:t>í</w:t>
      </w:r>
      <w:r w:rsidRPr="008706B6">
        <w:t>fico Central, Central y Caribe.</w:t>
      </w:r>
    </w:p>
  </w:footnote>
  <w:footnote w:id="3">
    <w:p w14:paraId="78C3DB60" w14:textId="77777777" w:rsidR="00202340" w:rsidRPr="00887A8A" w:rsidRDefault="00202340" w:rsidP="00F80120">
      <w:pPr>
        <w:pStyle w:val="Textonotapie"/>
      </w:pPr>
      <w:r>
        <w:rPr>
          <w:rStyle w:val="Refdenotaalpie"/>
        </w:rPr>
        <w:footnoteRef/>
      </w:r>
      <w:r>
        <w:t xml:space="preserve"> </w:t>
      </w:r>
      <w:r w:rsidRPr="00887A8A">
        <w:t xml:space="preserve">De los </w:t>
      </w:r>
      <w:r>
        <w:t>siete</w:t>
      </w:r>
      <w:r w:rsidRPr="00887A8A">
        <w:t xml:space="preserve"> </w:t>
      </w:r>
      <w:r>
        <w:t>Departamentos</w:t>
      </w:r>
      <w:r w:rsidRPr="00887A8A">
        <w:t xml:space="preserve"> solo </w:t>
      </w:r>
      <w:r>
        <w:t xml:space="preserve">hicieron devolución de los 20 formularios enviados a cada uno, </w:t>
      </w:r>
      <w:r w:rsidRPr="00887A8A">
        <w:t>los siguientes:</w:t>
      </w:r>
      <w:bookmarkStart w:id="20" w:name="_Hlk31711091"/>
      <w:r>
        <w:t xml:space="preserve"> </w:t>
      </w:r>
      <w:r w:rsidRPr="00887A8A">
        <w:t xml:space="preserve">Especializado de Información y Condición Jurídica. Otra instancia </w:t>
      </w:r>
      <w:r>
        <w:t xml:space="preserve">de Sigma </w:t>
      </w:r>
      <w:r w:rsidRPr="00887A8A">
        <w:t>que tampoco hizo devolución fue la Región Central, sede coordinación</w:t>
      </w:r>
      <w:r>
        <w:t>.</w:t>
      </w:r>
    </w:p>
    <w:bookmarkEnd w:id="20"/>
    <w:p w14:paraId="0CC3EFAF" w14:textId="77777777" w:rsidR="00202340" w:rsidRDefault="00202340" w:rsidP="00F80120">
      <w:pPr>
        <w:pStyle w:val="Textonotapie"/>
      </w:pPr>
      <w:r>
        <w:t>.</w:t>
      </w:r>
    </w:p>
  </w:footnote>
  <w:footnote w:id="4">
    <w:p w14:paraId="53CEBF26" w14:textId="77777777" w:rsidR="00202340" w:rsidRDefault="00202340" w:rsidP="00F80120">
      <w:pPr>
        <w:pStyle w:val="Textonotapie"/>
      </w:pPr>
      <w:r>
        <w:rPr>
          <w:rStyle w:val="Refdenotaalpie"/>
        </w:rPr>
        <w:footnoteRef/>
      </w:r>
      <w:r>
        <w:t xml:space="preserve"> El instrumento aplicado toma como referencia el facilitado por la Secretaría Técnica de Contralorías de Servicios de MIDEPLAN. (verlo también en Anexo), el cual fue adaptado a los servicios y logística que se emplea en el INAMU.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44FD6" w14:textId="77777777" w:rsidR="00202340" w:rsidRDefault="00202340" w:rsidP="00E211CC">
    <w:pPr>
      <w:jc w:val="both"/>
    </w:pPr>
    <w:r>
      <w:rPr>
        <w:noProof/>
        <w:lang w:eastAsia="es-CR"/>
      </w:rPr>
      <w:drawing>
        <wp:inline distT="0" distB="0" distL="0" distR="0" wp14:anchorId="01558159" wp14:editId="484FD221">
          <wp:extent cx="1971675" cy="961899"/>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7780" cy="989270"/>
                  </a:xfrm>
                  <a:prstGeom prst="rect">
                    <a:avLst/>
                  </a:prstGeom>
                  <a:noFill/>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5616F" w14:textId="6498C986" w:rsidR="00202340" w:rsidRPr="00D155EF" w:rsidRDefault="00202340" w:rsidP="005717C2">
    <w:pPr>
      <w:pStyle w:val="Encabezado"/>
      <w:pBdr>
        <w:bottom w:val="single" w:sz="4" w:space="1" w:color="365F91" w:themeColor="accent1" w:themeShade="BF"/>
      </w:pBdr>
      <w:jc w:val="center"/>
      <w:rPr>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noProof/>
        <w:color w:val="000000" w:themeColor="text1"/>
        <w:sz w:val="24"/>
        <w:szCs w:val="24"/>
        <w:lang w:eastAsia="es-C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 Anual de Labores de la Contraloría de Servicios. INAMU. 2020</w:t>
    </w:r>
  </w:p>
  <w:p w14:paraId="2EF790A1" w14:textId="77777777" w:rsidR="00202340" w:rsidRDefault="00202340" w:rsidP="002128BA">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 w15:restartNumberingAfterBreak="0">
    <w:nsid w:val="005026AF"/>
    <w:multiLevelType w:val="hybridMultilevel"/>
    <w:tmpl w:val="863E6D04"/>
    <w:lvl w:ilvl="0" w:tplc="8BE0B17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9AEC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76E6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0ADE2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8A3DB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587CC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D21B1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62E01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9E624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BE12C5"/>
    <w:multiLevelType w:val="hybridMultilevel"/>
    <w:tmpl w:val="0194F610"/>
    <w:lvl w:ilvl="0" w:tplc="140A0001">
      <w:start w:val="1"/>
      <w:numFmt w:val="bullet"/>
      <w:lvlText w:val=""/>
      <w:lvlJc w:val="left"/>
      <w:pPr>
        <w:ind w:left="720" w:hanging="360"/>
      </w:pPr>
      <w:rPr>
        <w:rFonts w:ascii="Symbol" w:hAnsi="Symbol" w:hint="default"/>
        <w:b/>
        <w:color w:val="auto"/>
      </w:rPr>
    </w:lvl>
    <w:lvl w:ilvl="1" w:tplc="140A000B">
      <w:start w:val="1"/>
      <w:numFmt w:val="bullet"/>
      <w:lvlText w:val=""/>
      <w:lvlJc w:val="left"/>
      <w:pPr>
        <w:ind w:left="1440" w:hanging="360"/>
      </w:pPr>
      <w:rPr>
        <w:rFonts w:ascii="Wingdings" w:hAnsi="Wingdings" w:hint="default"/>
      </w:rPr>
    </w:lvl>
    <w:lvl w:ilvl="2" w:tplc="AEC42404">
      <w:start w:val="9"/>
      <w:numFmt w:val="upperRoman"/>
      <w:lvlText w:val="%3."/>
      <w:lvlJc w:val="left"/>
      <w:pPr>
        <w:ind w:left="2700" w:hanging="720"/>
      </w:pPr>
      <w:rPr>
        <w:rFonts w:hint="default"/>
        <w:b/>
      </w:rPr>
    </w:lvl>
    <w:lvl w:ilvl="3" w:tplc="7194B384">
      <w:start w:val="1"/>
      <w:numFmt w:val="decimal"/>
      <w:lvlText w:val="%4)"/>
      <w:lvlJc w:val="left"/>
      <w:pPr>
        <w:ind w:left="2880" w:hanging="360"/>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34A4D1E"/>
    <w:multiLevelType w:val="hybridMultilevel"/>
    <w:tmpl w:val="694C22E0"/>
    <w:lvl w:ilvl="0" w:tplc="54547F40">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E391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FC89C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F2D0B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F2A00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58034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8C346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647F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BC319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6D11AD"/>
    <w:multiLevelType w:val="hybridMultilevel"/>
    <w:tmpl w:val="616E2CCC"/>
    <w:lvl w:ilvl="0" w:tplc="ACD26EE6">
      <w:start w:val="7"/>
      <w:numFmt w:val="lowerLetter"/>
      <w:lvlText w:val="%1)"/>
      <w:lvlJc w:val="left"/>
      <w:pPr>
        <w:ind w:left="1065" w:hanging="360"/>
      </w:pPr>
      <w:rPr>
        <w:rFonts w:hint="default"/>
        <w:b/>
      </w:rPr>
    </w:lvl>
    <w:lvl w:ilvl="1" w:tplc="140A0019">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6" w15:restartNumberingAfterBreak="0">
    <w:nsid w:val="06133379"/>
    <w:multiLevelType w:val="hybridMultilevel"/>
    <w:tmpl w:val="360CB3A8"/>
    <w:lvl w:ilvl="0" w:tplc="14CADD30">
      <w:start w:val="4"/>
      <w:numFmt w:val="upp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06C14FE2"/>
    <w:multiLevelType w:val="hybridMultilevel"/>
    <w:tmpl w:val="9AE863CC"/>
    <w:lvl w:ilvl="0" w:tplc="F440EAA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E2396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C02E9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4ECBF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78DB1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DA364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668CD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CA63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16968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D94A04"/>
    <w:multiLevelType w:val="hybridMultilevel"/>
    <w:tmpl w:val="108E8072"/>
    <w:lvl w:ilvl="0" w:tplc="F2124A54">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D757541"/>
    <w:multiLevelType w:val="hybridMultilevel"/>
    <w:tmpl w:val="45449388"/>
    <w:lvl w:ilvl="0" w:tplc="7346E822">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B6829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4C707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60FC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A2C65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1CA83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EC9ED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05B0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9635F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FD7DC7"/>
    <w:multiLevelType w:val="hybridMultilevel"/>
    <w:tmpl w:val="3894E8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7903321"/>
    <w:multiLevelType w:val="hybridMultilevel"/>
    <w:tmpl w:val="C358BA18"/>
    <w:lvl w:ilvl="0" w:tplc="A7E6BE3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8FF2BE5"/>
    <w:multiLevelType w:val="hybridMultilevel"/>
    <w:tmpl w:val="56ECFCD2"/>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1E653582"/>
    <w:multiLevelType w:val="hybridMultilevel"/>
    <w:tmpl w:val="F64C8194"/>
    <w:lvl w:ilvl="0" w:tplc="AFD4CF8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A129C">
      <w:start w:val="1"/>
      <w:numFmt w:val="lowerLetter"/>
      <w:lvlText w:val="%2)"/>
      <w:lvlJc w:val="left"/>
      <w:pPr>
        <w:ind w:left="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182D08">
      <w:start w:val="1"/>
      <w:numFmt w:val="lowerRoman"/>
      <w:lvlText w:val="%3"/>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7C7F26">
      <w:start w:val="1"/>
      <w:numFmt w:val="decimal"/>
      <w:lvlText w:val="%4"/>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7A739E">
      <w:start w:val="1"/>
      <w:numFmt w:val="lowerLetter"/>
      <w:lvlText w:val="%5"/>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5A3530">
      <w:start w:val="1"/>
      <w:numFmt w:val="lowerRoman"/>
      <w:lvlText w:val="%6"/>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525D98">
      <w:start w:val="1"/>
      <w:numFmt w:val="decimal"/>
      <w:lvlText w:val="%7"/>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EC6C82">
      <w:start w:val="1"/>
      <w:numFmt w:val="lowerLetter"/>
      <w:lvlText w:val="%8"/>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E4264C">
      <w:start w:val="1"/>
      <w:numFmt w:val="lowerRoman"/>
      <w:lvlText w:val="%9"/>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ECF246B"/>
    <w:multiLevelType w:val="hybridMultilevel"/>
    <w:tmpl w:val="90EC1450"/>
    <w:lvl w:ilvl="0" w:tplc="96782170">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729ED0">
      <w:start w:val="1"/>
      <w:numFmt w:val="lowerLetter"/>
      <w:lvlText w:val="%2"/>
      <w:lvlJc w:val="left"/>
      <w:pPr>
        <w:ind w:left="1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8AF10C">
      <w:start w:val="1"/>
      <w:numFmt w:val="lowerRoman"/>
      <w:lvlText w:val="%3"/>
      <w:lvlJc w:val="left"/>
      <w:pPr>
        <w:ind w:left="1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289502">
      <w:start w:val="1"/>
      <w:numFmt w:val="decimal"/>
      <w:lvlText w:val="%4"/>
      <w:lvlJc w:val="left"/>
      <w:pPr>
        <w:ind w:left="2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42FE0">
      <w:start w:val="1"/>
      <w:numFmt w:val="lowerLetter"/>
      <w:lvlText w:val="%5"/>
      <w:lvlJc w:val="left"/>
      <w:pPr>
        <w:ind w:left="3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D0260E">
      <w:start w:val="1"/>
      <w:numFmt w:val="lowerRoman"/>
      <w:lvlText w:val="%6"/>
      <w:lvlJc w:val="left"/>
      <w:pPr>
        <w:ind w:left="4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DCC7FA">
      <w:start w:val="1"/>
      <w:numFmt w:val="decimal"/>
      <w:lvlText w:val="%7"/>
      <w:lvlJc w:val="left"/>
      <w:pPr>
        <w:ind w:left="4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A4851C">
      <w:start w:val="1"/>
      <w:numFmt w:val="lowerLetter"/>
      <w:lvlText w:val="%8"/>
      <w:lvlJc w:val="left"/>
      <w:pPr>
        <w:ind w:left="5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969672">
      <w:start w:val="1"/>
      <w:numFmt w:val="lowerRoman"/>
      <w:lvlText w:val="%9"/>
      <w:lvlJc w:val="left"/>
      <w:pPr>
        <w:ind w:left="6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69731DC"/>
    <w:multiLevelType w:val="hybridMultilevel"/>
    <w:tmpl w:val="54EC70EC"/>
    <w:lvl w:ilvl="0" w:tplc="366E81A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D0D5DE">
      <w:start w:val="1"/>
      <w:numFmt w:val="decimal"/>
      <w:lvlText w:val="%2)"/>
      <w:lvlJc w:val="left"/>
      <w:pPr>
        <w:ind w:left="705"/>
      </w:pPr>
      <w:rPr>
        <w:rFonts w:hint="default"/>
        <w:b w:val="0"/>
        <w:i w:val="0"/>
        <w:strike w:val="0"/>
        <w:dstrike w:val="0"/>
        <w:color w:val="000000"/>
        <w:sz w:val="24"/>
        <w:szCs w:val="24"/>
        <w:u w:val="none" w:color="000000"/>
        <w:bdr w:val="none" w:sz="0" w:space="0" w:color="auto"/>
        <w:shd w:val="clear" w:color="auto" w:fill="auto"/>
        <w:vertAlign w:val="baseline"/>
      </w:rPr>
    </w:lvl>
    <w:lvl w:ilvl="2" w:tplc="FCB2F53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7A2C5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D0457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8A052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F4B2A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1EE1F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3C88C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70D4936"/>
    <w:multiLevelType w:val="hybridMultilevel"/>
    <w:tmpl w:val="3E8A88F8"/>
    <w:lvl w:ilvl="0" w:tplc="63F8888E">
      <w:start w:val="8"/>
      <w:numFmt w:val="upp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7" w15:restartNumberingAfterBreak="0">
    <w:nsid w:val="2E790F36"/>
    <w:multiLevelType w:val="hybridMultilevel"/>
    <w:tmpl w:val="9B86F980"/>
    <w:lvl w:ilvl="0" w:tplc="2D80F3BE">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4CEC3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3CFA4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BAB8B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3AD01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EC70D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0EE54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3ABA4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9479D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EE95A1B"/>
    <w:multiLevelType w:val="hybridMultilevel"/>
    <w:tmpl w:val="D37843F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12E73D9"/>
    <w:multiLevelType w:val="hybridMultilevel"/>
    <w:tmpl w:val="2AFEBE92"/>
    <w:lvl w:ilvl="0" w:tplc="7A8265C0">
      <w:start w:val="1"/>
      <w:numFmt w:val="lowerLetter"/>
      <w:lvlText w:val="%1)"/>
      <w:lvlJc w:val="left"/>
      <w:pPr>
        <w:ind w:left="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0090FE">
      <w:start w:val="1"/>
      <w:numFmt w:val="lowerLetter"/>
      <w:lvlText w:val="%2"/>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544408">
      <w:start w:val="1"/>
      <w:numFmt w:val="lowerRoman"/>
      <w:lvlText w:val="%3"/>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B825CA">
      <w:start w:val="1"/>
      <w:numFmt w:val="decimal"/>
      <w:lvlText w:val="%4"/>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605F64">
      <w:start w:val="1"/>
      <w:numFmt w:val="lowerLetter"/>
      <w:lvlText w:val="%5"/>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0E3C20">
      <w:start w:val="1"/>
      <w:numFmt w:val="lowerRoman"/>
      <w:lvlText w:val="%6"/>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18147E">
      <w:start w:val="1"/>
      <w:numFmt w:val="decimal"/>
      <w:lvlText w:val="%7"/>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4E7852">
      <w:start w:val="1"/>
      <w:numFmt w:val="lowerLetter"/>
      <w:lvlText w:val="%8"/>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0C635C">
      <w:start w:val="1"/>
      <w:numFmt w:val="lowerRoman"/>
      <w:lvlText w:val="%9"/>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31D1F8A"/>
    <w:multiLevelType w:val="hybridMultilevel"/>
    <w:tmpl w:val="4AF859E2"/>
    <w:lvl w:ilvl="0" w:tplc="C3FAC55C">
      <w:start w:val="1"/>
      <w:numFmt w:val="lowerLetter"/>
      <w:lvlText w:val="%1)"/>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929800">
      <w:start w:val="1"/>
      <w:numFmt w:val="lowerLetter"/>
      <w:lvlText w:val="%2"/>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6EAD18">
      <w:start w:val="1"/>
      <w:numFmt w:val="lowerRoman"/>
      <w:lvlText w:val="%3"/>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56E61A">
      <w:start w:val="1"/>
      <w:numFmt w:val="decimal"/>
      <w:lvlText w:val="%4"/>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609E0A">
      <w:start w:val="1"/>
      <w:numFmt w:val="lowerLetter"/>
      <w:lvlText w:val="%5"/>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B8755A">
      <w:start w:val="1"/>
      <w:numFmt w:val="lowerRoman"/>
      <w:lvlText w:val="%6"/>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70347A">
      <w:start w:val="1"/>
      <w:numFmt w:val="decimal"/>
      <w:lvlText w:val="%7"/>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B6B168">
      <w:start w:val="1"/>
      <w:numFmt w:val="lowerLetter"/>
      <w:lvlText w:val="%8"/>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BAAFB0">
      <w:start w:val="1"/>
      <w:numFmt w:val="lowerRoman"/>
      <w:lvlText w:val="%9"/>
      <w:lvlJc w:val="left"/>
      <w:pPr>
        <w:ind w:left="6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3DC2CE5"/>
    <w:multiLevelType w:val="hybridMultilevel"/>
    <w:tmpl w:val="28BC27E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9633B9E"/>
    <w:multiLevelType w:val="hybridMultilevel"/>
    <w:tmpl w:val="18442AF4"/>
    <w:lvl w:ilvl="0" w:tplc="57CA3FAC">
      <w:start w:val="1"/>
      <w:numFmt w:val="decimal"/>
      <w:lvlText w:val="%1."/>
      <w:lvlJc w:val="left"/>
      <w:pPr>
        <w:ind w:left="360" w:hanging="360"/>
      </w:pPr>
      <w:rPr>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3AB27A1D"/>
    <w:multiLevelType w:val="hybridMultilevel"/>
    <w:tmpl w:val="17100EC2"/>
    <w:lvl w:ilvl="0" w:tplc="7400C4FA">
      <w:start w:val="1"/>
      <w:numFmt w:val="lowerLetter"/>
      <w:lvlText w:val="%1."/>
      <w:lvlJc w:val="left"/>
      <w:pPr>
        <w:ind w:left="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7CBA0A">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54E8C02">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FF8FEE6">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9801996">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C5C7EA2">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6A6FB68">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E0AF99E">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D68DFF0">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EA32935"/>
    <w:multiLevelType w:val="hybridMultilevel"/>
    <w:tmpl w:val="6D6A0186"/>
    <w:lvl w:ilvl="0" w:tplc="64D00FD2">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0640312"/>
    <w:multiLevelType w:val="hybridMultilevel"/>
    <w:tmpl w:val="157A639C"/>
    <w:lvl w:ilvl="0" w:tplc="7346C866">
      <w:start w:val="1"/>
      <w:numFmt w:val="lowerLetter"/>
      <w:lvlText w:val="%1."/>
      <w:lvlJc w:val="left"/>
      <w:pPr>
        <w:tabs>
          <w:tab w:val="num" w:pos="1800"/>
        </w:tabs>
        <w:ind w:left="1800" w:hanging="360"/>
      </w:pPr>
      <w:rPr>
        <w:rFonts w:hint="default"/>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6" w15:restartNumberingAfterBreak="0">
    <w:nsid w:val="42FF782B"/>
    <w:multiLevelType w:val="hybridMultilevel"/>
    <w:tmpl w:val="988239C0"/>
    <w:lvl w:ilvl="0" w:tplc="DA8A6530">
      <w:start w:val="1"/>
      <w:numFmt w:val="lowerLetter"/>
      <w:lvlText w:val="%1)"/>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52D584">
      <w:start w:val="1"/>
      <w:numFmt w:val="lowerLetter"/>
      <w:lvlText w:val="%2)"/>
      <w:lvlJc w:val="left"/>
      <w:pPr>
        <w:ind w:left="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863554">
      <w:start w:val="1"/>
      <w:numFmt w:val="lowerRoman"/>
      <w:lvlText w:val="%3"/>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C4204A">
      <w:start w:val="1"/>
      <w:numFmt w:val="decimal"/>
      <w:lvlText w:val="%4"/>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E05C54">
      <w:start w:val="1"/>
      <w:numFmt w:val="lowerLetter"/>
      <w:lvlText w:val="%5"/>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D24564">
      <w:start w:val="1"/>
      <w:numFmt w:val="lowerRoman"/>
      <w:lvlText w:val="%6"/>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40768E">
      <w:start w:val="1"/>
      <w:numFmt w:val="decimal"/>
      <w:lvlText w:val="%7"/>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523EC6">
      <w:start w:val="1"/>
      <w:numFmt w:val="lowerLetter"/>
      <w:lvlText w:val="%8"/>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DE6716">
      <w:start w:val="1"/>
      <w:numFmt w:val="lowerRoman"/>
      <w:lvlText w:val="%9"/>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1C27F5"/>
    <w:multiLevelType w:val="hybridMultilevel"/>
    <w:tmpl w:val="4582E4A0"/>
    <w:lvl w:ilvl="0" w:tplc="6E820F1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D4BBB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B274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E8339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04B4B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DAC9C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FC290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D27A7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00505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5A17851"/>
    <w:multiLevelType w:val="hybridMultilevel"/>
    <w:tmpl w:val="C97AFE30"/>
    <w:lvl w:ilvl="0" w:tplc="4EE624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D061B85"/>
    <w:multiLevelType w:val="hybridMultilevel"/>
    <w:tmpl w:val="47FC1C86"/>
    <w:lvl w:ilvl="0" w:tplc="140A0001">
      <w:start w:val="1"/>
      <w:numFmt w:val="bullet"/>
      <w:lvlText w:val=""/>
      <w:lvlJc w:val="left"/>
      <w:pPr>
        <w:ind w:left="720" w:hanging="360"/>
      </w:pPr>
      <w:rPr>
        <w:rFonts w:ascii="Symbol" w:hAnsi="Symbol" w:hint="default"/>
        <w:b/>
        <w:color w:val="auto"/>
      </w:rPr>
    </w:lvl>
    <w:lvl w:ilvl="1" w:tplc="140A000B">
      <w:start w:val="1"/>
      <w:numFmt w:val="bullet"/>
      <w:lvlText w:val=""/>
      <w:lvlJc w:val="left"/>
      <w:pPr>
        <w:ind w:left="1440" w:hanging="360"/>
      </w:pPr>
      <w:rPr>
        <w:rFonts w:ascii="Wingdings" w:hAnsi="Wingdings" w:hint="default"/>
      </w:rPr>
    </w:lvl>
    <w:lvl w:ilvl="2" w:tplc="AEC42404">
      <w:start w:val="9"/>
      <w:numFmt w:val="upperRoman"/>
      <w:lvlText w:val="%3."/>
      <w:lvlJc w:val="left"/>
      <w:pPr>
        <w:ind w:left="2700" w:hanging="720"/>
      </w:pPr>
      <w:rPr>
        <w:rFonts w:hint="default"/>
        <w:b/>
      </w:rPr>
    </w:lvl>
    <w:lvl w:ilvl="3" w:tplc="140A0001">
      <w:start w:val="1"/>
      <w:numFmt w:val="bullet"/>
      <w:lvlText w:val=""/>
      <w:lvlJc w:val="left"/>
      <w:pPr>
        <w:ind w:left="2880" w:hanging="360"/>
      </w:pPr>
      <w:rPr>
        <w:rFonts w:ascii="Symbol" w:hAnsi="Symbol" w:hint="default"/>
      </w:rPr>
    </w:lvl>
    <w:lvl w:ilvl="4" w:tplc="93B2A720">
      <w:start w:val="1"/>
      <w:numFmt w:val="decimal"/>
      <w:lvlText w:val="%5."/>
      <w:lvlJc w:val="left"/>
      <w:pPr>
        <w:ind w:left="3600" w:hanging="360"/>
      </w:pPr>
      <w:rPr>
        <w:rFonts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F425751"/>
    <w:multiLevelType w:val="hybridMultilevel"/>
    <w:tmpl w:val="F2787858"/>
    <w:lvl w:ilvl="0" w:tplc="32C070A4">
      <w:start w:val="1"/>
      <w:numFmt w:val="lowerLetter"/>
      <w:lvlText w:val="%1)"/>
      <w:lvlJc w:val="left"/>
      <w:pPr>
        <w:ind w:left="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86A24">
      <w:start w:val="1"/>
      <w:numFmt w:val="lowerLetter"/>
      <w:lvlText w:val="%2"/>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766D92">
      <w:start w:val="1"/>
      <w:numFmt w:val="lowerRoman"/>
      <w:lvlText w:val="%3"/>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B24B52">
      <w:start w:val="1"/>
      <w:numFmt w:val="decimal"/>
      <w:lvlText w:val="%4"/>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02B372">
      <w:start w:val="1"/>
      <w:numFmt w:val="lowerLetter"/>
      <w:lvlText w:val="%5"/>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848C4C">
      <w:start w:val="1"/>
      <w:numFmt w:val="lowerRoman"/>
      <w:lvlText w:val="%6"/>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1C7912">
      <w:start w:val="1"/>
      <w:numFmt w:val="decimal"/>
      <w:lvlText w:val="%7"/>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4B5BE">
      <w:start w:val="1"/>
      <w:numFmt w:val="lowerLetter"/>
      <w:lvlText w:val="%8"/>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8257AA">
      <w:start w:val="1"/>
      <w:numFmt w:val="lowerRoman"/>
      <w:lvlText w:val="%9"/>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5642306"/>
    <w:multiLevelType w:val="hybridMultilevel"/>
    <w:tmpl w:val="8EFCF800"/>
    <w:lvl w:ilvl="0" w:tplc="9EC6BF36">
      <w:start w:val="1"/>
      <w:numFmt w:val="lowerLetter"/>
      <w:lvlText w:val="%1)"/>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CAFD1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8290F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6A91B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1E7BD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104A7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80B60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86764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C4566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650007D"/>
    <w:multiLevelType w:val="hybridMultilevel"/>
    <w:tmpl w:val="B4AA5E00"/>
    <w:lvl w:ilvl="0" w:tplc="9460D580">
      <w:start w:val="1"/>
      <w:numFmt w:val="lowerLetter"/>
      <w:lvlText w:val="%1)"/>
      <w:lvlJc w:val="left"/>
      <w:pPr>
        <w:ind w:left="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7C625A">
      <w:start w:val="1"/>
      <w:numFmt w:val="lowerLetter"/>
      <w:lvlText w:val="%2"/>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447CCE">
      <w:start w:val="1"/>
      <w:numFmt w:val="lowerRoman"/>
      <w:lvlText w:val="%3"/>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0C4F5C">
      <w:start w:val="1"/>
      <w:numFmt w:val="decimal"/>
      <w:lvlText w:val="%4"/>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A5760">
      <w:start w:val="1"/>
      <w:numFmt w:val="lowerLetter"/>
      <w:lvlText w:val="%5"/>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A26B04">
      <w:start w:val="1"/>
      <w:numFmt w:val="lowerRoman"/>
      <w:lvlText w:val="%6"/>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8E7BDC">
      <w:start w:val="1"/>
      <w:numFmt w:val="decimal"/>
      <w:lvlText w:val="%7"/>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4E3A">
      <w:start w:val="1"/>
      <w:numFmt w:val="lowerLetter"/>
      <w:lvlText w:val="%8"/>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A2C1DA">
      <w:start w:val="1"/>
      <w:numFmt w:val="lowerRoman"/>
      <w:lvlText w:val="%9"/>
      <w:lvlJc w:val="left"/>
      <w:pPr>
        <w:ind w:left="6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856D42"/>
    <w:multiLevelType w:val="hybridMultilevel"/>
    <w:tmpl w:val="A43C1714"/>
    <w:lvl w:ilvl="0" w:tplc="140A000B">
      <w:start w:val="1"/>
      <w:numFmt w:val="bullet"/>
      <w:lvlText w:val=""/>
      <w:lvlJc w:val="left"/>
      <w:pPr>
        <w:ind w:left="1428" w:hanging="360"/>
      </w:pPr>
      <w:rPr>
        <w:rFonts w:ascii="Wingdings" w:hAnsi="Wingdings" w:hint="default"/>
        <w:b/>
        <w:color w:val="auto"/>
      </w:rPr>
    </w:lvl>
    <w:lvl w:ilvl="1" w:tplc="140A0019">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4" w15:restartNumberingAfterBreak="0">
    <w:nsid w:val="58684994"/>
    <w:multiLevelType w:val="hybridMultilevel"/>
    <w:tmpl w:val="99E697EC"/>
    <w:lvl w:ilvl="0" w:tplc="898408E6">
      <w:start w:val="1"/>
      <w:numFmt w:val="lowerLetter"/>
      <w:lvlText w:val="%1-"/>
      <w:lvlJc w:val="left"/>
      <w:pPr>
        <w:ind w:left="644" w:hanging="360"/>
      </w:pPr>
      <w:rPr>
        <w:rFonts w:hint="default"/>
        <w:color w:val="auto"/>
      </w:rPr>
    </w:lvl>
    <w:lvl w:ilvl="1" w:tplc="140A0019" w:tentative="1">
      <w:start w:val="1"/>
      <w:numFmt w:val="lowerLetter"/>
      <w:lvlText w:val="%2."/>
      <w:lvlJc w:val="left"/>
      <w:pPr>
        <w:ind w:left="1367" w:hanging="360"/>
      </w:pPr>
    </w:lvl>
    <w:lvl w:ilvl="2" w:tplc="140A001B" w:tentative="1">
      <w:start w:val="1"/>
      <w:numFmt w:val="lowerRoman"/>
      <w:lvlText w:val="%3."/>
      <w:lvlJc w:val="right"/>
      <w:pPr>
        <w:ind w:left="2087" w:hanging="180"/>
      </w:pPr>
    </w:lvl>
    <w:lvl w:ilvl="3" w:tplc="140A000F" w:tentative="1">
      <w:start w:val="1"/>
      <w:numFmt w:val="decimal"/>
      <w:lvlText w:val="%4."/>
      <w:lvlJc w:val="left"/>
      <w:pPr>
        <w:ind w:left="2807" w:hanging="360"/>
      </w:pPr>
    </w:lvl>
    <w:lvl w:ilvl="4" w:tplc="140A0019" w:tentative="1">
      <w:start w:val="1"/>
      <w:numFmt w:val="lowerLetter"/>
      <w:lvlText w:val="%5."/>
      <w:lvlJc w:val="left"/>
      <w:pPr>
        <w:ind w:left="3527" w:hanging="360"/>
      </w:pPr>
    </w:lvl>
    <w:lvl w:ilvl="5" w:tplc="140A001B" w:tentative="1">
      <w:start w:val="1"/>
      <w:numFmt w:val="lowerRoman"/>
      <w:lvlText w:val="%6."/>
      <w:lvlJc w:val="right"/>
      <w:pPr>
        <w:ind w:left="4247" w:hanging="180"/>
      </w:pPr>
    </w:lvl>
    <w:lvl w:ilvl="6" w:tplc="140A000F" w:tentative="1">
      <w:start w:val="1"/>
      <w:numFmt w:val="decimal"/>
      <w:lvlText w:val="%7."/>
      <w:lvlJc w:val="left"/>
      <w:pPr>
        <w:ind w:left="4967" w:hanging="360"/>
      </w:pPr>
    </w:lvl>
    <w:lvl w:ilvl="7" w:tplc="140A0019" w:tentative="1">
      <w:start w:val="1"/>
      <w:numFmt w:val="lowerLetter"/>
      <w:lvlText w:val="%8."/>
      <w:lvlJc w:val="left"/>
      <w:pPr>
        <w:ind w:left="5687" w:hanging="360"/>
      </w:pPr>
    </w:lvl>
    <w:lvl w:ilvl="8" w:tplc="140A001B" w:tentative="1">
      <w:start w:val="1"/>
      <w:numFmt w:val="lowerRoman"/>
      <w:lvlText w:val="%9."/>
      <w:lvlJc w:val="right"/>
      <w:pPr>
        <w:ind w:left="6407" w:hanging="180"/>
      </w:pPr>
    </w:lvl>
  </w:abstractNum>
  <w:abstractNum w:abstractNumId="35" w15:restartNumberingAfterBreak="0">
    <w:nsid w:val="5BC30428"/>
    <w:multiLevelType w:val="hybridMultilevel"/>
    <w:tmpl w:val="40FA2126"/>
    <w:lvl w:ilvl="0" w:tplc="7DA22942">
      <w:start w:val="3"/>
      <w:numFmt w:val="bullet"/>
      <w:lvlText w:val="-"/>
      <w:lvlJc w:val="left"/>
      <w:pPr>
        <w:ind w:left="720" w:hanging="360"/>
      </w:pPr>
      <w:rPr>
        <w:rFonts w:ascii="Calibri" w:eastAsiaTheme="minorHAnsi" w:hAnsi="Calibri"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F1D2896"/>
    <w:multiLevelType w:val="hybridMultilevel"/>
    <w:tmpl w:val="74AA1358"/>
    <w:lvl w:ilvl="0" w:tplc="7172C094">
      <w:start w:val="1"/>
      <w:numFmt w:val="lowerLetter"/>
      <w:lvlText w:val="%1)"/>
      <w:lvlJc w:val="left"/>
      <w:pPr>
        <w:ind w:left="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6AAE6C">
      <w:start w:val="1"/>
      <w:numFmt w:val="lowerLetter"/>
      <w:lvlText w:val="%2"/>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A459E4">
      <w:start w:val="1"/>
      <w:numFmt w:val="lowerRoman"/>
      <w:lvlText w:val="%3"/>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824C44">
      <w:start w:val="1"/>
      <w:numFmt w:val="decimal"/>
      <w:lvlText w:val="%4"/>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B67DDA">
      <w:start w:val="1"/>
      <w:numFmt w:val="lowerLetter"/>
      <w:lvlText w:val="%5"/>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1E44BA">
      <w:start w:val="1"/>
      <w:numFmt w:val="lowerRoman"/>
      <w:lvlText w:val="%6"/>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E4D7AA">
      <w:start w:val="1"/>
      <w:numFmt w:val="decimal"/>
      <w:lvlText w:val="%7"/>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EA41AA">
      <w:start w:val="1"/>
      <w:numFmt w:val="lowerLetter"/>
      <w:lvlText w:val="%8"/>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0851F4">
      <w:start w:val="1"/>
      <w:numFmt w:val="lowerRoman"/>
      <w:lvlText w:val="%9"/>
      <w:lvlJc w:val="left"/>
      <w:pPr>
        <w:ind w:left="6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F6E53FF"/>
    <w:multiLevelType w:val="hybridMultilevel"/>
    <w:tmpl w:val="39E21A50"/>
    <w:lvl w:ilvl="0" w:tplc="B48E5378">
      <w:start w:val="1"/>
      <w:numFmt w:val="lowerLetter"/>
      <w:lvlText w:val="%1."/>
      <w:lvlJc w:val="left"/>
      <w:pPr>
        <w:ind w:left="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2EA5E48">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EF4DF26">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3D6CA16">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19A62A0">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BD4E65C">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9B200D2">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62C3982">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5628B9C">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EC0FFA"/>
    <w:multiLevelType w:val="hybridMultilevel"/>
    <w:tmpl w:val="DE04037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A16287E"/>
    <w:multiLevelType w:val="hybridMultilevel"/>
    <w:tmpl w:val="2DA0B638"/>
    <w:lvl w:ilvl="0" w:tplc="366E81A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B250E6">
      <w:start w:val="1"/>
      <w:numFmt w:val="lowerLetter"/>
      <w:lvlText w:val="%2)"/>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B2F53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7A2C5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D0457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8A052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F4B2A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1EE1F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3C88C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07872D1"/>
    <w:multiLevelType w:val="hybridMultilevel"/>
    <w:tmpl w:val="E0C20008"/>
    <w:lvl w:ilvl="0" w:tplc="47A87166">
      <w:start w:val="1"/>
      <w:numFmt w:val="lowerLetter"/>
      <w:lvlText w:val="%1)"/>
      <w:lvlJc w:val="left"/>
      <w:pPr>
        <w:ind w:left="1065" w:hanging="705"/>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4EB1E4F"/>
    <w:multiLevelType w:val="hybridMultilevel"/>
    <w:tmpl w:val="2F0C4076"/>
    <w:lvl w:ilvl="0" w:tplc="C40EF178">
      <w:start w:val="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EAC5B04"/>
    <w:multiLevelType w:val="hybridMultilevel"/>
    <w:tmpl w:val="F8601DF4"/>
    <w:lvl w:ilvl="0" w:tplc="9BF0E502">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1E819C">
      <w:start w:val="1"/>
      <w:numFmt w:val="lowerLetter"/>
      <w:lvlText w:val="%2)"/>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72818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2059D4">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6A5FE8">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20B17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3664C4">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D274C2">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60D4CA">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EB40AA1"/>
    <w:multiLevelType w:val="hybridMultilevel"/>
    <w:tmpl w:val="2E18CF0E"/>
    <w:lvl w:ilvl="0" w:tplc="140A000B">
      <w:start w:val="1"/>
      <w:numFmt w:val="bullet"/>
      <w:lvlText w:val=""/>
      <w:lvlJc w:val="left"/>
      <w:pPr>
        <w:ind w:left="1080" w:hanging="360"/>
      </w:pPr>
      <w:rPr>
        <w:rFonts w:ascii="Wingdings" w:hAnsi="Wingdings"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4" w15:restartNumberingAfterBreak="0">
    <w:nsid w:val="7EFE2EA8"/>
    <w:multiLevelType w:val="hybridMultilevel"/>
    <w:tmpl w:val="8DBE3DD0"/>
    <w:lvl w:ilvl="0" w:tplc="2D987334">
      <w:start w:val="1"/>
      <w:numFmt w:val="decimal"/>
      <w:lvlText w:val="%1)"/>
      <w:lvlJc w:val="left"/>
      <w:pPr>
        <w:ind w:left="928"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5"/>
  </w:num>
  <w:num w:numId="2">
    <w:abstractNumId w:val="34"/>
  </w:num>
  <w:num w:numId="3">
    <w:abstractNumId w:val="3"/>
  </w:num>
  <w:num w:numId="4">
    <w:abstractNumId w:val="10"/>
  </w:num>
  <w:num w:numId="5">
    <w:abstractNumId w:val="29"/>
  </w:num>
  <w:num w:numId="6">
    <w:abstractNumId w:val="33"/>
  </w:num>
  <w:num w:numId="7">
    <w:abstractNumId w:val="12"/>
  </w:num>
  <w:num w:numId="8">
    <w:abstractNumId w:val="8"/>
  </w:num>
  <w:num w:numId="9">
    <w:abstractNumId w:val="28"/>
  </w:num>
  <w:num w:numId="10">
    <w:abstractNumId w:val="4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0"/>
  </w:num>
  <w:num w:numId="15">
    <w:abstractNumId w:val="16"/>
  </w:num>
  <w:num w:numId="16">
    <w:abstractNumId w:val="21"/>
  </w:num>
  <w:num w:numId="17">
    <w:abstractNumId w:val="36"/>
  </w:num>
  <w:num w:numId="18">
    <w:abstractNumId w:val="19"/>
  </w:num>
  <w:num w:numId="19">
    <w:abstractNumId w:val="17"/>
  </w:num>
  <w:num w:numId="20">
    <w:abstractNumId w:val="26"/>
  </w:num>
  <w:num w:numId="21">
    <w:abstractNumId w:val="13"/>
  </w:num>
  <w:num w:numId="22">
    <w:abstractNumId w:val="30"/>
  </w:num>
  <w:num w:numId="23">
    <w:abstractNumId w:val="32"/>
  </w:num>
  <w:num w:numId="24">
    <w:abstractNumId w:val="20"/>
  </w:num>
  <w:num w:numId="25">
    <w:abstractNumId w:val="44"/>
  </w:num>
  <w:num w:numId="26">
    <w:abstractNumId w:val="18"/>
  </w:num>
  <w:num w:numId="27">
    <w:abstractNumId w:val="41"/>
  </w:num>
  <w:num w:numId="28">
    <w:abstractNumId w:val="38"/>
  </w:num>
  <w:num w:numId="29">
    <w:abstractNumId w:val="11"/>
  </w:num>
  <w:num w:numId="30">
    <w:abstractNumId w:val="42"/>
  </w:num>
  <w:num w:numId="31">
    <w:abstractNumId w:val="39"/>
  </w:num>
  <w:num w:numId="32">
    <w:abstractNumId w:val="4"/>
  </w:num>
  <w:num w:numId="33">
    <w:abstractNumId w:val="14"/>
  </w:num>
  <w:num w:numId="34">
    <w:abstractNumId w:val="7"/>
  </w:num>
  <w:num w:numId="35">
    <w:abstractNumId w:val="9"/>
  </w:num>
  <w:num w:numId="36">
    <w:abstractNumId w:val="31"/>
  </w:num>
  <w:num w:numId="37">
    <w:abstractNumId w:val="2"/>
  </w:num>
  <w:num w:numId="38">
    <w:abstractNumId w:val="27"/>
  </w:num>
  <w:num w:numId="39">
    <w:abstractNumId w:val="37"/>
  </w:num>
  <w:num w:numId="40">
    <w:abstractNumId w:val="23"/>
  </w:num>
  <w:num w:numId="41">
    <w:abstractNumId w:val="5"/>
  </w:num>
  <w:num w:numId="42">
    <w:abstractNumId w:val="15"/>
  </w:num>
  <w:num w:numId="43">
    <w:abstractNumId w:val="24"/>
  </w:num>
  <w:num w:numId="44">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8BA"/>
    <w:rsid w:val="000010A6"/>
    <w:rsid w:val="00001CAD"/>
    <w:rsid w:val="000025B6"/>
    <w:rsid w:val="000057FE"/>
    <w:rsid w:val="000059C3"/>
    <w:rsid w:val="00011C31"/>
    <w:rsid w:val="000127EF"/>
    <w:rsid w:val="00014D7C"/>
    <w:rsid w:val="00020D30"/>
    <w:rsid w:val="000211FA"/>
    <w:rsid w:val="00025350"/>
    <w:rsid w:val="00025C86"/>
    <w:rsid w:val="0003185C"/>
    <w:rsid w:val="000325F0"/>
    <w:rsid w:val="00032E26"/>
    <w:rsid w:val="000333E9"/>
    <w:rsid w:val="00033F41"/>
    <w:rsid w:val="00035CDF"/>
    <w:rsid w:val="00035FAB"/>
    <w:rsid w:val="00037EDB"/>
    <w:rsid w:val="0004596D"/>
    <w:rsid w:val="00050F84"/>
    <w:rsid w:val="0005340D"/>
    <w:rsid w:val="00054CCE"/>
    <w:rsid w:val="0005580B"/>
    <w:rsid w:val="000563DB"/>
    <w:rsid w:val="0006381E"/>
    <w:rsid w:val="0006460B"/>
    <w:rsid w:val="0006500C"/>
    <w:rsid w:val="00070A82"/>
    <w:rsid w:val="000728F4"/>
    <w:rsid w:val="00072BE3"/>
    <w:rsid w:val="00072D13"/>
    <w:rsid w:val="00073239"/>
    <w:rsid w:val="00075986"/>
    <w:rsid w:val="00081CBC"/>
    <w:rsid w:val="000826CF"/>
    <w:rsid w:val="00082738"/>
    <w:rsid w:val="000846BA"/>
    <w:rsid w:val="000863C0"/>
    <w:rsid w:val="00087871"/>
    <w:rsid w:val="00090E71"/>
    <w:rsid w:val="00092340"/>
    <w:rsid w:val="000935EE"/>
    <w:rsid w:val="0009604C"/>
    <w:rsid w:val="000A18EB"/>
    <w:rsid w:val="000A1FA3"/>
    <w:rsid w:val="000A37E9"/>
    <w:rsid w:val="000A3D08"/>
    <w:rsid w:val="000A557E"/>
    <w:rsid w:val="000A7F2E"/>
    <w:rsid w:val="000B0E37"/>
    <w:rsid w:val="000B298D"/>
    <w:rsid w:val="000B5168"/>
    <w:rsid w:val="000B6E3E"/>
    <w:rsid w:val="000C08B4"/>
    <w:rsid w:val="000C3294"/>
    <w:rsid w:val="000C542D"/>
    <w:rsid w:val="000C5CE0"/>
    <w:rsid w:val="000D32D2"/>
    <w:rsid w:val="000D5B16"/>
    <w:rsid w:val="000E52C1"/>
    <w:rsid w:val="000E6192"/>
    <w:rsid w:val="000E6350"/>
    <w:rsid w:val="000E7534"/>
    <w:rsid w:val="000F1BA0"/>
    <w:rsid w:val="000F4C14"/>
    <w:rsid w:val="000F54A0"/>
    <w:rsid w:val="000F6E88"/>
    <w:rsid w:val="000F72A3"/>
    <w:rsid w:val="000F7BAE"/>
    <w:rsid w:val="00100F32"/>
    <w:rsid w:val="00103603"/>
    <w:rsid w:val="00104801"/>
    <w:rsid w:val="0010618B"/>
    <w:rsid w:val="00106B5F"/>
    <w:rsid w:val="00107489"/>
    <w:rsid w:val="001079EA"/>
    <w:rsid w:val="00107B46"/>
    <w:rsid w:val="00111DBC"/>
    <w:rsid w:val="001136A1"/>
    <w:rsid w:val="00114F4F"/>
    <w:rsid w:val="00115EBC"/>
    <w:rsid w:val="0012145F"/>
    <w:rsid w:val="001224B0"/>
    <w:rsid w:val="0012423B"/>
    <w:rsid w:val="0012530B"/>
    <w:rsid w:val="00126620"/>
    <w:rsid w:val="00130078"/>
    <w:rsid w:val="00136525"/>
    <w:rsid w:val="00136A48"/>
    <w:rsid w:val="00141E04"/>
    <w:rsid w:val="00143369"/>
    <w:rsid w:val="001448BF"/>
    <w:rsid w:val="001456A8"/>
    <w:rsid w:val="0014650E"/>
    <w:rsid w:val="00147618"/>
    <w:rsid w:val="00152100"/>
    <w:rsid w:val="00152168"/>
    <w:rsid w:val="001530CC"/>
    <w:rsid w:val="00155DC5"/>
    <w:rsid w:val="00163118"/>
    <w:rsid w:val="00166A37"/>
    <w:rsid w:val="001678E6"/>
    <w:rsid w:val="00170355"/>
    <w:rsid w:val="00172144"/>
    <w:rsid w:val="001724CB"/>
    <w:rsid w:val="00175989"/>
    <w:rsid w:val="001813B8"/>
    <w:rsid w:val="0018538E"/>
    <w:rsid w:val="00185E89"/>
    <w:rsid w:val="0019197E"/>
    <w:rsid w:val="0019317D"/>
    <w:rsid w:val="00194632"/>
    <w:rsid w:val="0019593B"/>
    <w:rsid w:val="00196BC3"/>
    <w:rsid w:val="001977AD"/>
    <w:rsid w:val="00197FE5"/>
    <w:rsid w:val="001A0877"/>
    <w:rsid w:val="001A219F"/>
    <w:rsid w:val="001A2363"/>
    <w:rsid w:val="001A3429"/>
    <w:rsid w:val="001A417F"/>
    <w:rsid w:val="001A4D65"/>
    <w:rsid w:val="001B03FA"/>
    <w:rsid w:val="001B27D9"/>
    <w:rsid w:val="001B5D7A"/>
    <w:rsid w:val="001B7121"/>
    <w:rsid w:val="001C0D5D"/>
    <w:rsid w:val="001C2CF3"/>
    <w:rsid w:val="001C7725"/>
    <w:rsid w:val="001D00F2"/>
    <w:rsid w:val="001D0C72"/>
    <w:rsid w:val="001D1BB9"/>
    <w:rsid w:val="001D6560"/>
    <w:rsid w:val="001D70FC"/>
    <w:rsid w:val="001E1C14"/>
    <w:rsid w:val="001E5966"/>
    <w:rsid w:val="001E5F18"/>
    <w:rsid w:val="001E65D0"/>
    <w:rsid w:val="001E7E7A"/>
    <w:rsid w:val="001F01D3"/>
    <w:rsid w:val="001F1639"/>
    <w:rsid w:val="001F2287"/>
    <w:rsid w:val="001F33DA"/>
    <w:rsid w:val="001F4E5D"/>
    <w:rsid w:val="00200138"/>
    <w:rsid w:val="00201A9F"/>
    <w:rsid w:val="002022F5"/>
    <w:rsid w:val="00202340"/>
    <w:rsid w:val="00203BA7"/>
    <w:rsid w:val="00203CED"/>
    <w:rsid w:val="00204BFC"/>
    <w:rsid w:val="00204F32"/>
    <w:rsid w:val="00204FC2"/>
    <w:rsid w:val="0021186A"/>
    <w:rsid w:val="002128BA"/>
    <w:rsid w:val="002133D4"/>
    <w:rsid w:val="00213437"/>
    <w:rsid w:val="0021400F"/>
    <w:rsid w:val="00222F9C"/>
    <w:rsid w:val="0022686D"/>
    <w:rsid w:val="00227351"/>
    <w:rsid w:val="00227C1C"/>
    <w:rsid w:val="00230C65"/>
    <w:rsid w:val="00232C81"/>
    <w:rsid w:val="00232D4D"/>
    <w:rsid w:val="0023655F"/>
    <w:rsid w:val="00237F43"/>
    <w:rsid w:val="00240FF6"/>
    <w:rsid w:val="0024109A"/>
    <w:rsid w:val="00242DE9"/>
    <w:rsid w:val="00244E93"/>
    <w:rsid w:val="00245F47"/>
    <w:rsid w:val="002464F1"/>
    <w:rsid w:val="00247A30"/>
    <w:rsid w:val="00250F68"/>
    <w:rsid w:val="00253610"/>
    <w:rsid w:val="00253A5D"/>
    <w:rsid w:val="002555DC"/>
    <w:rsid w:val="002566DB"/>
    <w:rsid w:val="002619FA"/>
    <w:rsid w:val="002650B4"/>
    <w:rsid w:val="002651BA"/>
    <w:rsid w:val="0026580C"/>
    <w:rsid w:val="00265C7F"/>
    <w:rsid w:val="00266CAA"/>
    <w:rsid w:val="002701DB"/>
    <w:rsid w:val="00273E91"/>
    <w:rsid w:val="00276635"/>
    <w:rsid w:val="00276714"/>
    <w:rsid w:val="00280278"/>
    <w:rsid w:val="002819C1"/>
    <w:rsid w:val="0028270B"/>
    <w:rsid w:val="0028437E"/>
    <w:rsid w:val="00286BF0"/>
    <w:rsid w:val="00286C29"/>
    <w:rsid w:val="002870A2"/>
    <w:rsid w:val="00292541"/>
    <w:rsid w:val="00294A65"/>
    <w:rsid w:val="002A2584"/>
    <w:rsid w:val="002A3A23"/>
    <w:rsid w:val="002A5C0C"/>
    <w:rsid w:val="002A61A5"/>
    <w:rsid w:val="002A6314"/>
    <w:rsid w:val="002A7317"/>
    <w:rsid w:val="002A7B34"/>
    <w:rsid w:val="002B1F36"/>
    <w:rsid w:val="002B2691"/>
    <w:rsid w:val="002B306F"/>
    <w:rsid w:val="002B53C7"/>
    <w:rsid w:val="002B552E"/>
    <w:rsid w:val="002B5D1B"/>
    <w:rsid w:val="002B785A"/>
    <w:rsid w:val="002C203A"/>
    <w:rsid w:val="002C287A"/>
    <w:rsid w:val="002C34EF"/>
    <w:rsid w:val="002C359D"/>
    <w:rsid w:val="002C4B9E"/>
    <w:rsid w:val="002D11EB"/>
    <w:rsid w:val="002D203B"/>
    <w:rsid w:val="002D2FD0"/>
    <w:rsid w:val="002D3F05"/>
    <w:rsid w:val="002D432C"/>
    <w:rsid w:val="002D4E27"/>
    <w:rsid w:val="002D54EC"/>
    <w:rsid w:val="002D7176"/>
    <w:rsid w:val="002D7BDC"/>
    <w:rsid w:val="002E053E"/>
    <w:rsid w:val="002E0640"/>
    <w:rsid w:val="002E2B26"/>
    <w:rsid w:val="002E455D"/>
    <w:rsid w:val="002E61BD"/>
    <w:rsid w:val="002F4185"/>
    <w:rsid w:val="002F67B3"/>
    <w:rsid w:val="002F6C9E"/>
    <w:rsid w:val="002F7A4C"/>
    <w:rsid w:val="0030271B"/>
    <w:rsid w:val="003034CD"/>
    <w:rsid w:val="00304850"/>
    <w:rsid w:val="00305D84"/>
    <w:rsid w:val="00310A6E"/>
    <w:rsid w:val="00310AE7"/>
    <w:rsid w:val="00310D3D"/>
    <w:rsid w:val="003147A5"/>
    <w:rsid w:val="00315483"/>
    <w:rsid w:val="00316719"/>
    <w:rsid w:val="00317406"/>
    <w:rsid w:val="00320A15"/>
    <w:rsid w:val="00320DA8"/>
    <w:rsid w:val="003225D8"/>
    <w:rsid w:val="00322B41"/>
    <w:rsid w:val="003233BE"/>
    <w:rsid w:val="00323EBF"/>
    <w:rsid w:val="00325F76"/>
    <w:rsid w:val="003267C9"/>
    <w:rsid w:val="003269DE"/>
    <w:rsid w:val="00331E22"/>
    <w:rsid w:val="00331E70"/>
    <w:rsid w:val="003324DA"/>
    <w:rsid w:val="003332AE"/>
    <w:rsid w:val="00335CF7"/>
    <w:rsid w:val="00336E7C"/>
    <w:rsid w:val="00340089"/>
    <w:rsid w:val="00340AFE"/>
    <w:rsid w:val="00341618"/>
    <w:rsid w:val="003434CA"/>
    <w:rsid w:val="00346A29"/>
    <w:rsid w:val="003521F1"/>
    <w:rsid w:val="0035399A"/>
    <w:rsid w:val="0035438F"/>
    <w:rsid w:val="00356FF5"/>
    <w:rsid w:val="0036106E"/>
    <w:rsid w:val="00361AA3"/>
    <w:rsid w:val="00361DD1"/>
    <w:rsid w:val="00363FE6"/>
    <w:rsid w:val="00364713"/>
    <w:rsid w:val="00364B33"/>
    <w:rsid w:val="003661FF"/>
    <w:rsid w:val="003665CE"/>
    <w:rsid w:val="00366DD5"/>
    <w:rsid w:val="00372A89"/>
    <w:rsid w:val="0037489B"/>
    <w:rsid w:val="00380A9F"/>
    <w:rsid w:val="003820FE"/>
    <w:rsid w:val="00382479"/>
    <w:rsid w:val="00382FA0"/>
    <w:rsid w:val="00383A2E"/>
    <w:rsid w:val="00385C98"/>
    <w:rsid w:val="00390548"/>
    <w:rsid w:val="003927AD"/>
    <w:rsid w:val="00394FBA"/>
    <w:rsid w:val="00395F11"/>
    <w:rsid w:val="003967B7"/>
    <w:rsid w:val="0039746E"/>
    <w:rsid w:val="003A28A9"/>
    <w:rsid w:val="003A4E21"/>
    <w:rsid w:val="003A7277"/>
    <w:rsid w:val="003B11C8"/>
    <w:rsid w:val="003B2BC8"/>
    <w:rsid w:val="003C420B"/>
    <w:rsid w:val="003C4B7F"/>
    <w:rsid w:val="003D2218"/>
    <w:rsid w:val="003D269C"/>
    <w:rsid w:val="003D30F3"/>
    <w:rsid w:val="003D3134"/>
    <w:rsid w:val="003D4D50"/>
    <w:rsid w:val="003D5235"/>
    <w:rsid w:val="003D5C19"/>
    <w:rsid w:val="003E281C"/>
    <w:rsid w:val="003E2D75"/>
    <w:rsid w:val="003E56B2"/>
    <w:rsid w:val="003E5E97"/>
    <w:rsid w:val="003E6AF2"/>
    <w:rsid w:val="003E70C1"/>
    <w:rsid w:val="003F3040"/>
    <w:rsid w:val="003F3BFE"/>
    <w:rsid w:val="003F5919"/>
    <w:rsid w:val="003F7BCE"/>
    <w:rsid w:val="00404635"/>
    <w:rsid w:val="004048E6"/>
    <w:rsid w:val="00410BA8"/>
    <w:rsid w:val="00410EE0"/>
    <w:rsid w:val="00411C3C"/>
    <w:rsid w:val="00412AFC"/>
    <w:rsid w:val="004135C8"/>
    <w:rsid w:val="00414482"/>
    <w:rsid w:val="00414C8D"/>
    <w:rsid w:val="00415115"/>
    <w:rsid w:val="00416943"/>
    <w:rsid w:val="00420994"/>
    <w:rsid w:val="00425E62"/>
    <w:rsid w:val="0042652F"/>
    <w:rsid w:val="004275CE"/>
    <w:rsid w:val="00427FFD"/>
    <w:rsid w:val="00431649"/>
    <w:rsid w:val="0043334D"/>
    <w:rsid w:val="004344DE"/>
    <w:rsid w:val="00435942"/>
    <w:rsid w:val="00435FF0"/>
    <w:rsid w:val="0043628A"/>
    <w:rsid w:val="00436474"/>
    <w:rsid w:val="004379B1"/>
    <w:rsid w:val="004427F8"/>
    <w:rsid w:val="00443CE9"/>
    <w:rsid w:val="00444293"/>
    <w:rsid w:val="0044435E"/>
    <w:rsid w:val="00444476"/>
    <w:rsid w:val="004465BC"/>
    <w:rsid w:val="00447B89"/>
    <w:rsid w:val="004531DA"/>
    <w:rsid w:val="004545FB"/>
    <w:rsid w:val="004552AF"/>
    <w:rsid w:val="0045734E"/>
    <w:rsid w:val="00457406"/>
    <w:rsid w:val="00457552"/>
    <w:rsid w:val="00457A9C"/>
    <w:rsid w:val="00460B01"/>
    <w:rsid w:val="004635BE"/>
    <w:rsid w:val="004646F2"/>
    <w:rsid w:val="0046645E"/>
    <w:rsid w:val="00467500"/>
    <w:rsid w:val="004700DC"/>
    <w:rsid w:val="00472535"/>
    <w:rsid w:val="00472FE7"/>
    <w:rsid w:val="00474731"/>
    <w:rsid w:val="004761EC"/>
    <w:rsid w:val="00476457"/>
    <w:rsid w:val="00476515"/>
    <w:rsid w:val="004775BE"/>
    <w:rsid w:val="00480557"/>
    <w:rsid w:val="00481681"/>
    <w:rsid w:val="004825B4"/>
    <w:rsid w:val="00485545"/>
    <w:rsid w:val="00486A6A"/>
    <w:rsid w:val="00486ED9"/>
    <w:rsid w:val="004875F2"/>
    <w:rsid w:val="00490BFD"/>
    <w:rsid w:val="00491762"/>
    <w:rsid w:val="004940F7"/>
    <w:rsid w:val="0049484C"/>
    <w:rsid w:val="004960AD"/>
    <w:rsid w:val="0049652E"/>
    <w:rsid w:val="004968B0"/>
    <w:rsid w:val="004A3128"/>
    <w:rsid w:val="004A4CEC"/>
    <w:rsid w:val="004A4DB2"/>
    <w:rsid w:val="004A5D93"/>
    <w:rsid w:val="004A740C"/>
    <w:rsid w:val="004B4B8F"/>
    <w:rsid w:val="004B57CF"/>
    <w:rsid w:val="004B7B9E"/>
    <w:rsid w:val="004B7E2B"/>
    <w:rsid w:val="004C080F"/>
    <w:rsid w:val="004C0C71"/>
    <w:rsid w:val="004C0CDF"/>
    <w:rsid w:val="004C12AD"/>
    <w:rsid w:val="004C2F21"/>
    <w:rsid w:val="004C4E89"/>
    <w:rsid w:val="004C6562"/>
    <w:rsid w:val="004C6CBF"/>
    <w:rsid w:val="004D072D"/>
    <w:rsid w:val="004D28F9"/>
    <w:rsid w:val="004D2C6E"/>
    <w:rsid w:val="004D5C89"/>
    <w:rsid w:val="004D65BA"/>
    <w:rsid w:val="004D71E7"/>
    <w:rsid w:val="004E3C28"/>
    <w:rsid w:val="004E4A07"/>
    <w:rsid w:val="004E4F91"/>
    <w:rsid w:val="004F1A96"/>
    <w:rsid w:val="004F3464"/>
    <w:rsid w:val="004F50DB"/>
    <w:rsid w:val="0050231D"/>
    <w:rsid w:val="0050317F"/>
    <w:rsid w:val="00503430"/>
    <w:rsid w:val="00503725"/>
    <w:rsid w:val="00505284"/>
    <w:rsid w:val="0050599F"/>
    <w:rsid w:val="005113CB"/>
    <w:rsid w:val="00512EAF"/>
    <w:rsid w:val="00515981"/>
    <w:rsid w:val="005160C3"/>
    <w:rsid w:val="0052072B"/>
    <w:rsid w:val="00521C4D"/>
    <w:rsid w:val="005235B3"/>
    <w:rsid w:val="00526CBD"/>
    <w:rsid w:val="0052700D"/>
    <w:rsid w:val="005272A8"/>
    <w:rsid w:val="0053379C"/>
    <w:rsid w:val="0053451B"/>
    <w:rsid w:val="00534CAF"/>
    <w:rsid w:val="00534F43"/>
    <w:rsid w:val="00535568"/>
    <w:rsid w:val="005358C0"/>
    <w:rsid w:val="0054136B"/>
    <w:rsid w:val="00541AE4"/>
    <w:rsid w:val="00543AA1"/>
    <w:rsid w:val="0054555C"/>
    <w:rsid w:val="005525A0"/>
    <w:rsid w:val="00552729"/>
    <w:rsid w:val="005530A1"/>
    <w:rsid w:val="00567EF7"/>
    <w:rsid w:val="005717C2"/>
    <w:rsid w:val="0057236F"/>
    <w:rsid w:val="0057456D"/>
    <w:rsid w:val="005761C4"/>
    <w:rsid w:val="00580F5D"/>
    <w:rsid w:val="00584C51"/>
    <w:rsid w:val="005851A4"/>
    <w:rsid w:val="00585D1F"/>
    <w:rsid w:val="00586A83"/>
    <w:rsid w:val="0058747E"/>
    <w:rsid w:val="00592A16"/>
    <w:rsid w:val="00592CA8"/>
    <w:rsid w:val="00596878"/>
    <w:rsid w:val="005A0C88"/>
    <w:rsid w:val="005A3AF4"/>
    <w:rsid w:val="005A46E2"/>
    <w:rsid w:val="005A67B8"/>
    <w:rsid w:val="005A70E1"/>
    <w:rsid w:val="005B57C9"/>
    <w:rsid w:val="005C0A66"/>
    <w:rsid w:val="005C2981"/>
    <w:rsid w:val="005C4926"/>
    <w:rsid w:val="005C4C4B"/>
    <w:rsid w:val="005C7B90"/>
    <w:rsid w:val="005D1260"/>
    <w:rsid w:val="005D1AA4"/>
    <w:rsid w:val="005D55A6"/>
    <w:rsid w:val="005E24E6"/>
    <w:rsid w:val="005E7A9A"/>
    <w:rsid w:val="005F1A29"/>
    <w:rsid w:val="005F368A"/>
    <w:rsid w:val="005F5AA2"/>
    <w:rsid w:val="005F700B"/>
    <w:rsid w:val="006030C6"/>
    <w:rsid w:val="00604F13"/>
    <w:rsid w:val="00604F6D"/>
    <w:rsid w:val="00605AE6"/>
    <w:rsid w:val="00607E94"/>
    <w:rsid w:val="00610C62"/>
    <w:rsid w:val="0061199B"/>
    <w:rsid w:val="006206F3"/>
    <w:rsid w:val="006207FE"/>
    <w:rsid w:val="0062130E"/>
    <w:rsid w:val="00622E7D"/>
    <w:rsid w:val="00623740"/>
    <w:rsid w:val="00625F57"/>
    <w:rsid w:val="00626E1F"/>
    <w:rsid w:val="00630DEA"/>
    <w:rsid w:val="00631015"/>
    <w:rsid w:val="00631E16"/>
    <w:rsid w:val="00636202"/>
    <w:rsid w:val="006368C2"/>
    <w:rsid w:val="0064509A"/>
    <w:rsid w:val="0064608D"/>
    <w:rsid w:val="00647F88"/>
    <w:rsid w:val="00651E12"/>
    <w:rsid w:val="0065563A"/>
    <w:rsid w:val="006641D4"/>
    <w:rsid w:val="00664A83"/>
    <w:rsid w:val="006750D9"/>
    <w:rsid w:val="006773D7"/>
    <w:rsid w:val="00677D7D"/>
    <w:rsid w:val="00680381"/>
    <w:rsid w:val="006814E2"/>
    <w:rsid w:val="00681A60"/>
    <w:rsid w:val="006911AF"/>
    <w:rsid w:val="006939B9"/>
    <w:rsid w:val="0069532B"/>
    <w:rsid w:val="006957A4"/>
    <w:rsid w:val="00696460"/>
    <w:rsid w:val="00696BE4"/>
    <w:rsid w:val="00696CC7"/>
    <w:rsid w:val="006A0542"/>
    <w:rsid w:val="006A0B9A"/>
    <w:rsid w:val="006A18CA"/>
    <w:rsid w:val="006A40A4"/>
    <w:rsid w:val="006A4487"/>
    <w:rsid w:val="006A4B69"/>
    <w:rsid w:val="006A54A0"/>
    <w:rsid w:val="006A629F"/>
    <w:rsid w:val="006A6A0D"/>
    <w:rsid w:val="006A709F"/>
    <w:rsid w:val="006B199B"/>
    <w:rsid w:val="006B25E3"/>
    <w:rsid w:val="006B2A36"/>
    <w:rsid w:val="006B2DE9"/>
    <w:rsid w:val="006B4B4C"/>
    <w:rsid w:val="006B565E"/>
    <w:rsid w:val="006B5E3C"/>
    <w:rsid w:val="006B6333"/>
    <w:rsid w:val="006C1D90"/>
    <w:rsid w:val="006C2C20"/>
    <w:rsid w:val="006C3BE9"/>
    <w:rsid w:val="006C4358"/>
    <w:rsid w:val="006C4C80"/>
    <w:rsid w:val="006C6D22"/>
    <w:rsid w:val="006C7E88"/>
    <w:rsid w:val="006C7FB6"/>
    <w:rsid w:val="006D020C"/>
    <w:rsid w:val="006D08BC"/>
    <w:rsid w:val="006D0E08"/>
    <w:rsid w:val="006D1DEB"/>
    <w:rsid w:val="006D2DE0"/>
    <w:rsid w:val="006D64BD"/>
    <w:rsid w:val="006E4347"/>
    <w:rsid w:val="006E4522"/>
    <w:rsid w:val="006E45FD"/>
    <w:rsid w:val="006E6CF5"/>
    <w:rsid w:val="006F1107"/>
    <w:rsid w:val="006F2823"/>
    <w:rsid w:val="006F2887"/>
    <w:rsid w:val="006F2FAB"/>
    <w:rsid w:val="006F34A6"/>
    <w:rsid w:val="006F6A67"/>
    <w:rsid w:val="006F7281"/>
    <w:rsid w:val="006F72F7"/>
    <w:rsid w:val="006F7443"/>
    <w:rsid w:val="00703A67"/>
    <w:rsid w:val="007076C3"/>
    <w:rsid w:val="00713AB1"/>
    <w:rsid w:val="00716235"/>
    <w:rsid w:val="007178DD"/>
    <w:rsid w:val="007204D2"/>
    <w:rsid w:val="00726E35"/>
    <w:rsid w:val="00734B1B"/>
    <w:rsid w:val="00736E69"/>
    <w:rsid w:val="00737681"/>
    <w:rsid w:val="00737C24"/>
    <w:rsid w:val="00740C2A"/>
    <w:rsid w:val="007417ED"/>
    <w:rsid w:val="007419B4"/>
    <w:rsid w:val="00742808"/>
    <w:rsid w:val="00755828"/>
    <w:rsid w:val="0075607A"/>
    <w:rsid w:val="00760FB7"/>
    <w:rsid w:val="00767677"/>
    <w:rsid w:val="00767B76"/>
    <w:rsid w:val="00770041"/>
    <w:rsid w:val="0077054F"/>
    <w:rsid w:val="00772573"/>
    <w:rsid w:val="00772B31"/>
    <w:rsid w:val="00774BFC"/>
    <w:rsid w:val="007755A4"/>
    <w:rsid w:val="0077681E"/>
    <w:rsid w:val="00776F9C"/>
    <w:rsid w:val="007817ED"/>
    <w:rsid w:val="00782A4E"/>
    <w:rsid w:val="00786669"/>
    <w:rsid w:val="00791BF6"/>
    <w:rsid w:val="00791E91"/>
    <w:rsid w:val="0079326F"/>
    <w:rsid w:val="007951D1"/>
    <w:rsid w:val="007969CE"/>
    <w:rsid w:val="00796EDF"/>
    <w:rsid w:val="00797414"/>
    <w:rsid w:val="0079758A"/>
    <w:rsid w:val="007A012E"/>
    <w:rsid w:val="007A0697"/>
    <w:rsid w:val="007A0D84"/>
    <w:rsid w:val="007A2D5C"/>
    <w:rsid w:val="007A4567"/>
    <w:rsid w:val="007A5250"/>
    <w:rsid w:val="007A534D"/>
    <w:rsid w:val="007A5D37"/>
    <w:rsid w:val="007B033F"/>
    <w:rsid w:val="007B33E3"/>
    <w:rsid w:val="007B3C29"/>
    <w:rsid w:val="007C2C32"/>
    <w:rsid w:val="007C4493"/>
    <w:rsid w:val="007C5682"/>
    <w:rsid w:val="007C7BC8"/>
    <w:rsid w:val="007D0CC5"/>
    <w:rsid w:val="007D2BB9"/>
    <w:rsid w:val="007D5645"/>
    <w:rsid w:val="007E02F2"/>
    <w:rsid w:val="007E0DC1"/>
    <w:rsid w:val="007E10FC"/>
    <w:rsid w:val="007E2A08"/>
    <w:rsid w:val="007E3764"/>
    <w:rsid w:val="007E49BC"/>
    <w:rsid w:val="007E63DA"/>
    <w:rsid w:val="007E7280"/>
    <w:rsid w:val="007E729B"/>
    <w:rsid w:val="007F142D"/>
    <w:rsid w:val="007F27CB"/>
    <w:rsid w:val="007F28CB"/>
    <w:rsid w:val="007F48F4"/>
    <w:rsid w:val="007F4DE6"/>
    <w:rsid w:val="007F4E33"/>
    <w:rsid w:val="007F5823"/>
    <w:rsid w:val="007F617C"/>
    <w:rsid w:val="007F7F84"/>
    <w:rsid w:val="00800275"/>
    <w:rsid w:val="00801997"/>
    <w:rsid w:val="00804237"/>
    <w:rsid w:val="00806340"/>
    <w:rsid w:val="00811145"/>
    <w:rsid w:val="008113D6"/>
    <w:rsid w:val="0081207E"/>
    <w:rsid w:val="008122DF"/>
    <w:rsid w:val="00814D3A"/>
    <w:rsid w:val="0081503E"/>
    <w:rsid w:val="00816A3F"/>
    <w:rsid w:val="008179C8"/>
    <w:rsid w:val="008217EA"/>
    <w:rsid w:val="008221B0"/>
    <w:rsid w:val="008224C6"/>
    <w:rsid w:val="0082267D"/>
    <w:rsid w:val="008244D8"/>
    <w:rsid w:val="00824D16"/>
    <w:rsid w:val="00825C59"/>
    <w:rsid w:val="00826217"/>
    <w:rsid w:val="0082661F"/>
    <w:rsid w:val="00827710"/>
    <w:rsid w:val="0083286A"/>
    <w:rsid w:val="00834802"/>
    <w:rsid w:val="00836814"/>
    <w:rsid w:val="00837410"/>
    <w:rsid w:val="0084262B"/>
    <w:rsid w:val="008444F9"/>
    <w:rsid w:val="00844631"/>
    <w:rsid w:val="00846FB7"/>
    <w:rsid w:val="00850165"/>
    <w:rsid w:val="00851F82"/>
    <w:rsid w:val="00854ABB"/>
    <w:rsid w:val="0085685A"/>
    <w:rsid w:val="008568F2"/>
    <w:rsid w:val="00860F7F"/>
    <w:rsid w:val="00861CE0"/>
    <w:rsid w:val="0086333C"/>
    <w:rsid w:val="008639C4"/>
    <w:rsid w:val="00864CA6"/>
    <w:rsid w:val="00865F26"/>
    <w:rsid w:val="00867396"/>
    <w:rsid w:val="00870DAF"/>
    <w:rsid w:val="00874AD4"/>
    <w:rsid w:val="00875B20"/>
    <w:rsid w:val="008776BF"/>
    <w:rsid w:val="00883E74"/>
    <w:rsid w:val="008856B6"/>
    <w:rsid w:val="008867FA"/>
    <w:rsid w:val="00886B11"/>
    <w:rsid w:val="00890F6D"/>
    <w:rsid w:val="008919FE"/>
    <w:rsid w:val="00891AD6"/>
    <w:rsid w:val="0089473C"/>
    <w:rsid w:val="00895BD9"/>
    <w:rsid w:val="00895D5C"/>
    <w:rsid w:val="008A05FA"/>
    <w:rsid w:val="008A0804"/>
    <w:rsid w:val="008A1111"/>
    <w:rsid w:val="008A18DD"/>
    <w:rsid w:val="008A1AE7"/>
    <w:rsid w:val="008A390F"/>
    <w:rsid w:val="008A5866"/>
    <w:rsid w:val="008B26D7"/>
    <w:rsid w:val="008B281F"/>
    <w:rsid w:val="008C0843"/>
    <w:rsid w:val="008C1074"/>
    <w:rsid w:val="008C1D8D"/>
    <w:rsid w:val="008C310B"/>
    <w:rsid w:val="008C3E89"/>
    <w:rsid w:val="008C5EB4"/>
    <w:rsid w:val="008C62CE"/>
    <w:rsid w:val="008C68F6"/>
    <w:rsid w:val="008D05CD"/>
    <w:rsid w:val="008D1200"/>
    <w:rsid w:val="008D1D21"/>
    <w:rsid w:val="008D2409"/>
    <w:rsid w:val="008D35BC"/>
    <w:rsid w:val="008D40F5"/>
    <w:rsid w:val="008D4BA5"/>
    <w:rsid w:val="008D4F04"/>
    <w:rsid w:val="008D5BCE"/>
    <w:rsid w:val="008D5E0D"/>
    <w:rsid w:val="008D652A"/>
    <w:rsid w:val="008E3455"/>
    <w:rsid w:val="008E766C"/>
    <w:rsid w:val="008E7AB6"/>
    <w:rsid w:val="008F2034"/>
    <w:rsid w:val="008F231D"/>
    <w:rsid w:val="008F2810"/>
    <w:rsid w:val="008F4781"/>
    <w:rsid w:val="008F4F87"/>
    <w:rsid w:val="008F6051"/>
    <w:rsid w:val="008F6650"/>
    <w:rsid w:val="00902743"/>
    <w:rsid w:val="00905ECE"/>
    <w:rsid w:val="009061A5"/>
    <w:rsid w:val="00907468"/>
    <w:rsid w:val="00913AA6"/>
    <w:rsid w:val="00922CCC"/>
    <w:rsid w:val="0092557A"/>
    <w:rsid w:val="0092627A"/>
    <w:rsid w:val="0093107F"/>
    <w:rsid w:val="009349D7"/>
    <w:rsid w:val="00935BF5"/>
    <w:rsid w:val="00935D71"/>
    <w:rsid w:val="00936085"/>
    <w:rsid w:val="009360FD"/>
    <w:rsid w:val="0094092E"/>
    <w:rsid w:val="0094122D"/>
    <w:rsid w:val="00943FEA"/>
    <w:rsid w:val="009440D6"/>
    <w:rsid w:val="009441E3"/>
    <w:rsid w:val="009447F1"/>
    <w:rsid w:val="00945C2C"/>
    <w:rsid w:val="009468FA"/>
    <w:rsid w:val="00946923"/>
    <w:rsid w:val="00946DB0"/>
    <w:rsid w:val="009506C9"/>
    <w:rsid w:val="009529AF"/>
    <w:rsid w:val="009538D9"/>
    <w:rsid w:val="00954AA6"/>
    <w:rsid w:val="009573BF"/>
    <w:rsid w:val="00961922"/>
    <w:rsid w:val="009621DF"/>
    <w:rsid w:val="009625E2"/>
    <w:rsid w:val="00963969"/>
    <w:rsid w:val="00963991"/>
    <w:rsid w:val="00964B11"/>
    <w:rsid w:val="00972041"/>
    <w:rsid w:val="00975726"/>
    <w:rsid w:val="00976155"/>
    <w:rsid w:val="0097642A"/>
    <w:rsid w:val="00984597"/>
    <w:rsid w:val="00985092"/>
    <w:rsid w:val="0098606E"/>
    <w:rsid w:val="009923BE"/>
    <w:rsid w:val="009929B0"/>
    <w:rsid w:val="00993D92"/>
    <w:rsid w:val="00994A4F"/>
    <w:rsid w:val="009A0106"/>
    <w:rsid w:val="009A0ACA"/>
    <w:rsid w:val="009A1C2C"/>
    <w:rsid w:val="009A3720"/>
    <w:rsid w:val="009A6028"/>
    <w:rsid w:val="009A70A7"/>
    <w:rsid w:val="009B25B9"/>
    <w:rsid w:val="009B269B"/>
    <w:rsid w:val="009B2E8D"/>
    <w:rsid w:val="009B42FA"/>
    <w:rsid w:val="009B6DBD"/>
    <w:rsid w:val="009C0080"/>
    <w:rsid w:val="009C2FC6"/>
    <w:rsid w:val="009C4B0D"/>
    <w:rsid w:val="009C60D8"/>
    <w:rsid w:val="009D28E8"/>
    <w:rsid w:val="009D2C50"/>
    <w:rsid w:val="009D5080"/>
    <w:rsid w:val="009D6572"/>
    <w:rsid w:val="009D6B2E"/>
    <w:rsid w:val="009E1282"/>
    <w:rsid w:val="009E1FF2"/>
    <w:rsid w:val="009E3CC1"/>
    <w:rsid w:val="009E3F60"/>
    <w:rsid w:val="009F2099"/>
    <w:rsid w:val="009F256F"/>
    <w:rsid w:val="009F2CD6"/>
    <w:rsid w:val="009F3081"/>
    <w:rsid w:val="009F4D35"/>
    <w:rsid w:val="009F537E"/>
    <w:rsid w:val="009F61DE"/>
    <w:rsid w:val="00A01AA0"/>
    <w:rsid w:val="00A01EEF"/>
    <w:rsid w:val="00A03BBF"/>
    <w:rsid w:val="00A03FB0"/>
    <w:rsid w:val="00A049E1"/>
    <w:rsid w:val="00A05052"/>
    <w:rsid w:val="00A05362"/>
    <w:rsid w:val="00A05CF2"/>
    <w:rsid w:val="00A10661"/>
    <w:rsid w:val="00A12A50"/>
    <w:rsid w:val="00A14152"/>
    <w:rsid w:val="00A143B2"/>
    <w:rsid w:val="00A20F95"/>
    <w:rsid w:val="00A21C3F"/>
    <w:rsid w:val="00A21C8D"/>
    <w:rsid w:val="00A227B3"/>
    <w:rsid w:val="00A22E42"/>
    <w:rsid w:val="00A313FE"/>
    <w:rsid w:val="00A3307D"/>
    <w:rsid w:val="00A35B3F"/>
    <w:rsid w:val="00A36AD6"/>
    <w:rsid w:val="00A41C28"/>
    <w:rsid w:val="00A443E3"/>
    <w:rsid w:val="00A45AA5"/>
    <w:rsid w:val="00A46CC7"/>
    <w:rsid w:val="00A5085D"/>
    <w:rsid w:val="00A5146A"/>
    <w:rsid w:val="00A52357"/>
    <w:rsid w:val="00A52388"/>
    <w:rsid w:val="00A52574"/>
    <w:rsid w:val="00A525E6"/>
    <w:rsid w:val="00A547A8"/>
    <w:rsid w:val="00A56DD9"/>
    <w:rsid w:val="00A57E98"/>
    <w:rsid w:val="00A61145"/>
    <w:rsid w:val="00A61B0F"/>
    <w:rsid w:val="00A624DB"/>
    <w:rsid w:val="00A635A6"/>
    <w:rsid w:val="00A637EB"/>
    <w:rsid w:val="00A639C7"/>
    <w:rsid w:val="00A6486F"/>
    <w:rsid w:val="00A663B2"/>
    <w:rsid w:val="00A66D8C"/>
    <w:rsid w:val="00A718F9"/>
    <w:rsid w:val="00A720B2"/>
    <w:rsid w:val="00A738C7"/>
    <w:rsid w:val="00A7447F"/>
    <w:rsid w:val="00A7450D"/>
    <w:rsid w:val="00A7744C"/>
    <w:rsid w:val="00A779F9"/>
    <w:rsid w:val="00A813F6"/>
    <w:rsid w:val="00A8419F"/>
    <w:rsid w:val="00A876B6"/>
    <w:rsid w:val="00A9087A"/>
    <w:rsid w:val="00A9235D"/>
    <w:rsid w:val="00A931F3"/>
    <w:rsid w:val="00A938D3"/>
    <w:rsid w:val="00A96035"/>
    <w:rsid w:val="00A9643F"/>
    <w:rsid w:val="00AA4197"/>
    <w:rsid w:val="00AA474F"/>
    <w:rsid w:val="00AB02F1"/>
    <w:rsid w:val="00AB3039"/>
    <w:rsid w:val="00AB327D"/>
    <w:rsid w:val="00AB5353"/>
    <w:rsid w:val="00AB546A"/>
    <w:rsid w:val="00AB6185"/>
    <w:rsid w:val="00AB6E91"/>
    <w:rsid w:val="00AB76D2"/>
    <w:rsid w:val="00AC1BB5"/>
    <w:rsid w:val="00AC2ACA"/>
    <w:rsid w:val="00AC30D0"/>
    <w:rsid w:val="00AC3417"/>
    <w:rsid w:val="00AC3652"/>
    <w:rsid w:val="00AC3A58"/>
    <w:rsid w:val="00AC476A"/>
    <w:rsid w:val="00AC64DC"/>
    <w:rsid w:val="00AC6EA8"/>
    <w:rsid w:val="00AC7712"/>
    <w:rsid w:val="00AD0E33"/>
    <w:rsid w:val="00AD1785"/>
    <w:rsid w:val="00AD1DBC"/>
    <w:rsid w:val="00AD1F12"/>
    <w:rsid w:val="00AD3CE6"/>
    <w:rsid w:val="00AD426F"/>
    <w:rsid w:val="00AD42C5"/>
    <w:rsid w:val="00AD5841"/>
    <w:rsid w:val="00AD5B4E"/>
    <w:rsid w:val="00AD6585"/>
    <w:rsid w:val="00AD7583"/>
    <w:rsid w:val="00AE346A"/>
    <w:rsid w:val="00AE4A4C"/>
    <w:rsid w:val="00AE524A"/>
    <w:rsid w:val="00AE56FA"/>
    <w:rsid w:val="00AE6B7C"/>
    <w:rsid w:val="00AE723C"/>
    <w:rsid w:val="00AE73A0"/>
    <w:rsid w:val="00AF0FE1"/>
    <w:rsid w:val="00AF19B9"/>
    <w:rsid w:val="00B00FFD"/>
    <w:rsid w:val="00B04537"/>
    <w:rsid w:val="00B04624"/>
    <w:rsid w:val="00B04F2F"/>
    <w:rsid w:val="00B04FAB"/>
    <w:rsid w:val="00B05535"/>
    <w:rsid w:val="00B06D92"/>
    <w:rsid w:val="00B07161"/>
    <w:rsid w:val="00B13C8F"/>
    <w:rsid w:val="00B14FEA"/>
    <w:rsid w:val="00B17310"/>
    <w:rsid w:val="00B1793D"/>
    <w:rsid w:val="00B202DE"/>
    <w:rsid w:val="00B2061C"/>
    <w:rsid w:val="00B2134C"/>
    <w:rsid w:val="00B22452"/>
    <w:rsid w:val="00B22A06"/>
    <w:rsid w:val="00B22AD7"/>
    <w:rsid w:val="00B22F9F"/>
    <w:rsid w:val="00B23A16"/>
    <w:rsid w:val="00B252B2"/>
    <w:rsid w:val="00B25F63"/>
    <w:rsid w:val="00B26D2D"/>
    <w:rsid w:val="00B31CEE"/>
    <w:rsid w:val="00B31E1D"/>
    <w:rsid w:val="00B33564"/>
    <w:rsid w:val="00B340F0"/>
    <w:rsid w:val="00B4590D"/>
    <w:rsid w:val="00B47C71"/>
    <w:rsid w:val="00B47F4F"/>
    <w:rsid w:val="00B5020F"/>
    <w:rsid w:val="00B50D9A"/>
    <w:rsid w:val="00B51FA9"/>
    <w:rsid w:val="00B52C68"/>
    <w:rsid w:val="00B56A67"/>
    <w:rsid w:val="00B634BA"/>
    <w:rsid w:val="00B638B7"/>
    <w:rsid w:val="00B66C87"/>
    <w:rsid w:val="00B672EF"/>
    <w:rsid w:val="00B6771E"/>
    <w:rsid w:val="00B7039D"/>
    <w:rsid w:val="00B72223"/>
    <w:rsid w:val="00B722D1"/>
    <w:rsid w:val="00B75576"/>
    <w:rsid w:val="00B75B7A"/>
    <w:rsid w:val="00B7737B"/>
    <w:rsid w:val="00B802A1"/>
    <w:rsid w:val="00B82443"/>
    <w:rsid w:val="00B87F1F"/>
    <w:rsid w:val="00B90275"/>
    <w:rsid w:val="00B9096A"/>
    <w:rsid w:val="00B93E59"/>
    <w:rsid w:val="00B95CB7"/>
    <w:rsid w:val="00B961FA"/>
    <w:rsid w:val="00B9647F"/>
    <w:rsid w:val="00BA0196"/>
    <w:rsid w:val="00BA10DD"/>
    <w:rsid w:val="00BA2337"/>
    <w:rsid w:val="00BA4ED2"/>
    <w:rsid w:val="00BA7C04"/>
    <w:rsid w:val="00BB0468"/>
    <w:rsid w:val="00BB14B6"/>
    <w:rsid w:val="00BB371D"/>
    <w:rsid w:val="00BB3B86"/>
    <w:rsid w:val="00BB5BA7"/>
    <w:rsid w:val="00BB5CDA"/>
    <w:rsid w:val="00BB6E4D"/>
    <w:rsid w:val="00BB75E7"/>
    <w:rsid w:val="00BC07A3"/>
    <w:rsid w:val="00BC1DF5"/>
    <w:rsid w:val="00BC3DB9"/>
    <w:rsid w:val="00BC413E"/>
    <w:rsid w:val="00BC43C5"/>
    <w:rsid w:val="00BC5729"/>
    <w:rsid w:val="00BD27F9"/>
    <w:rsid w:val="00BD2C41"/>
    <w:rsid w:val="00BD34FE"/>
    <w:rsid w:val="00BD3A4E"/>
    <w:rsid w:val="00BD3EE5"/>
    <w:rsid w:val="00BD418D"/>
    <w:rsid w:val="00BD533A"/>
    <w:rsid w:val="00BD69BF"/>
    <w:rsid w:val="00BE094F"/>
    <w:rsid w:val="00BE175F"/>
    <w:rsid w:val="00BE3906"/>
    <w:rsid w:val="00BE4F71"/>
    <w:rsid w:val="00BE549E"/>
    <w:rsid w:val="00BF0440"/>
    <w:rsid w:val="00BF0D86"/>
    <w:rsid w:val="00BF47D6"/>
    <w:rsid w:val="00BF4D33"/>
    <w:rsid w:val="00BF6462"/>
    <w:rsid w:val="00BF6FF9"/>
    <w:rsid w:val="00BF7422"/>
    <w:rsid w:val="00C01B16"/>
    <w:rsid w:val="00C021CD"/>
    <w:rsid w:val="00C05DBA"/>
    <w:rsid w:val="00C10D0F"/>
    <w:rsid w:val="00C1110D"/>
    <w:rsid w:val="00C13975"/>
    <w:rsid w:val="00C15AE0"/>
    <w:rsid w:val="00C16843"/>
    <w:rsid w:val="00C16FF4"/>
    <w:rsid w:val="00C200E8"/>
    <w:rsid w:val="00C246AA"/>
    <w:rsid w:val="00C24FF7"/>
    <w:rsid w:val="00C278D1"/>
    <w:rsid w:val="00C3014B"/>
    <w:rsid w:val="00C31B9B"/>
    <w:rsid w:val="00C32B4F"/>
    <w:rsid w:val="00C34E26"/>
    <w:rsid w:val="00C370F2"/>
    <w:rsid w:val="00C37BA2"/>
    <w:rsid w:val="00C40144"/>
    <w:rsid w:val="00C40A6A"/>
    <w:rsid w:val="00C414A9"/>
    <w:rsid w:val="00C43175"/>
    <w:rsid w:val="00C4437A"/>
    <w:rsid w:val="00C51387"/>
    <w:rsid w:val="00C64D9A"/>
    <w:rsid w:val="00C66701"/>
    <w:rsid w:val="00C66D77"/>
    <w:rsid w:val="00C66E25"/>
    <w:rsid w:val="00C67E2A"/>
    <w:rsid w:val="00C80304"/>
    <w:rsid w:val="00C81757"/>
    <w:rsid w:val="00C857E5"/>
    <w:rsid w:val="00C85C66"/>
    <w:rsid w:val="00C87A50"/>
    <w:rsid w:val="00C90689"/>
    <w:rsid w:val="00C909EB"/>
    <w:rsid w:val="00C939A9"/>
    <w:rsid w:val="00C96804"/>
    <w:rsid w:val="00CA32F2"/>
    <w:rsid w:val="00CA47AF"/>
    <w:rsid w:val="00CA720F"/>
    <w:rsid w:val="00CB0A47"/>
    <w:rsid w:val="00CB1D9F"/>
    <w:rsid w:val="00CB26AD"/>
    <w:rsid w:val="00CC0685"/>
    <w:rsid w:val="00CC081D"/>
    <w:rsid w:val="00CC0D61"/>
    <w:rsid w:val="00CC476F"/>
    <w:rsid w:val="00CC5DC3"/>
    <w:rsid w:val="00CC5EC6"/>
    <w:rsid w:val="00CC706E"/>
    <w:rsid w:val="00CD2752"/>
    <w:rsid w:val="00CD3837"/>
    <w:rsid w:val="00CD3E70"/>
    <w:rsid w:val="00CD6D2D"/>
    <w:rsid w:val="00CD760E"/>
    <w:rsid w:val="00CE1EC5"/>
    <w:rsid w:val="00CE3F75"/>
    <w:rsid w:val="00CE504C"/>
    <w:rsid w:val="00CE582B"/>
    <w:rsid w:val="00CE6E65"/>
    <w:rsid w:val="00CE6EDB"/>
    <w:rsid w:val="00CF00A2"/>
    <w:rsid w:val="00CF01A9"/>
    <w:rsid w:val="00CF17C7"/>
    <w:rsid w:val="00CF1B83"/>
    <w:rsid w:val="00CF36B4"/>
    <w:rsid w:val="00CF4891"/>
    <w:rsid w:val="00CF5C04"/>
    <w:rsid w:val="00D02FF1"/>
    <w:rsid w:val="00D04854"/>
    <w:rsid w:val="00D048D5"/>
    <w:rsid w:val="00D06FE6"/>
    <w:rsid w:val="00D07E84"/>
    <w:rsid w:val="00D12546"/>
    <w:rsid w:val="00D12D1A"/>
    <w:rsid w:val="00D142C7"/>
    <w:rsid w:val="00D155EF"/>
    <w:rsid w:val="00D20073"/>
    <w:rsid w:val="00D20D4B"/>
    <w:rsid w:val="00D21BEC"/>
    <w:rsid w:val="00D21D1D"/>
    <w:rsid w:val="00D22D11"/>
    <w:rsid w:val="00D24E8F"/>
    <w:rsid w:val="00D271C4"/>
    <w:rsid w:val="00D2781E"/>
    <w:rsid w:val="00D30864"/>
    <w:rsid w:val="00D31432"/>
    <w:rsid w:val="00D31B86"/>
    <w:rsid w:val="00D31FF5"/>
    <w:rsid w:val="00D339EF"/>
    <w:rsid w:val="00D33C5A"/>
    <w:rsid w:val="00D3740A"/>
    <w:rsid w:val="00D37C04"/>
    <w:rsid w:val="00D4009D"/>
    <w:rsid w:val="00D4052D"/>
    <w:rsid w:val="00D4263B"/>
    <w:rsid w:val="00D43163"/>
    <w:rsid w:val="00D464E2"/>
    <w:rsid w:val="00D504A8"/>
    <w:rsid w:val="00D51685"/>
    <w:rsid w:val="00D5251D"/>
    <w:rsid w:val="00D52E02"/>
    <w:rsid w:val="00D53812"/>
    <w:rsid w:val="00D54F6B"/>
    <w:rsid w:val="00D555E6"/>
    <w:rsid w:val="00D55D8B"/>
    <w:rsid w:val="00D64094"/>
    <w:rsid w:val="00D6446B"/>
    <w:rsid w:val="00D66D62"/>
    <w:rsid w:val="00D67AAF"/>
    <w:rsid w:val="00D70980"/>
    <w:rsid w:val="00D741F0"/>
    <w:rsid w:val="00D74628"/>
    <w:rsid w:val="00D80AEE"/>
    <w:rsid w:val="00D80F7C"/>
    <w:rsid w:val="00D8605C"/>
    <w:rsid w:val="00D86506"/>
    <w:rsid w:val="00D87B5D"/>
    <w:rsid w:val="00D90AC9"/>
    <w:rsid w:val="00D9114A"/>
    <w:rsid w:val="00D9207C"/>
    <w:rsid w:val="00D9238F"/>
    <w:rsid w:val="00D93E8F"/>
    <w:rsid w:val="00D94CC7"/>
    <w:rsid w:val="00D95D5F"/>
    <w:rsid w:val="00D975DE"/>
    <w:rsid w:val="00DA0BBA"/>
    <w:rsid w:val="00DA5427"/>
    <w:rsid w:val="00DB34F9"/>
    <w:rsid w:val="00DB4653"/>
    <w:rsid w:val="00DB7BCE"/>
    <w:rsid w:val="00DC0847"/>
    <w:rsid w:val="00DC08EF"/>
    <w:rsid w:val="00DC15EE"/>
    <w:rsid w:val="00DC3752"/>
    <w:rsid w:val="00DC6195"/>
    <w:rsid w:val="00DC6688"/>
    <w:rsid w:val="00DC777B"/>
    <w:rsid w:val="00DD3601"/>
    <w:rsid w:val="00DD4157"/>
    <w:rsid w:val="00DD7027"/>
    <w:rsid w:val="00DD72F6"/>
    <w:rsid w:val="00DE01B8"/>
    <w:rsid w:val="00DE1061"/>
    <w:rsid w:val="00DE78B8"/>
    <w:rsid w:val="00DF1473"/>
    <w:rsid w:val="00DF1B9A"/>
    <w:rsid w:val="00DF32C7"/>
    <w:rsid w:val="00DF5E34"/>
    <w:rsid w:val="00E006D4"/>
    <w:rsid w:val="00E00F1E"/>
    <w:rsid w:val="00E03E5D"/>
    <w:rsid w:val="00E04386"/>
    <w:rsid w:val="00E06317"/>
    <w:rsid w:val="00E06C83"/>
    <w:rsid w:val="00E11167"/>
    <w:rsid w:val="00E116EE"/>
    <w:rsid w:val="00E11E0A"/>
    <w:rsid w:val="00E13449"/>
    <w:rsid w:val="00E13E7A"/>
    <w:rsid w:val="00E14F13"/>
    <w:rsid w:val="00E163DC"/>
    <w:rsid w:val="00E1645B"/>
    <w:rsid w:val="00E211CC"/>
    <w:rsid w:val="00E22346"/>
    <w:rsid w:val="00E22A42"/>
    <w:rsid w:val="00E247B8"/>
    <w:rsid w:val="00E2500B"/>
    <w:rsid w:val="00E25533"/>
    <w:rsid w:val="00E30B44"/>
    <w:rsid w:val="00E30EEC"/>
    <w:rsid w:val="00E31269"/>
    <w:rsid w:val="00E32257"/>
    <w:rsid w:val="00E337EB"/>
    <w:rsid w:val="00E343A0"/>
    <w:rsid w:val="00E34ED3"/>
    <w:rsid w:val="00E3663F"/>
    <w:rsid w:val="00E369E2"/>
    <w:rsid w:val="00E37709"/>
    <w:rsid w:val="00E41CA8"/>
    <w:rsid w:val="00E41FFF"/>
    <w:rsid w:val="00E44CC7"/>
    <w:rsid w:val="00E456AB"/>
    <w:rsid w:val="00E45C3C"/>
    <w:rsid w:val="00E506B5"/>
    <w:rsid w:val="00E51B1C"/>
    <w:rsid w:val="00E51CF5"/>
    <w:rsid w:val="00E52FE9"/>
    <w:rsid w:val="00E55A41"/>
    <w:rsid w:val="00E56A00"/>
    <w:rsid w:val="00E60FD4"/>
    <w:rsid w:val="00E61D40"/>
    <w:rsid w:val="00E61FD8"/>
    <w:rsid w:val="00E63D3B"/>
    <w:rsid w:val="00E7152E"/>
    <w:rsid w:val="00E726BE"/>
    <w:rsid w:val="00E74B5B"/>
    <w:rsid w:val="00E76439"/>
    <w:rsid w:val="00E840CA"/>
    <w:rsid w:val="00E84334"/>
    <w:rsid w:val="00E87415"/>
    <w:rsid w:val="00E908AE"/>
    <w:rsid w:val="00E909BA"/>
    <w:rsid w:val="00E91C61"/>
    <w:rsid w:val="00E927E6"/>
    <w:rsid w:val="00E94282"/>
    <w:rsid w:val="00E94DBA"/>
    <w:rsid w:val="00E951AD"/>
    <w:rsid w:val="00E951D1"/>
    <w:rsid w:val="00E95A41"/>
    <w:rsid w:val="00EA0638"/>
    <w:rsid w:val="00EA2EC8"/>
    <w:rsid w:val="00EA4C12"/>
    <w:rsid w:val="00EA6A51"/>
    <w:rsid w:val="00EB03E6"/>
    <w:rsid w:val="00EB0727"/>
    <w:rsid w:val="00EB1E48"/>
    <w:rsid w:val="00EB20C3"/>
    <w:rsid w:val="00EB3DD7"/>
    <w:rsid w:val="00EB4E65"/>
    <w:rsid w:val="00EB6342"/>
    <w:rsid w:val="00EB725D"/>
    <w:rsid w:val="00EB7A48"/>
    <w:rsid w:val="00EB7D90"/>
    <w:rsid w:val="00EC10C8"/>
    <w:rsid w:val="00EC35DF"/>
    <w:rsid w:val="00EC5499"/>
    <w:rsid w:val="00EC7D6D"/>
    <w:rsid w:val="00ED0A3C"/>
    <w:rsid w:val="00ED2B77"/>
    <w:rsid w:val="00ED37CB"/>
    <w:rsid w:val="00ED440D"/>
    <w:rsid w:val="00ED58F8"/>
    <w:rsid w:val="00ED6B0E"/>
    <w:rsid w:val="00ED7CB1"/>
    <w:rsid w:val="00EE4D84"/>
    <w:rsid w:val="00EE563A"/>
    <w:rsid w:val="00EE642A"/>
    <w:rsid w:val="00EE741F"/>
    <w:rsid w:val="00EF338B"/>
    <w:rsid w:val="00EF4252"/>
    <w:rsid w:val="00EF4BDD"/>
    <w:rsid w:val="00EF5125"/>
    <w:rsid w:val="00EF60C4"/>
    <w:rsid w:val="00EF6682"/>
    <w:rsid w:val="00EF6EC2"/>
    <w:rsid w:val="00F00504"/>
    <w:rsid w:val="00F02F53"/>
    <w:rsid w:val="00F0379F"/>
    <w:rsid w:val="00F067AA"/>
    <w:rsid w:val="00F07A8C"/>
    <w:rsid w:val="00F110F3"/>
    <w:rsid w:val="00F125D0"/>
    <w:rsid w:val="00F12F1F"/>
    <w:rsid w:val="00F150B0"/>
    <w:rsid w:val="00F166CB"/>
    <w:rsid w:val="00F17F48"/>
    <w:rsid w:val="00F2229E"/>
    <w:rsid w:val="00F24D6B"/>
    <w:rsid w:val="00F25FFF"/>
    <w:rsid w:val="00F26609"/>
    <w:rsid w:val="00F2695E"/>
    <w:rsid w:val="00F269CF"/>
    <w:rsid w:val="00F26BF4"/>
    <w:rsid w:val="00F30529"/>
    <w:rsid w:val="00F309C3"/>
    <w:rsid w:val="00F31A8B"/>
    <w:rsid w:val="00F34040"/>
    <w:rsid w:val="00F34A29"/>
    <w:rsid w:val="00F352C0"/>
    <w:rsid w:val="00F41217"/>
    <w:rsid w:val="00F425B6"/>
    <w:rsid w:val="00F427D5"/>
    <w:rsid w:val="00F43B56"/>
    <w:rsid w:val="00F53DE2"/>
    <w:rsid w:val="00F54CCA"/>
    <w:rsid w:val="00F57E1E"/>
    <w:rsid w:val="00F600CF"/>
    <w:rsid w:val="00F60A91"/>
    <w:rsid w:val="00F64B95"/>
    <w:rsid w:val="00F64DB9"/>
    <w:rsid w:val="00F6691A"/>
    <w:rsid w:val="00F7275C"/>
    <w:rsid w:val="00F72865"/>
    <w:rsid w:val="00F7394C"/>
    <w:rsid w:val="00F76BCE"/>
    <w:rsid w:val="00F80120"/>
    <w:rsid w:val="00F8253B"/>
    <w:rsid w:val="00F860C5"/>
    <w:rsid w:val="00F860F7"/>
    <w:rsid w:val="00F912CE"/>
    <w:rsid w:val="00F92BC4"/>
    <w:rsid w:val="00F92E3A"/>
    <w:rsid w:val="00F9553C"/>
    <w:rsid w:val="00F97F43"/>
    <w:rsid w:val="00FA06B1"/>
    <w:rsid w:val="00FA1834"/>
    <w:rsid w:val="00FA2DDF"/>
    <w:rsid w:val="00FA6794"/>
    <w:rsid w:val="00FA7F18"/>
    <w:rsid w:val="00FB0F9B"/>
    <w:rsid w:val="00FB35D2"/>
    <w:rsid w:val="00FB3CCF"/>
    <w:rsid w:val="00FB4F93"/>
    <w:rsid w:val="00FB66DE"/>
    <w:rsid w:val="00FB784F"/>
    <w:rsid w:val="00FC01FB"/>
    <w:rsid w:val="00FC4976"/>
    <w:rsid w:val="00FC4A5E"/>
    <w:rsid w:val="00FC7C6F"/>
    <w:rsid w:val="00FD1581"/>
    <w:rsid w:val="00FD414F"/>
    <w:rsid w:val="00FD47CA"/>
    <w:rsid w:val="00FD4F74"/>
    <w:rsid w:val="00FD678E"/>
    <w:rsid w:val="00FE0622"/>
    <w:rsid w:val="00FE1FE1"/>
    <w:rsid w:val="00FE2908"/>
    <w:rsid w:val="00FE2A40"/>
    <w:rsid w:val="00FE3259"/>
    <w:rsid w:val="00FE3F4C"/>
    <w:rsid w:val="00FE6A15"/>
    <w:rsid w:val="00FF14CE"/>
    <w:rsid w:val="00FF1924"/>
    <w:rsid w:val="00FF1F12"/>
    <w:rsid w:val="00FF1F48"/>
    <w:rsid w:val="00FF30AB"/>
    <w:rsid w:val="00FF311A"/>
    <w:rsid w:val="00FF79B8"/>
    <w:rsid w:val="00FF7F00"/>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296CEC"/>
  <w15:docId w15:val="{91DE0951-6267-4A52-BE2F-B91F8F338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FF7"/>
    <w:pPr>
      <w:widowControl w:val="0"/>
      <w:suppressAutoHyphens/>
      <w:spacing w:after="0" w:line="240" w:lineRule="auto"/>
    </w:pPr>
    <w:rPr>
      <w:rFonts w:ascii="Thorndale" w:eastAsia="HG Mincho Light J" w:hAnsi="Thorndale" w:cs="Times New Roman"/>
      <w:color w:val="000000"/>
      <w:sz w:val="24"/>
      <w:szCs w:val="20"/>
      <w:lang w:val="es-ES_tradnl"/>
    </w:rPr>
  </w:style>
  <w:style w:type="paragraph" w:styleId="Ttulo1">
    <w:name w:val="heading 1"/>
    <w:basedOn w:val="Normal"/>
    <w:next w:val="Normal"/>
    <w:link w:val="Ttulo1Car"/>
    <w:uiPriority w:val="9"/>
    <w:qFormat/>
    <w:rsid w:val="00DB34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B34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51F82"/>
    <w:pPr>
      <w:keepNext/>
      <w:keepLines/>
      <w:spacing w:before="20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ar"/>
    <w:qFormat/>
    <w:rsid w:val="00126620"/>
    <w:pPr>
      <w:keepNext/>
      <w:widowControl/>
      <w:suppressAutoHyphens w:val="0"/>
      <w:jc w:val="both"/>
      <w:outlineLvl w:val="6"/>
    </w:pPr>
    <w:rPr>
      <w:rFonts w:ascii="Century Gothic" w:eastAsia="Times New Roman" w:hAnsi="Century Gothic" w:cs="Tahoma"/>
      <w:b/>
      <w:bCs/>
      <w:color w:val="auto"/>
      <w:sz w:val="22"/>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34F9"/>
    <w:rPr>
      <w:rFonts w:asciiTheme="majorHAnsi" w:eastAsiaTheme="majorEastAsia" w:hAnsiTheme="majorHAnsi" w:cstheme="majorBidi"/>
      <w:b/>
      <w:bCs/>
      <w:color w:val="365F91" w:themeColor="accent1" w:themeShade="BF"/>
      <w:sz w:val="28"/>
      <w:szCs w:val="28"/>
      <w:lang w:val="es-ES_tradnl"/>
    </w:rPr>
  </w:style>
  <w:style w:type="character" w:customStyle="1" w:styleId="Ttulo2Car">
    <w:name w:val="Título 2 Car"/>
    <w:basedOn w:val="Fuentedeprrafopredeter"/>
    <w:link w:val="Ttulo2"/>
    <w:uiPriority w:val="9"/>
    <w:rsid w:val="00DB34F9"/>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rsid w:val="00851F82"/>
    <w:rPr>
      <w:rFonts w:asciiTheme="majorHAnsi" w:eastAsiaTheme="majorEastAsia" w:hAnsiTheme="majorHAnsi" w:cstheme="majorBidi"/>
      <w:b/>
      <w:bCs/>
      <w:color w:val="4F81BD" w:themeColor="accent1"/>
      <w:sz w:val="24"/>
      <w:szCs w:val="20"/>
      <w:lang w:val="es-ES_tradnl"/>
    </w:rPr>
  </w:style>
  <w:style w:type="paragraph" w:styleId="Encabezado">
    <w:name w:val="header"/>
    <w:basedOn w:val="Normal"/>
    <w:link w:val="EncabezadoCar"/>
    <w:uiPriority w:val="99"/>
    <w:unhideWhenUsed/>
    <w:rsid w:val="002128BA"/>
    <w:pPr>
      <w:widowControl/>
      <w:tabs>
        <w:tab w:val="center" w:pos="4419"/>
        <w:tab w:val="right" w:pos="8838"/>
      </w:tabs>
      <w:suppressAutoHyphens w:val="0"/>
    </w:pPr>
    <w:rPr>
      <w:rFonts w:asciiTheme="minorHAnsi" w:eastAsiaTheme="minorHAnsi" w:hAnsiTheme="minorHAnsi" w:cstheme="minorBidi"/>
      <w:color w:val="auto"/>
      <w:sz w:val="22"/>
      <w:szCs w:val="22"/>
      <w:lang w:val="es-CR"/>
    </w:rPr>
  </w:style>
  <w:style w:type="character" w:customStyle="1" w:styleId="EncabezadoCar">
    <w:name w:val="Encabezado Car"/>
    <w:basedOn w:val="Fuentedeprrafopredeter"/>
    <w:link w:val="Encabezado"/>
    <w:uiPriority w:val="99"/>
    <w:rsid w:val="002128BA"/>
  </w:style>
  <w:style w:type="paragraph" w:styleId="Piedepgina">
    <w:name w:val="footer"/>
    <w:basedOn w:val="Normal"/>
    <w:link w:val="PiedepginaCar"/>
    <w:uiPriority w:val="99"/>
    <w:unhideWhenUsed/>
    <w:rsid w:val="002128BA"/>
    <w:pPr>
      <w:widowControl/>
      <w:tabs>
        <w:tab w:val="center" w:pos="4419"/>
        <w:tab w:val="right" w:pos="8838"/>
      </w:tabs>
      <w:suppressAutoHyphens w:val="0"/>
    </w:pPr>
    <w:rPr>
      <w:rFonts w:asciiTheme="minorHAnsi" w:eastAsiaTheme="minorHAnsi" w:hAnsiTheme="minorHAnsi" w:cstheme="minorBidi"/>
      <w:color w:val="auto"/>
      <w:sz w:val="22"/>
      <w:szCs w:val="22"/>
      <w:lang w:val="es-CR"/>
    </w:rPr>
  </w:style>
  <w:style w:type="character" w:customStyle="1" w:styleId="PiedepginaCar">
    <w:name w:val="Pie de página Car"/>
    <w:basedOn w:val="Fuentedeprrafopredeter"/>
    <w:link w:val="Piedepgina"/>
    <w:uiPriority w:val="99"/>
    <w:rsid w:val="002128BA"/>
  </w:style>
  <w:style w:type="paragraph" w:styleId="Textodeglobo">
    <w:name w:val="Balloon Text"/>
    <w:basedOn w:val="Normal"/>
    <w:link w:val="TextodegloboCar"/>
    <w:uiPriority w:val="99"/>
    <w:semiHidden/>
    <w:unhideWhenUsed/>
    <w:rsid w:val="002128BA"/>
    <w:pPr>
      <w:widowControl/>
      <w:suppressAutoHyphens w:val="0"/>
    </w:pPr>
    <w:rPr>
      <w:rFonts w:ascii="Tahoma" w:eastAsiaTheme="minorHAnsi" w:hAnsi="Tahoma" w:cs="Tahoma"/>
      <w:color w:val="auto"/>
      <w:sz w:val="16"/>
      <w:szCs w:val="16"/>
      <w:lang w:val="es-CR"/>
    </w:rPr>
  </w:style>
  <w:style w:type="character" w:customStyle="1" w:styleId="TextodegloboCar">
    <w:name w:val="Texto de globo Car"/>
    <w:basedOn w:val="Fuentedeprrafopredeter"/>
    <w:link w:val="Textodeglobo"/>
    <w:uiPriority w:val="99"/>
    <w:semiHidden/>
    <w:rsid w:val="002128BA"/>
    <w:rPr>
      <w:rFonts w:ascii="Tahoma" w:hAnsi="Tahoma" w:cs="Tahoma"/>
      <w:sz w:val="16"/>
      <w:szCs w:val="16"/>
    </w:rPr>
  </w:style>
  <w:style w:type="paragraph" w:styleId="Prrafodelista">
    <w:name w:val="List Paragraph"/>
    <w:basedOn w:val="Normal"/>
    <w:uiPriority w:val="34"/>
    <w:qFormat/>
    <w:rsid w:val="006773D7"/>
    <w:pPr>
      <w:ind w:left="720"/>
      <w:contextualSpacing/>
    </w:pPr>
  </w:style>
  <w:style w:type="paragraph" w:styleId="Textonotapie">
    <w:name w:val="footnote text"/>
    <w:basedOn w:val="Normal"/>
    <w:link w:val="TextonotapieCar"/>
    <w:uiPriority w:val="99"/>
    <w:semiHidden/>
    <w:rsid w:val="001136A1"/>
    <w:rPr>
      <w:sz w:val="20"/>
    </w:rPr>
  </w:style>
  <w:style w:type="character" w:customStyle="1" w:styleId="TextonotapieCar">
    <w:name w:val="Texto nota pie Car"/>
    <w:basedOn w:val="Fuentedeprrafopredeter"/>
    <w:link w:val="Textonotapie"/>
    <w:uiPriority w:val="99"/>
    <w:semiHidden/>
    <w:rsid w:val="001136A1"/>
    <w:rPr>
      <w:rFonts w:ascii="Thorndale" w:eastAsia="HG Mincho Light J" w:hAnsi="Thorndale" w:cs="Times New Roman"/>
      <w:color w:val="000000"/>
      <w:sz w:val="20"/>
      <w:szCs w:val="20"/>
      <w:lang w:val="es-ES_tradnl"/>
    </w:rPr>
  </w:style>
  <w:style w:type="character" w:styleId="Refdenotaalpie">
    <w:name w:val="footnote reference"/>
    <w:uiPriority w:val="99"/>
    <w:semiHidden/>
    <w:rsid w:val="001136A1"/>
    <w:rPr>
      <w:vertAlign w:val="superscript"/>
    </w:rPr>
  </w:style>
  <w:style w:type="character" w:styleId="Hipervnculo">
    <w:name w:val="Hyperlink"/>
    <w:basedOn w:val="Fuentedeprrafopredeter"/>
    <w:uiPriority w:val="99"/>
    <w:unhideWhenUsed/>
    <w:rsid w:val="00E87415"/>
    <w:rPr>
      <w:color w:val="0000FF" w:themeColor="hyperlink"/>
      <w:u w:val="single"/>
    </w:rPr>
  </w:style>
  <w:style w:type="character" w:styleId="Hipervnculovisitado">
    <w:name w:val="FollowedHyperlink"/>
    <w:basedOn w:val="Fuentedeprrafopredeter"/>
    <w:uiPriority w:val="99"/>
    <w:semiHidden/>
    <w:unhideWhenUsed/>
    <w:rsid w:val="00EA4C12"/>
    <w:rPr>
      <w:color w:val="800080" w:themeColor="followedHyperlink"/>
      <w:u w:val="single"/>
    </w:rPr>
  </w:style>
  <w:style w:type="table" w:styleId="Tablaconcuadrcula">
    <w:name w:val="Table Grid"/>
    <w:basedOn w:val="Tablanormal"/>
    <w:uiPriority w:val="39"/>
    <w:rsid w:val="00A61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A67B8"/>
    <w:pPr>
      <w:widowControl/>
      <w:suppressAutoHyphens w:val="0"/>
      <w:spacing w:before="100" w:beforeAutospacing="1" w:after="100" w:afterAutospacing="1"/>
    </w:pPr>
    <w:rPr>
      <w:rFonts w:ascii="Times New Roman" w:eastAsia="Times New Roman" w:hAnsi="Times New Roman"/>
      <w:color w:val="auto"/>
      <w:szCs w:val="24"/>
      <w:lang w:val="es-ES" w:eastAsia="es-ES"/>
    </w:rPr>
  </w:style>
  <w:style w:type="character" w:styleId="Refdecomentario">
    <w:name w:val="annotation reference"/>
    <w:basedOn w:val="Fuentedeprrafopredeter"/>
    <w:uiPriority w:val="99"/>
    <w:semiHidden/>
    <w:unhideWhenUsed/>
    <w:rsid w:val="00B52C68"/>
    <w:rPr>
      <w:sz w:val="16"/>
      <w:szCs w:val="16"/>
    </w:rPr>
  </w:style>
  <w:style w:type="paragraph" w:styleId="Textocomentario">
    <w:name w:val="annotation text"/>
    <w:basedOn w:val="Normal"/>
    <w:link w:val="TextocomentarioCar"/>
    <w:uiPriority w:val="99"/>
    <w:unhideWhenUsed/>
    <w:rsid w:val="00B52C68"/>
    <w:rPr>
      <w:sz w:val="20"/>
    </w:rPr>
  </w:style>
  <w:style w:type="character" w:customStyle="1" w:styleId="TextocomentarioCar">
    <w:name w:val="Texto comentario Car"/>
    <w:basedOn w:val="Fuentedeprrafopredeter"/>
    <w:link w:val="Textocomentario"/>
    <w:uiPriority w:val="99"/>
    <w:rsid w:val="00B52C68"/>
    <w:rPr>
      <w:rFonts w:ascii="Thorndale" w:eastAsia="HG Mincho Light J" w:hAnsi="Thorndale" w:cs="Times New Roman"/>
      <w:color w:val="000000"/>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B52C68"/>
    <w:rPr>
      <w:b/>
      <w:bCs/>
    </w:rPr>
  </w:style>
  <w:style w:type="character" w:customStyle="1" w:styleId="AsuntodelcomentarioCar">
    <w:name w:val="Asunto del comentario Car"/>
    <w:basedOn w:val="TextocomentarioCar"/>
    <w:link w:val="Asuntodelcomentario"/>
    <w:uiPriority w:val="99"/>
    <w:semiHidden/>
    <w:rsid w:val="00B52C68"/>
    <w:rPr>
      <w:rFonts w:ascii="Thorndale" w:eastAsia="HG Mincho Light J" w:hAnsi="Thorndale" w:cs="Times New Roman"/>
      <w:b/>
      <w:bCs/>
      <w:color w:val="000000"/>
      <w:sz w:val="20"/>
      <w:szCs w:val="20"/>
      <w:lang w:val="es-ES_tradnl"/>
    </w:rPr>
  </w:style>
  <w:style w:type="paragraph" w:styleId="Textonotaalfinal">
    <w:name w:val="endnote text"/>
    <w:basedOn w:val="Normal"/>
    <w:link w:val="TextonotaalfinalCar"/>
    <w:uiPriority w:val="99"/>
    <w:semiHidden/>
    <w:unhideWhenUsed/>
    <w:rsid w:val="00605AE6"/>
    <w:rPr>
      <w:sz w:val="20"/>
    </w:rPr>
  </w:style>
  <w:style w:type="character" w:customStyle="1" w:styleId="TextonotaalfinalCar">
    <w:name w:val="Texto nota al final Car"/>
    <w:basedOn w:val="Fuentedeprrafopredeter"/>
    <w:link w:val="Textonotaalfinal"/>
    <w:uiPriority w:val="99"/>
    <w:semiHidden/>
    <w:rsid w:val="00605AE6"/>
    <w:rPr>
      <w:rFonts w:ascii="Thorndale" w:eastAsia="HG Mincho Light J" w:hAnsi="Thorndale" w:cs="Times New Roman"/>
      <w:color w:val="000000"/>
      <w:sz w:val="20"/>
      <w:szCs w:val="20"/>
      <w:lang w:val="es-ES_tradnl"/>
    </w:rPr>
  </w:style>
  <w:style w:type="character" w:styleId="Refdenotaalfinal">
    <w:name w:val="endnote reference"/>
    <w:basedOn w:val="Fuentedeprrafopredeter"/>
    <w:uiPriority w:val="99"/>
    <w:semiHidden/>
    <w:unhideWhenUsed/>
    <w:rsid w:val="00605AE6"/>
    <w:rPr>
      <w:vertAlign w:val="superscript"/>
    </w:rPr>
  </w:style>
  <w:style w:type="table" w:styleId="Cuadrculamedia1-nfasis5">
    <w:name w:val="Medium Grid 1 Accent 5"/>
    <w:basedOn w:val="Tablanormal"/>
    <w:uiPriority w:val="67"/>
    <w:rsid w:val="008F203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ombreadomedio1-nfasis11">
    <w:name w:val="Sombreado medio 1 - Énfasis 11"/>
    <w:basedOn w:val="Tablanormal"/>
    <w:uiPriority w:val="63"/>
    <w:rsid w:val="0016311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media1-nfasis1">
    <w:name w:val="Medium Grid 1 Accent 1"/>
    <w:basedOn w:val="Tablanormal"/>
    <w:uiPriority w:val="67"/>
    <w:rsid w:val="0016311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tuloTDC">
    <w:name w:val="TOC Heading"/>
    <w:basedOn w:val="Ttulo1"/>
    <w:next w:val="Normal"/>
    <w:uiPriority w:val="39"/>
    <w:unhideWhenUsed/>
    <w:qFormat/>
    <w:rsid w:val="006B25E3"/>
    <w:pPr>
      <w:widowControl/>
      <w:suppressAutoHyphens w:val="0"/>
      <w:spacing w:line="276" w:lineRule="auto"/>
      <w:outlineLvl w:val="9"/>
    </w:pPr>
    <w:rPr>
      <w:lang w:val="es-CR" w:eastAsia="es-CR"/>
    </w:rPr>
  </w:style>
  <w:style w:type="paragraph" w:styleId="TDC1">
    <w:name w:val="toc 1"/>
    <w:basedOn w:val="Normal"/>
    <w:next w:val="Normal"/>
    <w:autoRedefine/>
    <w:uiPriority w:val="39"/>
    <w:unhideWhenUsed/>
    <w:rsid w:val="006B25E3"/>
    <w:pPr>
      <w:spacing w:after="100"/>
    </w:pPr>
  </w:style>
  <w:style w:type="paragraph" w:styleId="TDC2">
    <w:name w:val="toc 2"/>
    <w:basedOn w:val="Normal"/>
    <w:next w:val="Normal"/>
    <w:autoRedefine/>
    <w:uiPriority w:val="39"/>
    <w:unhideWhenUsed/>
    <w:rsid w:val="006B25E3"/>
    <w:pPr>
      <w:spacing w:after="100"/>
      <w:ind w:left="240"/>
    </w:pPr>
  </w:style>
  <w:style w:type="table" w:styleId="Listaclara-nfasis5">
    <w:name w:val="Light List Accent 5"/>
    <w:basedOn w:val="Tablanormal"/>
    <w:uiPriority w:val="61"/>
    <w:rsid w:val="00F17F4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media2-nfasis1">
    <w:name w:val="Medium Grid 2 Accent 1"/>
    <w:basedOn w:val="Tablanormal"/>
    <w:uiPriority w:val="68"/>
    <w:rsid w:val="006E43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Cuadrculaclara-nfasis11">
    <w:name w:val="Cuadrícula clara - Énfasis 11"/>
    <w:basedOn w:val="Tablanormal"/>
    <w:uiPriority w:val="62"/>
    <w:rsid w:val="006E434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staclara-nfasis11">
    <w:name w:val="Lista clara - Énfasis 11"/>
    <w:basedOn w:val="Tablanormal"/>
    <w:uiPriority w:val="61"/>
    <w:rsid w:val="006E434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FD414F"/>
    <w:pPr>
      <w:autoSpaceDE w:val="0"/>
      <w:autoSpaceDN w:val="0"/>
      <w:adjustRightInd w:val="0"/>
      <w:spacing w:after="0" w:line="240" w:lineRule="auto"/>
    </w:pPr>
    <w:rPr>
      <w:rFonts w:ascii="Calibri" w:hAnsi="Calibri" w:cs="Calibri"/>
      <w:color w:val="000000"/>
      <w:sz w:val="24"/>
      <w:szCs w:val="24"/>
    </w:rPr>
  </w:style>
  <w:style w:type="paragraph" w:styleId="Revisin">
    <w:name w:val="Revision"/>
    <w:hidden/>
    <w:uiPriority w:val="99"/>
    <w:semiHidden/>
    <w:rsid w:val="00F7275C"/>
    <w:pPr>
      <w:spacing w:after="0" w:line="240" w:lineRule="auto"/>
    </w:pPr>
    <w:rPr>
      <w:rFonts w:ascii="Thorndale" w:eastAsia="HG Mincho Light J" w:hAnsi="Thorndale" w:cs="Times New Roman"/>
      <w:color w:val="000000"/>
      <w:sz w:val="24"/>
      <w:szCs w:val="20"/>
      <w:lang w:val="es-ES_tradnl"/>
    </w:rPr>
  </w:style>
  <w:style w:type="character" w:styleId="Mencinsinresolver">
    <w:name w:val="Unresolved Mention"/>
    <w:basedOn w:val="Fuentedeprrafopredeter"/>
    <w:uiPriority w:val="99"/>
    <w:semiHidden/>
    <w:unhideWhenUsed/>
    <w:rsid w:val="00AD426F"/>
    <w:rPr>
      <w:color w:val="605E5C"/>
      <w:shd w:val="clear" w:color="auto" w:fill="E1DFDD"/>
    </w:rPr>
  </w:style>
  <w:style w:type="table" w:customStyle="1" w:styleId="Cuadrculamedia1-nfasis11">
    <w:name w:val="Cuadrícula media 1 - Énfasis 11"/>
    <w:basedOn w:val="Tablanormal"/>
    <w:next w:val="Cuadrculamedia1-nfasis1"/>
    <w:uiPriority w:val="67"/>
    <w:semiHidden/>
    <w:unhideWhenUsed/>
    <w:rsid w:val="000D5B16"/>
    <w:pPr>
      <w:spacing w:after="0" w:line="240" w:lineRule="auto"/>
    </w:pPr>
    <w:rPr>
      <w:rFonts w:ascii="Calibri" w:eastAsia="Calibri" w:hAnsi="Calibri" w:cs="Times New Roman"/>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extoindependiente">
    <w:name w:val="Body Text"/>
    <w:basedOn w:val="Normal"/>
    <w:link w:val="TextoindependienteCar"/>
    <w:unhideWhenUsed/>
    <w:rsid w:val="005F5AA2"/>
    <w:pPr>
      <w:widowControl/>
      <w:jc w:val="both"/>
    </w:pPr>
    <w:rPr>
      <w:rFonts w:ascii="Times New Roman" w:eastAsia="Batang" w:hAnsi="Times New Roman"/>
      <w:color w:val="auto"/>
      <w:szCs w:val="24"/>
      <w:lang w:val="x-none" w:eastAsia="ar-SA"/>
    </w:rPr>
  </w:style>
  <w:style w:type="character" w:customStyle="1" w:styleId="TextoindependienteCar">
    <w:name w:val="Texto independiente Car"/>
    <w:basedOn w:val="Fuentedeprrafopredeter"/>
    <w:link w:val="Textoindependiente"/>
    <w:rsid w:val="005F5AA2"/>
    <w:rPr>
      <w:rFonts w:ascii="Times New Roman" w:eastAsia="Batang" w:hAnsi="Times New Roman" w:cs="Times New Roman"/>
      <w:sz w:val="24"/>
      <w:szCs w:val="24"/>
      <w:lang w:val="x-none" w:eastAsia="ar-SA"/>
    </w:rPr>
  </w:style>
  <w:style w:type="paragraph" w:styleId="Encabezadodemensaje">
    <w:name w:val="Message Header"/>
    <w:basedOn w:val="Textoindependiente"/>
    <w:link w:val="EncabezadodemensajeCar"/>
    <w:rsid w:val="005F5AA2"/>
    <w:pPr>
      <w:keepLines/>
      <w:suppressAutoHyphens w:val="0"/>
      <w:spacing w:after="120" w:line="240" w:lineRule="atLeast"/>
      <w:ind w:left="1080" w:hanging="1080"/>
      <w:jc w:val="left"/>
    </w:pPr>
    <w:rPr>
      <w:rFonts w:ascii="Garamond" w:eastAsia="Times New Roman" w:hAnsi="Garamond"/>
      <w:caps/>
      <w:sz w:val="18"/>
      <w:szCs w:val="20"/>
      <w:lang w:eastAsia="x-none"/>
    </w:rPr>
  </w:style>
  <w:style w:type="character" w:customStyle="1" w:styleId="EncabezadodemensajeCar">
    <w:name w:val="Encabezado de mensaje Car"/>
    <w:basedOn w:val="Fuentedeprrafopredeter"/>
    <w:link w:val="Encabezadodemensaje"/>
    <w:rsid w:val="005F5AA2"/>
    <w:rPr>
      <w:rFonts w:ascii="Garamond" w:eastAsia="Times New Roman" w:hAnsi="Garamond" w:cs="Times New Roman"/>
      <w:caps/>
      <w:sz w:val="18"/>
      <w:szCs w:val="20"/>
      <w:lang w:val="x-none" w:eastAsia="x-none"/>
    </w:rPr>
  </w:style>
  <w:style w:type="character" w:customStyle="1" w:styleId="apple-converted-space">
    <w:name w:val="apple-converted-space"/>
    <w:rsid w:val="005F5AA2"/>
  </w:style>
  <w:style w:type="character" w:styleId="nfasis">
    <w:name w:val="Emphasis"/>
    <w:uiPriority w:val="20"/>
    <w:qFormat/>
    <w:rsid w:val="005F5AA2"/>
    <w:rPr>
      <w:i/>
      <w:iCs/>
    </w:rPr>
  </w:style>
  <w:style w:type="paragraph" w:styleId="Sinespaciado">
    <w:name w:val="No Spacing"/>
    <w:uiPriority w:val="1"/>
    <w:qFormat/>
    <w:rsid w:val="005F5AA2"/>
    <w:pPr>
      <w:spacing w:after="0" w:line="240" w:lineRule="auto"/>
    </w:pPr>
    <w:rPr>
      <w:rFonts w:ascii="Calibri" w:eastAsia="Calibri" w:hAnsi="Calibri" w:cs="Times New Roman"/>
    </w:rPr>
  </w:style>
  <w:style w:type="paragraph" w:customStyle="1" w:styleId="xxmsonormal">
    <w:name w:val="x_x_msonormal"/>
    <w:basedOn w:val="Normal"/>
    <w:rsid w:val="005F5AA2"/>
    <w:pPr>
      <w:widowControl/>
      <w:suppressAutoHyphens w:val="0"/>
    </w:pPr>
    <w:rPr>
      <w:rFonts w:ascii="Calibri" w:eastAsia="Calibri" w:hAnsi="Calibri" w:cs="Calibri"/>
      <w:color w:val="auto"/>
      <w:sz w:val="22"/>
      <w:szCs w:val="22"/>
      <w:lang w:val="es-CR" w:eastAsia="es-CR"/>
    </w:rPr>
  </w:style>
  <w:style w:type="character" w:customStyle="1" w:styleId="Ttulo7Car">
    <w:name w:val="Título 7 Car"/>
    <w:basedOn w:val="Fuentedeprrafopredeter"/>
    <w:link w:val="Ttulo7"/>
    <w:rsid w:val="00126620"/>
    <w:rPr>
      <w:rFonts w:ascii="Century Gothic" w:eastAsia="Times New Roman" w:hAnsi="Century Gothic" w:cs="Tahoma"/>
      <w:b/>
      <w:bCs/>
      <w:szCs w:val="24"/>
      <w:lang w:val="es-ES" w:eastAsia="es-ES"/>
    </w:rPr>
  </w:style>
  <w:style w:type="character" w:customStyle="1" w:styleId="spelle">
    <w:name w:val="spelle"/>
    <w:basedOn w:val="Fuentedeprrafopredeter"/>
    <w:rsid w:val="00126620"/>
  </w:style>
  <w:style w:type="paragraph" w:customStyle="1" w:styleId="p3">
    <w:name w:val="p3"/>
    <w:basedOn w:val="Normal"/>
    <w:rsid w:val="00126620"/>
    <w:pPr>
      <w:tabs>
        <w:tab w:val="left" w:pos="720"/>
      </w:tabs>
      <w:suppressAutoHyphens w:val="0"/>
      <w:autoSpaceDE w:val="0"/>
      <w:autoSpaceDN w:val="0"/>
      <w:spacing w:line="220" w:lineRule="atLeast"/>
      <w:jc w:val="both"/>
    </w:pPr>
    <w:rPr>
      <w:rFonts w:ascii="Times New Roman" w:eastAsia="Times New Roman" w:hAnsi="Times New Roman"/>
      <w:color w:val="auto"/>
      <w:szCs w:val="24"/>
      <w:lang w:val="es-ES" w:eastAsia="es-ES"/>
    </w:rPr>
  </w:style>
  <w:style w:type="paragraph" w:styleId="Sangradetextonormal">
    <w:name w:val="Body Text Indent"/>
    <w:basedOn w:val="Normal"/>
    <w:link w:val="SangradetextonormalCar"/>
    <w:rsid w:val="00126620"/>
    <w:pPr>
      <w:widowControl/>
      <w:suppressAutoHyphens w:val="0"/>
      <w:autoSpaceDE w:val="0"/>
      <w:autoSpaceDN w:val="0"/>
      <w:jc w:val="both"/>
    </w:pPr>
    <w:rPr>
      <w:rFonts w:ascii="Tahoma" w:eastAsia="Times New Roman" w:hAnsi="Tahoma" w:cs="Tahoma"/>
      <w:color w:val="FF6600"/>
      <w:szCs w:val="24"/>
      <w:lang w:val="es-ES" w:eastAsia="es-ES"/>
    </w:rPr>
  </w:style>
  <w:style w:type="character" w:customStyle="1" w:styleId="SangradetextonormalCar">
    <w:name w:val="Sangría de texto normal Car"/>
    <w:basedOn w:val="Fuentedeprrafopredeter"/>
    <w:link w:val="Sangradetextonormal"/>
    <w:rsid w:val="00126620"/>
    <w:rPr>
      <w:rFonts w:ascii="Tahoma" w:eastAsia="Times New Roman" w:hAnsi="Tahoma" w:cs="Tahoma"/>
      <w:color w:val="FF6600"/>
      <w:sz w:val="24"/>
      <w:szCs w:val="24"/>
      <w:lang w:val="es-ES" w:eastAsia="es-ES"/>
    </w:rPr>
  </w:style>
  <w:style w:type="paragraph" w:styleId="Textoindependiente2">
    <w:name w:val="Body Text 2"/>
    <w:basedOn w:val="Normal"/>
    <w:link w:val="Textoindependiente2Car"/>
    <w:rsid w:val="00126620"/>
    <w:pPr>
      <w:widowControl/>
      <w:suppressAutoHyphens w:val="0"/>
      <w:jc w:val="both"/>
    </w:pPr>
    <w:rPr>
      <w:rFonts w:ascii="Tahoma" w:eastAsia="Times New Roman" w:hAnsi="Tahoma" w:cs="Tahoma"/>
      <w:szCs w:val="24"/>
      <w:lang w:val="es-CR" w:eastAsia="es-ES"/>
    </w:rPr>
  </w:style>
  <w:style w:type="character" w:customStyle="1" w:styleId="Textoindependiente2Car">
    <w:name w:val="Texto independiente 2 Car"/>
    <w:basedOn w:val="Fuentedeprrafopredeter"/>
    <w:link w:val="Textoindependiente2"/>
    <w:rsid w:val="00126620"/>
    <w:rPr>
      <w:rFonts w:ascii="Tahoma" w:eastAsia="Times New Roman" w:hAnsi="Tahoma" w:cs="Tahoma"/>
      <w:color w:val="000000"/>
      <w:sz w:val="24"/>
      <w:szCs w:val="24"/>
      <w:lang w:eastAsia="es-ES"/>
    </w:rPr>
  </w:style>
  <w:style w:type="character" w:styleId="Textoennegrita">
    <w:name w:val="Strong"/>
    <w:basedOn w:val="Fuentedeprrafopredeter"/>
    <w:uiPriority w:val="22"/>
    <w:qFormat/>
    <w:rsid w:val="00126620"/>
    <w:rPr>
      <w:b/>
      <w:bCs/>
    </w:rPr>
  </w:style>
  <w:style w:type="paragraph" w:customStyle="1" w:styleId="pa6">
    <w:name w:val="pa6"/>
    <w:basedOn w:val="Normal"/>
    <w:rsid w:val="00126620"/>
    <w:pPr>
      <w:widowControl/>
      <w:suppressAutoHyphens w:val="0"/>
      <w:spacing w:before="100" w:beforeAutospacing="1" w:after="100" w:afterAutospacing="1"/>
    </w:pPr>
    <w:rPr>
      <w:rFonts w:ascii="Times New Roman" w:eastAsia="Times New Roman" w:hAnsi="Times New Roman"/>
      <w:color w:val="auto"/>
      <w:szCs w:val="24"/>
      <w:lang w:val="es-CR" w:eastAsia="es-CR"/>
    </w:rPr>
  </w:style>
  <w:style w:type="paragraph" w:customStyle="1" w:styleId="footnotedescription">
    <w:name w:val="footnote description"/>
    <w:next w:val="Normal"/>
    <w:link w:val="footnotedescriptionChar"/>
    <w:hidden/>
    <w:rsid w:val="00126620"/>
    <w:pPr>
      <w:spacing w:after="53" w:line="259" w:lineRule="auto"/>
    </w:pPr>
    <w:rPr>
      <w:rFonts w:ascii="Calibri" w:eastAsia="Calibri" w:hAnsi="Calibri" w:cs="Calibri"/>
      <w:color w:val="181717"/>
      <w:sz w:val="18"/>
      <w:lang w:eastAsia="es-CR"/>
    </w:rPr>
  </w:style>
  <w:style w:type="character" w:customStyle="1" w:styleId="footnotedescriptionChar">
    <w:name w:val="footnote description Char"/>
    <w:link w:val="footnotedescription"/>
    <w:rsid w:val="00126620"/>
    <w:rPr>
      <w:rFonts w:ascii="Calibri" w:eastAsia="Calibri" w:hAnsi="Calibri" w:cs="Calibri"/>
      <w:color w:val="181717"/>
      <w:sz w:val="18"/>
      <w:lang w:eastAsia="es-CR"/>
    </w:rPr>
  </w:style>
  <w:style w:type="character" w:customStyle="1" w:styleId="footnotemark">
    <w:name w:val="footnote mark"/>
    <w:hidden/>
    <w:rsid w:val="00126620"/>
    <w:rPr>
      <w:rFonts w:ascii="Calibri" w:eastAsia="Calibri" w:hAnsi="Calibri" w:cs="Calibri"/>
      <w:color w:val="181717"/>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56416">
      <w:bodyDiv w:val="1"/>
      <w:marLeft w:val="0"/>
      <w:marRight w:val="0"/>
      <w:marTop w:val="0"/>
      <w:marBottom w:val="0"/>
      <w:divBdr>
        <w:top w:val="none" w:sz="0" w:space="0" w:color="auto"/>
        <w:left w:val="none" w:sz="0" w:space="0" w:color="auto"/>
        <w:bottom w:val="none" w:sz="0" w:space="0" w:color="auto"/>
        <w:right w:val="none" w:sz="0" w:space="0" w:color="auto"/>
      </w:divBdr>
    </w:div>
    <w:div w:id="92825518">
      <w:bodyDiv w:val="1"/>
      <w:marLeft w:val="0"/>
      <w:marRight w:val="0"/>
      <w:marTop w:val="0"/>
      <w:marBottom w:val="0"/>
      <w:divBdr>
        <w:top w:val="none" w:sz="0" w:space="0" w:color="auto"/>
        <w:left w:val="none" w:sz="0" w:space="0" w:color="auto"/>
        <w:bottom w:val="none" w:sz="0" w:space="0" w:color="auto"/>
        <w:right w:val="none" w:sz="0" w:space="0" w:color="auto"/>
      </w:divBdr>
    </w:div>
    <w:div w:id="106124028">
      <w:bodyDiv w:val="1"/>
      <w:marLeft w:val="0"/>
      <w:marRight w:val="0"/>
      <w:marTop w:val="0"/>
      <w:marBottom w:val="0"/>
      <w:divBdr>
        <w:top w:val="none" w:sz="0" w:space="0" w:color="auto"/>
        <w:left w:val="none" w:sz="0" w:space="0" w:color="auto"/>
        <w:bottom w:val="none" w:sz="0" w:space="0" w:color="auto"/>
        <w:right w:val="none" w:sz="0" w:space="0" w:color="auto"/>
      </w:divBdr>
    </w:div>
    <w:div w:id="136843914">
      <w:bodyDiv w:val="1"/>
      <w:marLeft w:val="0"/>
      <w:marRight w:val="0"/>
      <w:marTop w:val="0"/>
      <w:marBottom w:val="0"/>
      <w:divBdr>
        <w:top w:val="none" w:sz="0" w:space="0" w:color="auto"/>
        <w:left w:val="none" w:sz="0" w:space="0" w:color="auto"/>
        <w:bottom w:val="none" w:sz="0" w:space="0" w:color="auto"/>
        <w:right w:val="none" w:sz="0" w:space="0" w:color="auto"/>
      </w:divBdr>
    </w:div>
    <w:div w:id="160976027">
      <w:bodyDiv w:val="1"/>
      <w:marLeft w:val="0"/>
      <w:marRight w:val="0"/>
      <w:marTop w:val="0"/>
      <w:marBottom w:val="0"/>
      <w:divBdr>
        <w:top w:val="none" w:sz="0" w:space="0" w:color="auto"/>
        <w:left w:val="none" w:sz="0" w:space="0" w:color="auto"/>
        <w:bottom w:val="none" w:sz="0" w:space="0" w:color="auto"/>
        <w:right w:val="none" w:sz="0" w:space="0" w:color="auto"/>
      </w:divBdr>
    </w:div>
    <w:div w:id="165362354">
      <w:bodyDiv w:val="1"/>
      <w:marLeft w:val="0"/>
      <w:marRight w:val="0"/>
      <w:marTop w:val="0"/>
      <w:marBottom w:val="0"/>
      <w:divBdr>
        <w:top w:val="none" w:sz="0" w:space="0" w:color="auto"/>
        <w:left w:val="none" w:sz="0" w:space="0" w:color="auto"/>
        <w:bottom w:val="none" w:sz="0" w:space="0" w:color="auto"/>
        <w:right w:val="none" w:sz="0" w:space="0" w:color="auto"/>
      </w:divBdr>
    </w:div>
    <w:div w:id="194775467">
      <w:bodyDiv w:val="1"/>
      <w:marLeft w:val="0"/>
      <w:marRight w:val="0"/>
      <w:marTop w:val="0"/>
      <w:marBottom w:val="0"/>
      <w:divBdr>
        <w:top w:val="none" w:sz="0" w:space="0" w:color="auto"/>
        <w:left w:val="none" w:sz="0" w:space="0" w:color="auto"/>
        <w:bottom w:val="none" w:sz="0" w:space="0" w:color="auto"/>
        <w:right w:val="none" w:sz="0" w:space="0" w:color="auto"/>
      </w:divBdr>
    </w:div>
    <w:div w:id="198204263">
      <w:bodyDiv w:val="1"/>
      <w:marLeft w:val="0"/>
      <w:marRight w:val="0"/>
      <w:marTop w:val="0"/>
      <w:marBottom w:val="0"/>
      <w:divBdr>
        <w:top w:val="none" w:sz="0" w:space="0" w:color="auto"/>
        <w:left w:val="none" w:sz="0" w:space="0" w:color="auto"/>
        <w:bottom w:val="none" w:sz="0" w:space="0" w:color="auto"/>
        <w:right w:val="none" w:sz="0" w:space="0" w:color="auto"/>
      </w:divBdr>
    </w:div>
    <w:div w:id="207496389">
      <w:bodyDiv w:val="1"/>
      <w:marLeft w:val="0"/>
      <w:marRight w:val="0"/>
      <w:marTop w:val="0"/>
      <w:marBottom w:val="0"/>
      <w:divBdr>
        <w:top w:val="none" w:sz="0" w:space="0" w:color="auto"/>
        <w:left w:val="none" w:sz="0" w:space="0" w:color="auto"/>
        <w:bottom w:val="none" w:sz="0" w:space="0" w:color="auto"/>
        <w:right w:val="none" w:sz="0" w:space="0" w:color="auto"/>
      </w:divBdr>
    </w:div>
    <w:div w:id="228686824">
      <w:bodyDiv w:val="1"/>
      <w:marLeft w:val="0"/>
      <w:marRight w:val="0"/>
      <w:marTop w:val="0"/>
      <w:marBottom w:val="0"/>
      <w:divBdr>
        <w:top w:val="none" w:sz="0" w:space="0" w:color="auto"/>
        <w:left w:val="none" w:sz="0" w:space="0" w:color="auto"/>
        <w:bottom w:val="none" w:sz="0" w:space="0" w:color="auto"/>
        <w:right w:val="none" w:sz="0" w:space="0" w:color="auto"/>
      </w:divBdr>
    </w:div>
    <w:div w:id="231163586">
      <w:bodyDiv w:val="1"/>
      <w:marLeft w:val="0"/>
      <w:marRight w:val="0"/>
      <w:marTop w:val="0"/>
      <w:marBottom w:val="0"/>
      <w:divBdr>
        <w:top w:val="none" w:sz="0" w:space="0" w:color="auto"/>
        <w:left w:val="none" w:sz="0" w:space="0" w:color="auto"/>
        <w:bottom w:val="none" w:sz="0" w:space="0" w:color="auto"/>
        <w:right w:val="none" w:sz="0" w:space="0" w:color="auto"/>
      </w:divBdr>
    </w:div>
    <w:div w:id="244655396">
      <w:bodyDiv w:val="1"/>
      <w:marLeft w:val="0"/>
      <w:marRight w:val="0"/>
      <w:marTop w:val="0"/>
      <w:marBottom w:val="0"/>
      <w:divBdr>
        <w:top w:val="none" w:sz="0" w:space="0" w:color="auto"/>
        <w:left w:val="none" w:sz="0" w:space="0" w:color="auto"/>
        <w:bottom w:val="none" w:sz="0" w:space="0" w:color="auto"/>
        <w:right w:val="none" w:sz="0" w:space="0" w:color="auto"/>
      </w:divBdr>
    </w:div>
    <w:div w:id="253713507">
      <w:bodyDiv w:val="1"/>
      <w:marLeft w:val="0"/>
      <w:marRight w:val="0"/>
      <w:marTop w:val="0"/>
      <w:marBottom w:val="0"/>
      <w:divBdr>
        <w:top w:val="none" w:sz="0" w:space="0" w:color="auto"/>
        <w:left w:val="none" w:sz="0" w:space="0" w:color="auto"/>
        <w:bottom w:val="none" w:sz="0" w:space="0" w:color="auto"/>
        <w:right w:val="none" w:sz="0" w:space="0" w:color="auto"/>
      </w:divBdr>
    </w:div>
    <w:div w:id="270824914">
      <w:bodyDiv w:val="1"/>
      <w:marLeft w:val="0"/>
      <w:marRight w:val="0"/>
      <w:marTop w:val="0"/>
      <w:marBottom w:val="0"/>
      <w:divBdr>
        <w:top w:val="none" w:sz="0" w:space="0" w:color="auto"/>
        <w:left w:val="none" w:sz="0" w:space="0" w:color="auto"/>
        <w:bottom w:val="none" w:sz="0" w:space="0" w:color="auto"/>
        <w:right w:val="none" w:sz="0" w:space="0" w:color="auto"/>
      </w:divBdr>
    </w:div>
    <w:div w:id="279803277">
      <w:bodyDiv w:val="1"/>
      <w:marLeft w:val="0"/>
      <w:marRight w:val="0"/>
      <w:marTop w:val="0"/>
      <w:marBottom w:val="0"/>
      <w:divBdr>
        <w:top w:val="none" w:sz="0" w:space="0" w:color="auto"/>
        <w:left w:val="none" w:sz="0" w:space="0" w:color="auto"/>
        <w:bottom w:val="none" w:sz="0" w:space="0" w:color="auto"/>
        <w:right w:val="none" w:sz="0" w:space="0" w:color="auto"/>
      </w:divBdr>
    </w:div>
    <w:div w:id="280304293">
      <w:bodyDiv w:val="1"/>
      <w:marLeft w:val="0"/>
      <w:marRight w:val="0"/>
      <w:marTop w:val="0"/>
      <w:marBottom w:val="0"/>
      <w:divBdr>
        <w:top w:val="none" w:sz="0" w:space="0" w:color="auto"/>
        <w:left w:val="none" w:sz="0" w:space="0" w:color="auto"/>
        <w:bottom w:val="none" w:sz="0" w:space="0" w:color="auto"/>
        <w:right w:val="none" w:sz="0" w:space="0" w:color="auto"/>
      </w:divBdr>
    </w:div>
    <w:div w:id="294214872">
      <w:bodyDiv w:val="1"/>
      <w:marLeft w:val="0"/>
      <w:marRight w:val="0"/>
      <w:marTop w:val="0"/>
      <w:marBottom w:val="0"/>
      <w:divBdr>
        <w:top w:val="none" w:sz="0" w:space="0" w:color="auto"/>
        <w:left w:val="none" w:sz="0" w:space="0" w:color="auto"/>
        <w:bottom w:val="none" w:sz="0" w:space="0" w:color="auto"/>
        <w:right w:val="none" w:sz="0" w:space="0" w:color="auto"/>
      </w:divBdr>
    </w:div>
    <w:div w:id="314190743">
      <w:bodyDiv w:val="1"/>
      <w:marLeft w:val="0"/>
      <w:marRight w:val="0"/>
      <w:marTop w:val="0"/>
      <w:marBottom w:val="0"/>
      <w:divBdr>
        <w:top w:val="none" w:sz="0" w:space="0" w:color="auto"/>
        <w:left w:val="none" w:sz="0" w:space="0" w:color="auto"/>
        <w:bottom w:val="none" w:sz="0" w:space="0" w:color="auto"/>
        <w:right w:val="none" w:sz="0" w:space="0" w:color="auto"/>
      </w:divBdr>
    </w:div>
    <w:div w:id="320737037">
      <w:bodyDiv w:val="1"/>
      <w:marLeft w:val="0"/>
      <w:marRight w:val="0"/>
      <w:marTop w:val="0"/>
      <w:marBottom w:val="0"/>
      <w:divBdr>
        <w:top w:val="none" w:sz="0" w:space="0" w:color="auto"/>
        <w:left w:val="none" w:sz="0" w:space="0" w:color="auto"/>
        <w:bottom w:val="none" w:sz="0" w:space="0" w:color="auto"/>
        <w:right w:val="none" w:sz="0" w:space="0" w:color="auto"/>
      </w:divBdr>
    </w:div>
    <w:div w:id="332336978">
      <w:bodyDiv w:val="1"/>
      <w:marLeft w:val="0"/>
      <w:marRight w:val="0"/>
      <w:marTop w:val="0"/>
      <w:marBottom w:val="0"/>
      <w:divBdr>
        <w:top w:val="none" w:sz="0" w:space="0" w:color="auto"/>
        <w:left w:val="none" w:sz="0" w:space="0" w:color="auto"/>
        <w:bottom w:val="none" w:sz="0" w:space="0" w:color="auto"/>
        <w:right w:val="none" w:sz="0" w:space="0" w:color="auto"/>
      </w:divBdr>
    </w:div>
    <w:div w:id="375467876">
      <w:bodyDiv w:val="1"/>
      <w:marLeft w:val="0"/>
      <w:marRight w:val="0"/>
      <w:marTop w:val="0"/>
      <w:marBottom w:val="0"/>
      <w:divBdr>
        <w:top w:val="none" w:sz="0" w:space="0" w:color="auto"/>
        <w:left w:val="none" w:sz="0" w:space="0" w:color="auto"/>
        <w:bottom w:val="none" w:sz="0" w:space="0" w:color="auto"/>
        <w:right w:val="none" w:sz="0" w:space="0" w:color="auto"/>
      </w:divBdr>
    </w:div>
    <w:div w:id="411658050">
      <w:bodyDiv w:val="1"/>
      <w:marLeft w:val="0"/>
      <w:marRight w:val="0"/>
      <w:marTop w:val="0"/>
      <w:marBottom w:val="0"/>
      <w:divBdr>
        <w:top w:val="none" w:sz="0" w:space="0" w:color="auto"/>
        <w:left w:val="none" w:sz="0" w:space="0" w:color="auto"/>
        <w:bottom w:val="none" w:sz="0" w:space="0" w:color="auto"/>
        <w:right w:val="none" w:sz="0" w:space="0" w:color="auto"/>
      </w:divBdr>
    </w:div>
    <w:div w:id="420761468">
      <w:bodyDiv w:val="1"/>
      <w:marLeft w:val="0"/>
      <w:marRight w:val="0"/>
      <w:marTop w:val="0"/>
      <w:marBottom w:val="0"/>
      <w:divBdr>
        <w:top w:val="none" w:sz="0" w:space="0" w:color="auto"/>
        <w:left w:val="none" w:sz="0" w:space="0" w:color="auto"/>
        <w:bottom w:val="none" w:sz="0" w:space="0" w:color="auto"/>
        <w:right w:val="none" w:sz="0" w:space="0" w:color="auto"/>
      </w:divBdr>
    </w:div>
    <w:div w:id="468940921">
      <w:bodyDiv w:val="1"/>
      <w:marLeft w:val="0"/>
      <w:marRight w:val="0"/>
      <w:marTop w:val="0"/>
      <w:marBottom w:val="0"/>
      <w:divBdr>
        <w:top w:val="none" w:sz="0" w:space="0" w:color="auto"/>
        <w:left w:val="none" w:sz="0" w:space="0" w:color="auto"/>
        <w:bottom w:val="none" w:sz="0" w:space="0" w:color="auto"/>
        <w:right w:val="none" w:sz="0" w:space="0" w:color="auto"/>
      </w:divBdr>
    </w:div>
    <w:div w:id="642082584">
      <w:bodyDiv w:val="1"/>
      <w:marLeft w:val="0"/>
      <w:marRight w:val="0"/>
      <w:marTop w:val="0"/>
      <w:marBottom w:val="0"/>
      <w:divBdr>
        <w:top w:val="none" w:sz="0" w:space="0" w:color="auto"/>
        <w:left w:val="none" w:sz="0" w:space="0" w:color="auto"/>
        <w:bottom w:val="none" w:sz="0" w:space="0" w:color="auto"/>
        <w:right w:val="none" w:sz="0" w:space="0" w:color="auto"/>
      </w:divBdr>
    </w:div>
    <w:div w:id="646325947">
      <w:bodyDiv w:val="1"/>
      <w:marLeft w:val="0"/>
      <w:marRight w:val="0"/>
      <w:marTop w:val="0"/>
      <w:marBottom w:val="0"/>
      <w:divBdr>
        <w:top w:val="none" w:sz="0" w:space="0" w:color="auto"/>
        <w:left w:val="none" w:sz="0" w:space="0" w:color="auto"/>
        <w:bottom w:val="none" w:sz="0" w:space="0" w:color="auto"/>
        <w:right w:val="none" w:sz="0" w:space="0" w:color="auto"/>
      </w:divBdr>
    </w:div>
    <w:div w:id="647128275">
      <w:bodyDiv w:val="1"/>
      <w:marLeft w:val="0"/>
      <w:marRight w:val="0"/>
      <w:marTop w:val="0"/>
      <w:marBottom w:val="0"/>
      <w:divBdr>
        <w:top w:val="none" w:sz="0" w:space="0" w:color="auto"/>
        <w:left w:val="none" w:sz="0" w:space="0" w:color="auto"/>
        <w:bottom w:val="none" w:sz="0" w:space="0" w:color="auto"/>
        <w:right w:val="none" w:sz="0" w:space="0" w:color="auto"/>
      </w:divBdr>
    </w:div>
    <w:div w:id="664012808">
      <w:bodyDiv w:val="1"/>
      <w:marLeft w:val="0"/>
      <w:marRight w:val="0"/>
      <w:marTop w:val="0"/>
      <w:marBottom w:val="0"/>
      <w:divBdr>
        <w:top w:val="none" w:sz="0" w:space="0" w:color="auto"/>
        <w:left w:val="none" w:sz="0" w:space="0" w:color="auto"/>
        <w:bottom w:val="none" w:sz="0" w:space="0" w:color="auto"/>
        <w:right w:val="none" w:sz="0" w:space="0" w:color="auto"/>
      </w:divBdr>
    </w:div>
    <w:div w:id="674570385">
      <w:bodyDiv w:val="1"/>
      <w:marLeft w:val="0"/>
      <w:marRight w:val="0"/>
      <w:marTop w:val="0"/>
      <w:marBottom w:val="0"/>
      <w:divBdr>
        <w:top w:val="none" w:sz="0" w:space="0" w:color="auto"/>
        <w:left w:val="none" w:sz="0" w:space="0" w:color="auto"/>
        <w:bottom w:val="none" w:sz="0" w:space="0" w:color="auto"/>
        <w:right w:val="none" w:sz="0" w:space="0" w:color="auto"/>
      </w:divBdr>
    </w:div>
    <w:div w:id="691345822">
      <w:bodyDiv w:val="1"/>
      <w:marLeft w:val="0"/>
      <w:marRight w:val="0"/>
      <w:marTop w:val="0"/>
      <w:marBottom w:val="0"/>
      <w:divBdr>
        <w:top w:val="none" w:sz="0" w:space="0" w:color="auto"/>
        <w:left w:val="none" w:sz="0" w:space="0" w:color="auto"/>
        <w:bottom w:val="none" w:sz="0" w:space="0" w:color="auto"/>
        <w:right w:val="none" w:sz="0" w:space="0" w:color="auto"/>
      </w:divBdr>
    </w:div>
    <w:div w:id="704063766">
      <w:bodyDiv w:val="1"/>
      <w:marLeft w:val="0"/>
      <w:marRight w:val="0"/>
      <w:marTop w:val="0"/>
      <w:marBottom w:val="0"/>
      <w:divBdr>
        <w:top w:val="none" w:sz="0" w:space="0" w:color="auto"/>
        <w:left w:val="none" w:sz="0" w:space="0" w:color="auto"/>
        <w:bottom w:val="none" w:sz="0" w:space="0" w:color="auto"/>
        <w:right w:val="none" w:sz="0" w:space="0" w:color="auto"/>
      </w:divBdr>
    </w:div>
    <w:div w:id="744298561">
      <w:bodyDiv w:val="1"/>
      <w:marLeft w:val="0"/>
      <w:marRight w:val="0"/>
      <w:marTop w:val="0"/>
      <w:marBottom w:val="0"/>
      <w:divBdr>
        <w:top w:val="none" w:sz="0" w:space="0" w:color="auto"/>
        <w:left w:val="none" w:sz="0" w:space="0" w:color="auto"/>
        <w:bottom w:val="none" w:sz="0" w:space="0" w:color="auto"/>
        <w:right w:val="none" w:sz="0" w:space="0" w:color="auto"/>
      </w:divBdr>
    </w:div>
    <w:div w:id="751122950">
      <w:bodyDiv w:val="1"/>
      <w:marLeft w:val="0"/>
      <w:marRight w:val="0"/>
      <w:marTop w:val="0"/>
      <w:marBottom w:val="0"/>
      <w:divBdr>
        <w:top w:val="none" w:sz="0" w:space="0" w:color="auto"/>
        <w:left w:val="none" w:sz="0" w:space="0" w:color="auto"/>
        <w:bottom w:val="none" w:sz="0" w:space="0" w:color="auto"/>
        <w:right w:val="none" w:sz="0" w:space="0" w:color="auto"/>
      </w:divBdr>
    </w:div>
    <w:div w:id="766467903">
      <w:bodyDiv w:val="1"/>
      <w:marLeft w:val="0"/>
      <w:marRight w:val="0"/>
      <w:marTop w:val="0"/>
      <w:marBottom w:val="0"/>
      <w:divBdr>
        <w:top w:val="none" w:sz="0" w:space="0" w:color="auto"/>
        <w:left w:val="none" w:sz="0" w:space="0" w:color="auto"/>
        <w:bottom w:val="none" w:sz="0" w:space="0" w:color="auto"/>
        <w:right w:val="none" w:sz="0" w:space="0" w:color="auto"/>
      </w:divBdr>
    </w:div>
    <w:div w:id="791020942">
      <w:bodyDiv w:val="1"/>
      <w:marLeft w:val="0"/>
      <w:marRight w:val="0"/>
      <w:marTop w:val="0"/>
      <w:marBottom w:val="0"/>
      <w:divBdr>
        <w:top w:val="none" w:sz="0" w:space="0" w:color="auto"/>
        <w:left w:val="none" w:sz="0" w:space="0" w:color="auto"/>
        <w:bottom w:val="none" w:sz="0" w:space="0" w:color="auto"/>
        <w:right w:val="none" w:sz="0" w:space="0" w:color="auto"/>
      </w:divBdr>
    </w:div>
    <w:div w:id="791559077">
      <w:bodyDiv w:val="1"/>
      <w:marLeft w:val="0"/>
      <w:marRight w:val="0"/>
      <w:marTop w:val="0"/>
      <w:marBottom w:val="0"/>
      <w:divBdr>
        <w:top w:val="none" w:sz="0" w:space="0" w:color="auto"/>
        <w:left w:val="none" w:sz="0" w:space="0" w:color="auto"/>
        <w:bottom w:val="none" w:sz="0" w:space="0" w:color="auto"/>
        <w:right w:val="none" w:sz="0" w:space="0" w:color="auto"/>
      </w:divBdr>
    </w:div>
    <w:div w:id="832185509">
      <w:bodyDiv w:val="1"/>
      <w:marLeft w:val="0"/>
      <w:marRight w:val="0"/>
      <w:marTop w:val="0"/>
      <w:marBottom w:val="0"/>
      <w:divBdr>
        <w:top w:val="none" w:sz="0" w:space="0" w:color="auto"/>
        <w:left w:val="none" w:sz="0" w:space="0" w:color="auto"/>
        <w:bottom w:val="none" w:sz="0" w:space="0" w:color="auto"/>
        <w:right w:val="none" w:sz="0" w:space="0" w:color="auto"/>
      </w:divBdr>
    </w:div>
    <w:div w:id="881668685">
      <w:bodyDiv w:val="1"/>
      <w:marLeft w:val="0"/>
      <w:marRight w:val="0"/>
      <w:marTop w:val="0"/>
      <w:marBottom w:val="0"/>
      <w:divBdr>
        <w:top w:val="none" w:sz="0" w:space="0" w:color="auto"/>
        <w:left w:val="none" w:sz="0" w:space="0" w:color="auto"/>
        <w:bottom w:val="none" w:sz="0" w:space="0" w:color="auto"/>
        <w:right w:val="none" w:sz="0" w:space="0" w:color="auto"/>
      </w:divBdr>
    </w:div>
    <w:div w:id="882448765">
      <w:bodyDiv w:val="1"/>
      <w:marLeft w:val="0"/>
      <w:marRight w:val="0"/>
      <w:marTop w:val="0"/>
      <w:marBottom w:val="0"/>
      <w:divBdr>
        <w:top w:val="none" w:sz="0" w:space="0" w:color="auto"/>
        <w:left w:val="none" w:sz="0" w:space="0" w:color="auto"/>
        <w:bottom w:val="none" w:sz="0" w:space="0" w:color="auto"/>
        <w:right w:val="none" w:sz="0" w:space="0" w:color="auto"/>
      </w:divBdr>
    </w:div>
    <w:div w:id="964041805">
      <w:bodyDiv w:val="1"/>
      <w:marLeft w:val="0"/>
      <w:marRight w:val="0"/>
      <w:marTop w:val="0"/>
      <w:marBottom w:val="0"/>
      <w:divBdr>
        <w:top w:val="none" w:sz="0" w:space="0" w:color="auto"/>
        <w:left w:val="none" w:sz="0" w:space="0" w:color="auto"/>
        <w:bottom w:val="none" w:sz="0" w:space="0" w:color="auto"/>
        <w:right w:val="none" w:sz="0" w:space="0" w:color="auto"/>
      </w:divBdr>
    </w:div>
    <w:div w:id="982007766">
      <w:bodyDiv w:val="1"/>
      <w:marLeft w:val="0"/>
      <w:marRight w:val="0"/>
      <w:marTop w:val="0"/>
      <w:marBottom w:val="0"/>
      <w:divBdr>
        <w:top w:val="none" w:sz="0" w:space="0" w:color="auto"/>
        <w:left w:val="none" w:sz="0" w:space="0" w:color="auto"/>
        <w:bottom w:val="none" w:sz="0" w:space="0" w:color="auto"/>
        <w:right w:val="none" w:sz="0" w:space="0" w:color="auto"/>
      </w:divBdr>
    </w:div>
    <w:div w:id="1052533292">
      <w:bodyDiv w:val="1"/>
      <w:marLeft w:val="0"/>
      <w:marRight w:val="0"/>
      <w:marTop w:val="0"/>
      <w:marBottom w:val="0"/>
      <w:divBdr>
        <w:top w:val="none" w:sz="0" w:space="0" w:color="auto"/>
        <w:left w:val="none" w:sz="0" w:space="0" w:color="auto"/>
        <w:bottom w:val="none" w:sz="0" w:space="0" w:color="auto"/>
        <w:right w:val="none" w:sz="0" w:space="0" w:color="auto"/>
      </w:divBdr>
    </w:div>
    <w:div w:id="1094085719">
      <w:bodyDiv w:val="1"/>
      <w:marLeft w:val="0"/>
      <w:marRight w:val="0"/>
      <w:marTop w:val="0"/>
      <w:marBottom w:val="0"/>
      <w:divBdr>
        <w:top w:val="none" w:sz="0" w:space="0" w:color="auto"/>
        <w:left w:val="none" w:sz="0" w:space="0" w:color="auto"/>
        <w:bottom w:val="none" w:sz="0" w:space="0" w:color="auto"/>
        <w:right w:val="none" w:sz="0" w:space="0" w:color="auto"/>
      </w:divBdr>
    </w:div>
    <w:div w:id="1145047527">
      <w:bodyDiv w:val="1"/>
      <w:marLeft w:val="0"/>
      <w:marRight w:val="0"/>
      <w:marTop w:val="0"/>
      <w:marBottom w:val="0"/>
      <w:divBdr>
        <w:top w:val="none" w:sz="0" w:space="0" w:color="auto"/>
        <w:left w:val="none" w:sz="0" w:space="0" w:color="auto"/>
        <w:bottom w:val="none" w:sz="0" w:space="0" w:color="auto"/>
        <w:right w:val="none" w:sz="0" w:space="0" w:color="auto"/>
      </w:divBdr>
    </w:div>
    <w:div w:id="1263688402">
      <w:bodyDiv w:val="1"/>
      <w:marLeft w:val="0"/>
      <w:marRight w:val="0"/>
      <w:marTop w:val="0"/>
      <w:marBottom w:val="0"/>
      <w:divBdr>
        <w:top w:val="none" w:sz="0" w:space="0" w:color="auto"/>
        <w:left w:val="none" w:sz="0" w:space="0" w:color="auto"/>
        <w:bottom w:val="none" w:sz="0" w:space="0" w:color="auto"/>
        <w:right w:val="none" w:sz="0" w:space="0" w:color="auto"/>
      </w:divBdr>
    </w:div>
    <w:div w:id="1312831628">
      <w:bodyDiv w:val="1"/>
      <w:marLeft w:val="0"/>
      <w:marRight w:val="0"/>
      <w:marTop w:val="0"/>
      <w:marBottom w:val="0"/>
      <w:divBdr>
        <w:top w:val="none" w:sz="0" w:space="0" w:color="auto"/>
        <w:left w:val="none" w:sz="0" w:space="0" w:color="auto"/>
        <w:bottom w:val="none" w:sz="0" w:space="0" w:color="auto"/>
        <w:right w:val="none" w:sz="0" w:space="0" w:color="auto"/>
      </w:divBdr>
    </w:div>
    <w:div w:id="1336764074">
      <w:bodyDiv w:val="1"/>
      <w:marLeft w:val="0"/>
      <w:marRight w:val="0"/>
      <w:marTop w:val="0"/>
      <w:marBottom w:val="0"/>
      <w:divBdr>
        <w:top w:val="none" w:sz="0" w:space="0" w:color="auto"/>
        <w:left w:val="none" w:sz="0" w:space="0" w:color="auto"/>
        <w:bottom w:val="none" w:sz="0" w:space="0" w:color="auto"/>
        <w:right w:val="none" w:sz="0" w:space="0" w:color="auto"/>
      </w:divBdr>
    </w:div>
    <w:div w:id="1340622361">
      <w:bodyDiv w:val="1"/>
      <w:marLeft w:val="0"/>
      <w:marRight w:val="0"/>
      <w:marTop w:val="0"/>
      <w:marBottom w:val="0"/>
      <w:divBdr>
        <w:top w:val="none" w:sz="0" w:space="0" w:color="auto"/>
        <w:left w:val="none" w:sz="0" w:space="0" w:color="auto"/>
        <w:bottom w:val="none" w:sz="0" w:space="0" w:color="auto"/>
        <w:right w:val="none" w:sz="0" w:space="0" w:color="auto"/>
      </w:divBdr>
    </w:div>
    <w:div w:id="1376662229">
      <w:bodyDiv w:val="1"/>
      <w:marLeft w:val="0"/>
      <w:marRight w:val="0"/>
      <w:marTop w:val="0"/>
      <w:marBottom w:val="0"/>
      <w:divBdr>
        <w:top w:val="none" w:sz="0" w:space="0" w:color="auto"/>
        <w:left w:val="none" w:sz="0" w:space="0" w:color="auto"/>
        <w:bottom w:val="none" w:sz="0" w:space="0" w:color="auto"/>
        <w:right w:val="none" w:sz="0" w:space="0" w:color="auto"/>
      </w:divBdr>
    </w:div>
    <w:div w:id="1380979912">
      <w:bodyDiv w:val="1"/>
      <w:marLeft w:val="0"/>
      <w:marRight w:val="0"/>
      <w:marTop w:val="0"/>
      <w:marBottom w:val="0"/>
      <w:divBdr>
        <w:top w:val="none" w:sz="0" w:space="0" w:color="auto"/>
        <w:left w:val="none" w:sz="0" w:space="0" w:color="auto"/>
        <w:bottom w:val="none" w:sz="0" w:space="0" w:color="auto"/>
        <w:right w:val="none" w:sz="0" w:space="0" w:color="auto"/>
      </w:divBdr>
    </w:div>
    <w:div w:id="1453943380">
      <w:bodyDiv w:val="1"/>
      <w:marLeft w:val="0"/>
      <w:marRight w:val="0"/>
      <w:marTop w:val="0"/>
      <w:marBottom w:val="0"/>
      <w:divBdr>
        <w:top w:val="none" w:sz="0" w:space="0" w:color="auto"/>
        <w:left w:val="none" w:sz="0" w:space="0" w:color="auto"/>
        <w:bottom w:val="none" w:sz="0" w:space="0" w:color="auto"/>
        <w:right w:val="none" w:sz="0" w:space="0" w:color="auto"/>
      </w:divBdr>
    </w:div>
    <w:div w:id="1489055085">
      <w:bodyDiv w:val="1"/>
      <w:marLeft w:val="0"/>
      <w:marRight w:val="0"/>
      <w:marTop w:val="0"/>
      <w:marBottom w:val="0"/>
      <w:divBdr>
        <w:top w:val="none" w:sz="0" w:space="0" w:color="auto"/>
        <w:left w:val="none" w:sz="0" w:space="0" w:color="auto"/>
        <w:bottom w:val="none" w:sz="0" w:space="0" w:color="auto"/>
        <w:right w:val="none" w:sz="0" w:space="0" w:color="auto"/>
      </w:divBdr>
    </w:div>
    <w:div w:id="1526596062">
      <w:bodyDiv w:val="1"/>
      <w:marLeft w:val="0"/>
      <w:marRight w:val="0"/>
      <w:marTop w:val="0"/>
      <w:marBottom w:val="0"/>
      <w:divBdr>
        <w:top w:val="none" w:sz="0" w:space="0" w:color="auto"/>
        <w:left w:val="none" w:sz="0" w:space="0" w:color="auto"/>
        <w:bottom w:val="none" w:sz="0" w:space="0" w:color="auto"/>
        <w:right w:val="none" w:sz="0" w:space="0" w:color="auto"/>
      </w:divBdr>
    </w:div>
    <w:div w:id="1527328083">
      <w:bodyDiv w:val="1"/>
      <w:marLeft w:val="0"/>
      <w:marRight w:val="0"/>
      <w:marTop w:val="0"/>
      <w:marBottom w:val="0"/>
      <w:divBdr>
        <w:top w:val="none" w:sz="0" w:space="0" w:color="auto"/>
        <w:left w:val="none" w:sz="0" w:space="0" w:color="auto"/>
        <w:bottom w:val="none" w:sz="0" w:space="0" w:color="auto"/>
        <w:right w:val="none" w:sz="0" w:space="0" w:color="auto"/>
      </w:divBdr>
      <w:divsChild>
        <w:div w:id="1373924105">
          <w:marLeft w:val="0"/>
          <w:marRight w:val="0"/>
          <w:marTop w:val="0"/>
          <w:marBottom w:val="0"/>
          <w:divBdr>
            <w:top w:val="none" w:sz="0" w:space="0" w:color="auto"/>
            <w:left w:val="none" w:sz="0" w:space="0" w:color="auto"/>
            <w:bottom w:val="none" w:sz="0" w:space="0" w:color="auto"/>
            <w:right w:val="none" w:sz="0" w:space="0" w:color="auto"/>
          </w:divBdr>
        </w:div>
        <w:div w:id="1595437620">
          <w:marLeft w:val="0"/>
          <w:marRight w:val="0"/>
          <w:marTop w:val="0"/>
          <w:marBottom w:val="0"/>
          <w:divBdr>
            <w:top w:val="none" w:sz="0" w:space="0" w:color="auto"/>
            <w:left w:val="none" w:sz="0" w:space="0" w:color="auto"/>
            <w:bottom w:val="none" w:sz="0" w:space="0" w:color="auto"/>
            <w:right w:val="none" w:sz="0" w:space="0" w:color="auto"/>
          </w:divBdr>
        </w:div>
      </w:divsChild>
    </w:div>
    <w:div w:id="1535576759">
      <w:bodyDiv w:val="1"/>
      <w:marLeft w:val="0"/>
      <w:marRight w:val="0"/>
      <w:marTop w:val="0"/>
      <w:marBottom w:val="0"/>
      <w:divBdr>
        <w:top w:val="none" w:sz="0" w:space="0" w:color="auto"/>
        <w:left w:val="none" w:sz="0" w:space="0" w:color="auto"/>
        <w:bottom w:val="none" w:sz="0" w:space="0" w:color="auto"/>
        <w:right w:val="none" w:sz="0" w:space="0" w:color="auto"/>
      </w:divBdr>
    </w:div>
    <w:div w:id="1546066590">
      <w:bodyDiv w:val="1"/>
      <w:marLeft w:val="0"/>
      <w:marRight w:val="0"/>
      <w:marTop w:val="0"/>
      <w:marBottom w:val="0"/>
      <w:divBdr>
        <w:top w:val="none" w:sz="0" w:space="0" w:color="auto"/>
        <w:left w:val="none" w:sz="0" w:space="0" w:color="auto"/>
        <w:bottom w:val="none" w:sz="0" w:space="0" w:color="auto"/>
        <w:right w:val="none" w:sz="0" w:space="0" w:color="auto"/>
      </w:divBdr>
    </w:div>
    <w:div w:id="1570536251">
      <w:bodyDiv w:val="1"/>
      <w:marLeft w:val="0"/>
      <w:marRight w:val="0"/>
      <w:marTop w:val="0"/>
      <w:marBottom w:val="0"/>
      <w:divBdr>
        <w:top w:val="none" w:sz="0" w:space="0" w:color="auto"/>
        <w:left w:val="none" w:sz="0" w:space="0" w:color="auto"/>
        <w:bottom w:val="none" w:sz="0" w:space="0" w:color="auto"/>
        <w:right w:val="none" w:sz="0" w:space="0" w:color="auto"/>
      </w:divBdr>
    </w:div>
    <w:div w:id="1674642788">
      <w:bodyDiv w:val="1"/>
      <w:marLeft w:val="0"/>
      <w:marRight w:val="0"/>
      <w:marTop w:val="0"/>
      <w:marBottom w:val="0"/>
      <w:divBdr>
        <w:top w:val="none" w:sz="0" w:space="0" w:color="auto"/>
        <w:left w:val="none" w:sz="0" w:space="0" w:color="auto"/>
        <w:bottom w:val="none" w:sz="0" w:space="0" w:color="auto"/>
        <w:right w:val="none" w:sz="0" w:space="0" w:color="auto"/>
      </w:divBdr>
    </w:div>
    <w:div w:id="1676876856">
      <w:bodyDiv w:val="1"/>
      <w:marLeft w:val="0"/>
      <w:marRight w:val="0"/>
      <w:marTop w:val="0"/>
      <w:marBottom w:val="0"/>
      <w:divBdr>
        <w:top w:val="none" w:sz="0" w:space="0" w:color="auto"/>
        <w:left w:val="none" w:sz="0" w:space="0" w:color="auto"/>
        <w:bottom w:val="none" w:sz="0" w:space="0" w:color="auto"/>
        <w:right w:val="none" w:sz="0" w:space="0" w:color="auto"/>
      </w:divBdr>
    </w:div>
    <w:div w:id="1740395051">
      <w:bodyDiv w:val="1"/>
      <w:marLeft w:val="0"/>
      <w:marRight w:val="0"/>
      <w:marTop w:val="0"/>
      <w:marBottom w:val="0"/>
      <w:divBdr>
        <w:top w:val="none" w:sz="0" w:space="0" w:color="auto"/>
        <w:left w:val="none" w:sz="0" w:space="0" w:color="auto"/>
        <w:bottom w:val="none" w:sz="0" w:space="0" w:color="auto"/>
        <w:right w:val="none" w:sz="0" w:space="0" w:color="auto"/>
      </w:divBdr>
    </w:div>
    <w:div w:id="1761758370">
      <w:bodyDiv w:val="1"/>
      <w:marLeft w:val="0"/>
      <w:marRight w:val="0"/>
      <w:marTop w:val="0"/>
      <w:marBottom w:val="0"/>
      <w:divBdr>
        <w:top w:val="none" w:sz="0" w:space="0" w:color="auto"/>
        <w:left w:val="none" w:sz="0" w:space="0" w:color="auto"/>
        <w:bottom w:val="none" w:sz="0" w:space="0" w:color="auto"/>
        <w:right w:val="none" w:sz="0" w:space="0" w:color="auto"/>
      </w:divBdr>
    </w:div>
    <w:div w:id="1770806228">
      <w:bodyDiv w:val="1"/>
      <w:marLeft w:val="0"/>
      <w:marRight w:val="0"/>
      <w:marTop w:val="0"/>
      <w:marBottom w:val="0"/>
      <w:divBdr>
        <w:top w:val="none" w:sz="0" w:space="0" w:color="auto"/>
        <w:left w:val="none" w:sz="0" w:space="0" w:color="auto"/>
        <w:bottom w:val="none" w:sz="0" w:space="0" w:color="auto"/>
        <w:right w:val="none" w:sz="0" w:space="0" w:color="auto"/>
      </w:divBdr>
    </w:div>
    <w:div w:id="1778867029">
      <w:bodyDiv w:val="1"/>
      <w:marLeft w:val="0"/>
      <w:marRight w:val="0"/>
      <w:marTop w:val="0"/>
      <w:marBottom w:val="0"/>
      <w:divBdr>
        <w:top w:val="none" w:sz="0" w:space="0" w:color="auto"/>
        <w:left w:val="none" w:sz="0" w:space="0" w:color="auto"/>
        <w:bottom w:val="none" w:sz="0" w:space="0" w:color="auto"/>
        <w:right w:val="none" w:sz="0" w:space="0" w:color="auto"/>
      </w:divBdr>
    </w:div>
    <w:div w:id="1791313328">
      <w:bodyDiv w:val="1"/>
      <w:marLeft w:val="0"/>
      <w:marRight w:val="0"/>
      <w:marTop w:val="0"/>
      <w:marBottom w:val="0"/>
      <w:divBdr>
        <w:top w:val="none" w:sz="0" w:space="0" w:color="auto"/>
        <w:left w:val="none" w:sz="0" w:space="0" w:color="auto"/>
        <w:bottom w:val="none" w:sz="0" w:space="0" w:color="auto"/>
        <w:right w:val="none" w:sz="0" w:space="0" w:color="auto"/>
      </w:divBdr>
    </w:div>
    <w:div w:id="1805417530">
      <w:bodyDiv w:val="1"/>
      <w:marLeft w:val="0"/>
      <w:marRight w:val="0"/>
      <w:marTop w:val="0"/>
      <w:marBottom w:val="0"/>
      <w:divBdr>
        <w:top w:val="none" w:sz="0" w:space="0" w:color="auto"/>
        <w:left w:val="none" w:sz="0" w:space="0" w:color="auto"/>
        <w:bottom w:val="none" w:sz="0" w:space="0" w:color="auto"/>
        <w:right w:val="none" w:sz="0" w:space="0" w:color="auto"/>
      </w:divBdr>
    </w:div>
    <w:div w:id="1809055789">
      <w:bodyDiv w:val="1"/>
      <w:marLeft w:val="0"/>
      <w:marRight w:val="0"/>
      <w:marTop w:val="0"/>
      <w:marBottom w:val="0"/>
      <w:divBdr>
        <w:top w:val="none" w:sz="0" w:space="0" w:color="auto"/>
        <w:left w:val="none" w:sz="0" w:space="0" w:color="auto"/>
        <w:bottom w:val="none" w:sz="0" w:space="0" w:color="auto"/>
        <w:right w:val="none" w:sz="0" w:space="0" w:color="auto"/>
      </w:divBdr>
    </w:div>
    <w:div w:id="1893422616">
      <w:bodyDiv w:val="1"/>
      <w:marLeft w:val="0"/>
      <w:marRight w:val="0"/>
      <w:marTop w:val="0"/>
      <w:marBottom w:val="0"/>
      <w:divBdr>
        <w:top w:val="none" w:sz="0" w:space="0" w:color="auto"/>
        <w:left w:val="none" w:sz="0" w:space="0" w:color="auto"/>
        <w:bottom w:val="none" w:sz="0" w:space="0" w:color="auto"/>
        <w:right w:val="none" w:sz="0" w:space="0" w:color="auto"/>
      </w:divBdr>
    </w:div>
    <w:div w:id="1894610789">
      <w:bodyDiv w:val="1"/>
      <w:marLeft w:val="0"/>
      <w:marRight w:val="0"/>
      <w:marTop w:val="0"/>
      <w:marBottom w:val="0"/>
      <w:divBdr>
        <w:top w:val="none" w:sz="0" w:space="0" w:color="auto"/>
        <w:left w:val="none" w:sz="0" w:space="0" w:color="auto"/>
        <w:bottom w:val="none" w:sz="0" w:space="0" w:color="auto"/>
        <w:right w:val="none" w:sz="0" w:space="0" w:color="auto"/>
      </w:divBdr>
    </w:div>
    <w:div w:id="1932353763">
      <w:bodyDiv w:val="1"/>
      <w:marLeft w:val="0"/>
      <w:marRight w:val="0"/>
      <w:marTop w:val="0"/>
      <w:marBottom w:val="0"/>
      <w:divBdr>
        <w:top w:val="none" w:sz="0" w:space="0" w:color="auto"/>
        <w:left w:val="none" w:sz="0" w:space="0" w:color="auto"/>
        <w:bottom w:val="none" w:sz="0" w:space="0" w:color="auto"/>
        <w:right w:val="none" w:sz="0" w:space="0" w:color="auto"/>
      </w:divBdr>
    </w:div>
    <w:div w:id="1937783109">
      <w:bodyDiv w:val="1"/>
      <w:marLeft w:val="0"/>
      <w:marRight w:val="0"/>
      <w:marTop w:val="0"/>
      <w:marBottom w:val="0"/>
      <w:divBdr>
        <w:top w:val="none" w:sz="0" w:space="0" w:color="auto"/>
        <w:left w:val="none" w:sz="0" w:space="0" w:color="auto"/>
        <w:bottom w:val="none" w:sz="0" w:space="0" w:color="auto"/>
        <w:right w:val="none" w:sz="0" w:space="0" w:color="auto"/>
      </w:divBdr>
    </w:div>
    <w:div w:id="1956323694">
      <w:bodyDiv w:val="1"/>
      <w:marLeft w:val="0"/>
      <w:marRight w:val="0"/>
      <w:marTop w:val="0"/>
      <w:marBottom w:val="0"/>
      <w:divBdr>
        <w:top w:val="none" w:sz="0" w:space="0" w:color="auto"/>
        <w:left w:val="none" w:sz="0" w:space="0" w:color="auto"/>
        <w:bottom w:val="none" w:sz="0" w:space="0" w:color="auto"/>
        <w:right w:val="none" w:sz="0" w:space="0" w:color="auto"/>
      </w:divBdr>
    </w:div>
    <w:div w:id="2034335380">
      <w:bodyDiv w:val="1"/>
      <w:marLeft w:val="0"/>
      <w:marRight w:val="0"/>
      <w:marTop w:val="0"/>
      <w:marBottom w:val="0"/>
      <w:divBdr>
        <w:top w:val="none" w:sz="0" w:space="0" w:color="auto"/>
        <w:left w:val="none" w:sz="0" w:space="0" w:color="auto"/>
        <w:bottom w:val="none" w:sz="0" w:space="0" w:color="auto"/>
        <w:right w:val="none" w:sz="0" w:space="0" w:color="auto"/>
      </w:divBdr>
    </w:div>
    <w:div w:id="2045059119">
      <w:bodyDiv w:val="1"/>
      <w:marLeft w:val="0"/>
      <w:marRight w:val="0"/>
      <w:marTop w:val="0"/>
      <w:marBottom w:val="0"/>
      <w:divBdr>
        <w:top w:val="none" w:sz="0" w:space="0" w:color="auto"/>
        <w:left w:val="none" w:sz="0" w:space="0" w:color="auto"/>
        <w:bottom w:val="none" w:sz="0" w:space="0" w:color="auto"/>
        <w:right w:val="none" w:sz="0" w:space="0" w:color="auto"/>
      </w:divBdr>
    </w:div>
    <w:div w:id="2076389743">
      <w:bodyDiv w:val="1"/>
      <w:marLeft w:val="0"/>
      <w:marRight w:val="0"/>
      <w:marTop w:val="0"/>
      <w:marBottom w:val="0"/>
      <w:divBdr>
        <w:top w:val="none" w:sz="0" w:space="0" w:color="auto"/>
        <w:left w:val="none" w:sz="0" w:space="0" w:color="auto"/>
        <w:bottom w:val="none" w:sz="0" w:space="0" w:color="auto"/>
        <w:right w:val="none" w:sz="0" w:space="0" w:color="auto"/>
      </w:divBdr>
    </w:div>
    <w:div w:id="2078743195">
      <w:bodyDiv w:val="1"/>
      <w:marLeft w:val="0"/>
      <w:marRight w:val="0"/>
      <w:marTop w:val="0"/>
      <w:marBottom w:val="0"/>
      <w:divBdr>
        <w:top w:val="none" w:sz="0" w:space="0" w:color="auto"/>
        <w:left w:val="none" w:sz="0" w:space="0" w:color="auto"/>
        <w:bottom w:val="none" w:sz="0" w:space="0" w:color="auto"/>
        <w:right w:val="none" w:sz="0" w:space="0" w:color="auto"/>
      </w:divBdr>
    </w:div>
    <w:div w:id="2085683824">
      <w:bodyDiv w:val="1"/>
      <w:marLeft w:val="0"/>
      <w:marRight w:val="0"/>
      <w:marTop w:val="0"/>
      <w:marBottom w:val="0"/>
      <w:divBdr>
        <w:top w:val="none" w:sz="0" w:space="0" w:color="auto"/>
        <w:left w:val="none" w:sz="0" w:space="0" w:color="auto"/>
        <w:bottom w:val="none" w:sz="0" w:space="0" w:color="auto"/>
        <w:right w:val="none" w:sz="0" w:space="0" w:color="auto"/>
      </w:divBdr>
    </w:div>
    <w:div w:id="21060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raloria@inamu.go.cr" TargetMode="External"/><Relationship Id="rId18" Type="http://schemas.openxmlformats.org/officeDocument/2006/relationships/image" Target="media/image6.png"/><Relationship Id="rId26" Type="http://schemas.openxmlformats.org/officeDocument/2006/relationships/chart" Target="charts/chart1.xm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4.png"/><Relationship Id="rId42" Type="http://schemas.openxmlformats.org/officeDocument/2006/relationships/header" Target="header1.xml"/><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4.xml"/><Relationship Id="rId11" Type="http://schemas.openxmlformats.org/officeDocument/2006/relationships/hyperlink" Target="http://www.inamu.go.cr" TargetMode="External"/><Relationship Id="rId24" Type="http://schemas.openxmlformats.org/officeDocument/2006/relationships/image" Target="media/image12.png"/><Relationship Id="rId32" Type="http://schemas.openxmlformats.org/officeDocument/2006/relationships/chart" Target="charts/chart7.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5.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chart" Target="charts/chart3.xm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hyperlink" Target="mailto:despacho@inamu.go.cr" TargetMode="External"/><Relationship Id="rId19" Type="http://schemas.openxmlformats.org/officeDocument/2006/relationships/image" Target="media/image7.png"/><Relationship Id="rId31" Type="http://schemas.openxmlformats.org/officeDocument/2006/relationships/chart" Target="charts/chart6.xml"/><Relationship Id="rId44" Type="http://schemas.openxmlformats.org/officeDocument/2006/relationships/image" Target="media/image23.emf"/><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ccesoinfo@inamu.go.cr" TargetMode="External"/><Relationship Id="rId22" Type="http://schemas.openxmlformats.org/officeDocument/2006/relationships/image" Target="media/image10.pn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15.png"/><Relationship Id="rId43" Type="http://schemas.openxmlformats.org/officeDocument/2006/relationships/footer" Target="footer1.xml"/><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vaguilar@inamu.go.cr"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8.xml"/><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8.png"/><Relationship Id="rId41" Type="http://schemas.openxmlformats.org/officeDocument/2006/relationships/image" Target="media/image21.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vaguilar\Documents\Contralor&#237;a%20de%20Servicios%202020\Encuestas\&#218;ltimos%20dctos\servicios%20%20m&#225;s%20mal%20calificados%20VERA.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a:t>Distribución porcentual de los servicios recibidos por las mujeres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Sheet1!$G$127</c:f>
              <c:strCache>
                <c:ptCount val="1"/>
                <c:pt idx="0">
                  <c:v>PORCENTAJE</c:v>
                </c:pt>
              </c:strCache>
            </c:strRef>
          </c:tx>
          <c:spPr>
            <a:solidFill>
              <a:schemeClr val="accent1"/>
            </a:solidFill>
            <a:ln>
              <a:noFill/>
            </a:ln>
            <a:effectLst/>
            <a:sp3d/>
          </c:spPr>
          <c:invertIfNegative val="0"/>
          <c:cat>
            <c:strRef>
              <c:f>Sheet1!$F$128:$F$135</c:f>
              <c:strCache>
                <c:ptCount val="8"/>
                <c:pt idx="0">
                  <c:v>CURSO DE CAPACITACIÓN O FORMACIÓN</c:v>
                </c:pt>
                <c:pt idx="1">
                  <c:v>INFORMACIÓN Y ORIENTACIÓN EN DERECHOS HUMANOS</c:v>
                </c:pt>
                <c:pt idx="2">
                  <c:v>ASESORÍA PSICOLÓGICA</c:v>
                </c:pt>
                <c:pt idx="3">
                  <c:v>ASESORÍA LEGAL</c:v>
                </c:pt>
                <c:pt idx="4">
                  <c:v>FOROS</c:v>
                </c:pt>
                <c:pt idx="5">
                  <c:v>SIN RESPUESTA</c:v>
                </c:pt>
                <c:pt idx="6">
                  <c:v>SEMINARIOS</c:v>
                </c:pt>
                <c:pt idx="7">
                  <c:v>TRABAJO SOCIAL</c:v>
                </c:pt>
              </c:strCache>
            </c:strRef>
          </c:cat>
          <c:val>
            <c:numRef>
              <c:f>Sheet1!$G$128:$G$135</c:f>
              <c:numCache>
                <c:formatCode>0.0</c:formatCode>
                <c:ptCount val="8"/>
                <c:pt idx="0">
                  <c:v>32.531824611032533</c:v>
                </c:pt>
                <c:pt idx="1">
                  <c:v>22.630834512022631</c:v>
                </c:pt>
                <c:pt idx="2">
                  <c:v>17.963224893917964</c:v>
                </c:pt>
                <c:pt idx="3">
                  <c:v>16.973125884016973</c:v>
                </c:pt>
                <c:pt idx="4">
                  <c:v>4.3847241867043847</c:v>
                </c:pt>
                <c:pt idx="5">
                  <c:v>3.2531824611032532</c:v>
                </c:pt>
                <c:pt idx="6">
                  <c:v>1.5558698727015559</c:v>
                </c:pt>
                <c:pt idx="7">
                  <c:v>0.70721357850070721</c:v>
                </c:pt>
              </c:numCache>
            </c:numRef>
          </c:val>
          <c:extLst>
            <c:ext xmlns:c16="http://schemas.microsoft.com/office/drawing/2014/chart" uri="{C3380CC4-5D6E-409C-BE32-E72D297353CC}">
              <c16:uniqueId val="{00000000-A47A-42F7-8484-21F020091644}"/>
            </c:ext>
          </c:extLst>
        </c:ser>
        <c:dLbls>
          <c:showLegendKey val="0"/>
          <c:showVal val="0"/>
          <c:showCatName val="0"/>
          <c:showSerName val="0"/>
          <c:showPercent val="0"/>
          <c:showBubbleSize val="0"/>
        </c:dLbls>
        <c:gapWidth val="150"/>
        <c:shape val="box"/>
        <c:axId val="706030560"/>
        <c:axId val="706032200"/>
        <c:axId val="0"/>
      </c:bar3DChart>
      <c:catAx>
        <c:axId val="706030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06032200"/>
        <c:crosses val="autoZero"/>
        <c:auto val="1"/>
        <c:lblAlgn val="ctr"/>
        <c:lblOffset val="100"/>
        <c:noMultiLvlLbl val="0"/>
      </c:catAx>
      <c:valAx>
        <c:axId val="706032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06030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a:t>Distribución de mujeres que recibieron algún tipo de servicio por parte del INAMU, por grupos de edad. </a:t>
            </a:r>
          </a:p>
          <a:p>
            <a:pPr>
              <a:defRPr/>
            </a:pPr>
            <a:r>
              <a:rPr lang="es-CR"/>
              <a:t>Año 2019</a:t>
            </a:r>
          </a:p>
          <a:p>
            <a:pPr>
              <a:defRPr/>
            </a:pPr>
            <a:r>
              <a:rPr lang="es-CR" sz="1100"/>
              <a:t>(absolutos)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222222222222223E-2"/>
          <c:y val="0.29648090798273646"/>
          <c:w val="0.97777774192160405"/>
          <c:h val="0.4755086811847263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058-4755-816E-E1529C23C1A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058-4755-816E-E1529C23C1A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058-4755-816E-E1529C23C1A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058-4755-816E-E1529C23C1A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058-4755-816E-E1529C23C1A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Sheet1!$J$11:$J$15</c:f>
              <c:strCache>
                <c:ptCount val="5"/>
                <c:pt idx="0">
                  <c:v>0-15 AÑOS</c:v>
                </c:pt>
                <c:pt idx="1">
                  <c:v>15 y un día - 35 AÑOS</c:v>
                </c:pt>
                <c:pt idx="2">
                  <c:v>35 y un día - 65 AÑOS</c:v>
                </c:pt>
                <c:pt idx="3">
                  <c:v>65 y un día EN ADELANTE</c:v>
                </c:pt>
                <c:pt idx="4">
                  <c:v>SIN RESPUESTA</c:v>
                </c:pt>
              </c:strCache>
            </c:strRef>
          </c:cat>
          <c:val>
            <c:numRef>
              <c:f>Sheet1!$K$11:$K$15</c:f>
              <c:numCache>
                <c:formatCode>###0</c:formatCode>
                <c:ptCount val="5"/>
                <c:pt idx="0">
                  <c:v>1</c:v>
                </c:pt>
                <c:pt idx="1">
                  <c:v>225</c:v>
                </c:pt>
                <c:pt idx="2">
                  <c:v>252</c:v>
                </c:pt>
                <c:pt idx="3">
                  <c:v>13</c:v>
                </c:pt>
                <c:pt idx="4">
                  <c:v>29</c:v>
                </c:pt>
              </c:numCache>
            </c:numRef>
          </c:val>
          <c:extLst>
            <c:ext xmlns:c16="http://schemas.microsoft.com/office/drawing/2014/chart" uri="{C3380CC4-5D6E-409C-BE32-E72D297353CC}">
              <c16:uniqueId val="{0000000A-2058-4755-816E-E1529C23C1A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sz="1400" b="0" i="0" u="none" strike="noStrike" baseline="0">
                <a:effectLst/>
              </a:rPr>
              <a:t>Distribución porcentual de los servicios recibidos por las mujeres de 15 a 35 años</a:t>
            </a:r>
            <a:endParaRPr lang="es-C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71-40B3-967D-B0856F972CE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71-40B3-967D-B0856F972CE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71-40B3-967D-B0856F972CE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C71-40B3-967D-B0856F972CE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C71-40B3-967D-B0856F972CE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C71-40B3-967D-B0856F972CE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FC71-40B3-967D-B0856F972CE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FC71-40B3-967D-B0856F972CE2}"/>
              </c:ext>
            </c:extLst>
          </c:dPt>
          <c:dLbls>
            <c:dLbl>
              <c:idx val="6"/>
              <c:layout>
                <c:manualLayout>
                  <c:x val="4.098443906324337E-3"/>
                  <c:y val="2.9145182878825295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15:layout>
                    <c:manualLayout>
                      <c:w val="1.4002732240437158E-2"/>
                      <c:h val="7.8451882845188295E-2"/>
                    </c:manualLayout>
                  </c15:layout>
                </c:ext>
                <c:ext xmlns:c16="http://schemas.microsoft.com/office/drawing/2014/chart" uri="{C3380CC4-5D6E-409C-BE32-E72D297353CC}">
                  <c16:uniqueId val="{0000000D-FC71-40B3-967D-B0856F972CE2}"/>
                </c:ext>
              </c:extLst>
            </c:dLbl>
            <c:dLbl>
              <c:idx val="7"/>
              <c:layout>
                <c:manualLayout>
                  <c:x val="4.7011208639903615E-3"/>
                  <c:y val="-2.49250485948671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C71-40B3-967D-B0856F972CE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Sheet1!$F$162:$F$169</c:f>
              <c:strCache>
                <c:ptCount val="8"/>
                <c:pt idx="0">
                  <c:v>ASESORÍA LEGAL</c:v>
                </c:pt>
                <c:pt idx="1">
                  <c:v>ASESORÍA PSICOLÓGICA</c:v>
                </c:pt>
                <c:pt idx="2">
                  <c:v>CURSO DE CAPACITACIÓN O FORMACIÓN</c:v>
                </c:pt>
                <c:pt idx="3">
                  <c:v>FOROS</c:v>
                </c:pt>
                <c:pt idx="4">
                  <c:v>INFORMACIÓN Y ORIENTACIÓN EN DERECHOS HUMANOS</c:v>
                </c:pt>
                <c:pt idx="5">
                  <c:v>TRABAJO SOCIAL</c:v>
                </c:pt>
                <c:pt idx="6">
                  <c:v>SEMINARIOS</c:v>
                </c:pt>
                <c:pt idx="7">
                  <c:v>SIN RESPUESTA</c:v>
                </c:pt>
              </c:strCache>
            </c:strRef>
          </c:cat>
          <c:val>
            <c:numRef>
              <c:f>Sheet1!$G$162:$G$169</c:f>
              <c:numCache>
                <c:formatCode>0</c:formatCode>
                <c:ptCount val="8"/>
                <c:pt idx="0">
                  <c:v>17.981072555204999</c:v>
                </c:pt>
                <c:pt idx="1">
                  <c:v>20.189274447949526</c:v>
                </c:pt>
                <c:pt idx="2">
                  <c:v>30.28391167192429</c:v>
                </c:pt>
                <c:pt idx="3">
                  <c:v>4.7318611987381702</c:v>
                </c:pt>
                <c:pt idx="4">
                  <c:v>21.135646687697161</c:v>
                </c:pt>
                <c:pt idx="5">
                  <c:v>0.94637223974763407</c:v>
                </c:pt>
                <c:pt idx="6">
                  <c:v>1.5772870662460567</c:v>
                </c:pt>
                <c:pt idx="7">
                  <c:v>3.1545741324921135</c:v>
                </c:pt>
              </c:numCache>
            </c:numRef>
          </c:val>
          <c:extLst>
            <c:ext xmlns:c16="http://schemas.microsoft.com/office/drawing/2014/chart" uri="{C3380CC4-5D6E-409C-BE32-E72D297353CC}">
              <c16:uniqueId val="{00000010-FC71-40B3-967D-B0856F972CE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0367152876382257"/>
          <c:y val="0.72959639358890571"/>
          <c:w val="0.70522524848328383"/>
          <c:h val="0.2536671956033220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sz="1800" b="0" i="0" baseline="0">
                <a:effectLst/>
              </a:rPr>
              <a:t>Nivel de satisfacción de las mujeres </a:t>
            </a:r>
            <a:r>
              <a:rPr lang="es-CR" sz="1600" b="0" i="0" u="none" strike="noStrike" baseline="0">
                <a:effectLst/>
              </a:rPr>
              <a:t>15 a 35 años</a:t>
            </a:r>
            <a:r>
              <a:rPr lang="es-CR" sz="1800" b="0" i="0" baseline="0">
                <a:effectLst/>
              </a:rPr>
              <a:t> que recibieron algún tipo de servicio por parte del INAMU. </a:t>
            </a:r>
            <a:endParaRPr lang="es-CR">
              <a:effectLst/>
            </a:endParaRPr>
          </a:p>
          <a:p>
            <a:pPr>
              <a:defRPr/>
            </a:pPr>
            <a:r>
              <a:rPr lang="es-CR" sz="1800" b="0" i="0" baseline="0">
                <a:effectLst/>
              </a:rPr>
              <a:t>Año 2019</a:t>
            </a:r>
          </a:p>
          <a:p>
            <a:pPr>
              <a:defRPr/>
            </a:pPr>
            <a:r>
              <a:rPr lang="es-CR" sz="1200" b="0" i="0" baseline="0">
                <a:effectLst/>
              </a:rPr>
              <a:t>(relativos)</a:t>
            </a:r>
            <a:endParaRPr lang="es-CR" sz="1200" baseline="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7E-4017-BC2C-D4FCFEA023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7E-4017-BC2C-D4FCFEA023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07E-4017-BC2C-D4FCFEA023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07E-4017-BC2C-D4FCFEA023A0}"/>
              </c:ext>
            </c:extLst>
          </c:dPt>
          <c:dLbls>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6="http://schemas.microsoft.com/office/drawing/2014/chart" uri="{C3380CC4-5D6E-409C-BE32-E72D297353CC}">
                  <c16:uniqueId val="{00000005-007E-4017-BC2C-D4FCFEA023A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Sheet1!$K$25:$N$25</c:f>
              <c:strCache>
                <c:ptCount val="4"/>
                <c:pt idx="0">
                  <c:v>EXCELENTE</c:v>
                </c:pt>
                <c:pt idx="1">
                  <c:v>BUENO</c:v>
                </c:pt>
                <c:pt idx="2">
                  <c:v>MALO</c:v>
                </c:pt>
                <c:pt idx="3">
                  <c:v>SIN RESPUESTA</c:v>
                </c:pt>
              </c:strCache>
            </c:strRef>
          </c:cat>
          <c:val>
            <c:numRef>
              <c:f>Sheet1!$K$26:$N$26</c:f>
              <c:numCache>
                <c:formatCode>0</c:formatCode>
                <c:ptCount val="4"/>
                <c:pt idx="0">
                  <c:v>76.888888888888886</c:v>
                </c:pt>
                <c:pt idx="1">
                  <c:v>10.666666666666668</c:v>
                </c:pt>
                <c:pt idx="2">
                  <c:v>0.88888888888888884</c:v>
                </c:pt>
                <c:pt idx="3">
                  <c:v>11.555555555555555</c:v>
                </c:pt>
              </c:numCache>
            </c:numRef>
          </c:val>
          <c:extLst>
            <c:ext xmlns:c16="http://schemas.microsoft.com/office/drawing/2014/chart" uri="{C3380CC4-5D6E-409C-BE32-E72D297353CC}">
              <c16:uniqueId val="{00000008-007E-4017-BC2C-D4FCFEA023A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CR" sz="1400" b="0" i="0" baseline="0">
                <a:effectLst/>
              </a:rPr>
              <a:t>Distribución porcentual de los servicios recibidos por las mujeres de 35 a 65 años</a:t>
            </a:r>
            <a:endParaRPr lang="es-CR" sz="1400" baseline="0">
              <a:effectLst/>
            </a:endParaRPr>
          </a:p>
        </c:rich>
      </c:tx>
      <c:layout>
        <c:manualLayout>
          <c:xMode val="edge"/>
          <c:yMode val="edge"/>
          <c:x val="0.13324281511654221"/>
          <c:y val="2.079362328885808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2092538839977"/>
          <c:y val="0.17244817626006764"/>
          <c:w val="0.78158257203592929"/>
          <c:h val="0.600897509540643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FE9-46ED-A313-2FC7AEA965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FE9-46ED-A313-2FC7AEA965C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FE9-46ED-A313-2FC7AEA965C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FE9-46ED-A313-2FC7AEA965C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FE9-46ED-A313-2FC7AEA965C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FE9-46ED-A313-2FC7AEA965C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FE9-46ED-A313-2FC7AEA965C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FE9-46ED-A313-2FC7AEA965C3}"/>
              </c:ext>
            </c:extLst>
          </c:dPt>
          <c:dLbls>
            <c:dLbl>
              <c:idx val="5"/>
              <c:layout>
                <c:manualLayout>
                  <c:x val="8.6456479090826471E-3"/>
                  <c:y val="9.31237779994187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FE9-46ED-A313-2FC7AEA965C3}"/>
                </c:ext>
              </c:extLst>
            </c:dLbl>
            <c:dLbl>
              <c:idx val="6"/>
              <c:layout>
                <c:manualLayout>
                  <c:x val="1.2645109788974953E-2"/>
                  <c:y val="5.82112299209869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FE9-46ED-A313-2FC7AEA965C3}"/>
                </c:ext>
              </c:extLst>
            </c:dLbl>
            <c:dLbl>
              <c:idx val="7"/>
              <c:layout>
                <c:manualLayout>
                  <c:x val="1.2586538875263543E-2"/>
                  <c:y val="7.69116726517971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FE9-46ED-A313-2FC7AEA965C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Sheet1!$I$162:$I$169</c:f>
              <c:strCache>
                <c:ptCount val="8"/>
                <c:pt idx="0">
                  <c:v>ASESORÍA LEGAL</c:v>
                </c:pt>
                <c:pt idx="1">
                  <c:v>ASESORÍA PSICOLÓGICA</c:v>
                </c:pt>
                <c:pt idx="2">
                  <c:v>CURSO DE CAPACITACIÓN O FORMACIÓN</c:v>
                </c:pt>
                <c:pt idx="3">
                  <c:v>FOROS</c:v>
                </c:pt>
                <c:pt idx="4">
                  <c:v>INFORMACIÓN Y ORIENTACIÓN EN DERECHOS HUMANOS</c:v>
                </c:pt>
                <c:pt idx="5">
                  <c:v>TRABAJO SOCIAL</c:v>
                </c:pt>
                <c:pt idx="6">
                  <c:v>SEMINARIOS</c:v>
                </c:pt>
                <c:pt idx="7">
                  <c:v>SIN RESPUESTA</c:v>
                </c:pt>
              </c:strCache>
            </c:strRef>
          </c:cat>
          <c:val>
            <c:numRef>
              <c:f>Sheet1!$J$162:$J$169</c:f>
              <c:numCache>
                <c:formatCode>0</c:formatCode>
                <c:ptCount val="8"/>
                <c:pt idx="0">
                  <c:v>16.666666666666664</c:v>
                </c:pt>
                <c:pt idx="1">
                  <c:v>15.773809523809524</c:v>
                </c:pt>
                <c:pt idx="2">
                  <c:v>34.821428571428569</c:v>
                </c:pt>
                <c:pt idx="3">
                  <c:v>4.4642857142857144</c:v>
                </c:pt>
                <c:pt idx="4">
                  <c:v>22.023809523809522</c:v>
                </c:pt>
                <c:pt idx="5">
                  <c:v>0.59523809523809523</c:v>
                </c:pt>
                <c:pt idx="6">
                  <c:v>1.7857142857142856</c:v>
                </c:pt>
                <c:pt idx="7">
                  <c:v>3.8690476190476191</c:v>
                </c:pt>
              </c:numCache>
            </c:numRef>
          </c:val>
          <c:extLst>
            <c:ext xmlns:c16="http://schemas.microsoft.com/office/drawing/2014/chart" uri="{C3380CC4-5D6E-409C-BE32-E72D297353CC}">
              <c16:uniqueId val="{00000010-3FE9-46ED-A313-2FC7AEA965C3}"/>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5.5261905907382759E-2"/>
          <c:y val="0.74295861605065783"/>
          <c:w val="0.79669501597432701"/>
          <c:h val="0.236247760660484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CR" sz="1800" b="0" i="0" baseline="0">
                <a:effectLst/>
              </a:rPr>
              <a:t>Nivel de satisfacción de las mujeres </a:t>
            </a:r>
            <a:r>
              <a:rPr lang="es-CR" sz="1800" b="0" i="0" u="none" strike="noStrike" baseline="0">
                <a:effectLst/>
              </a:rPr>
              <a:t>35 a 65 años</a:t>
            </a:r>
            <a:r>
              <a:rPr lang="es-CR" sz="1800" b="0" i="0" baseline="0">
                <a:effectLst/>
              </a:rPr>
              <a:t> que recibieron algún tipo de servicio por parte del INAMU. </a:t>
            </a:r>
            <a:endParaRPr lang="es-CR">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s-CR" sz="1800" b="0" i="0" baseline="0">
                <a:effectLst/>
              </a:rPr>
              <a:t>Año 2019</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s-CR" sz="1200" b="0" i="0" baseline="0">
                <a:effectLst/>
              </a:rPr>
              <a:t>(relativos)</a:t>
            </a:r>
            <a:endParaRPr lang="es-CR" sz="1200" baseline="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C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673-46D9-91B9-86DCC8DE0C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673-46D9-91B9-86DCC8DE0C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673-46D9-91B9-86DCC8DE0C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673-46D9-91B9-86DCC8DE0C0B}"/>
              </c:ext>
            </c:extLst>
          </c:dPt>
          <c:dLbls>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6="http://schemas.microsoft.com/office/drawing/2014/chart" uri="{C3380CC4-5D6E-409C-BE32-E72D297353CC}">
                  <c16:uniqueId val="{00000005-8673-46D9-91B9-86DCC8DE0C0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Sheet1!$S$25:$V$25</c:f>
              <c:strCache>
                <c:ptCount val="4"/>
                <c:pt idx="0">
                  <c:v>EXCELENTE</c:v>
                </c:pt>
                <c:pt idx="1">
                  <c:v>BUENO</c:v>
                </c:pt>
                <c:pt idx="2">
                  <c:v>MALO</c:v>
                </c:pt>
                <c:pt idx="3">
                  <c:v>SIN RESPUESTA</c:v>
                </c:pt>
              </c:strCache>
            </c:strRef>
          </c:cat>
          <c:val>
            <c:numRef>
              <c:f>Sheet1!$S$26:$V$26</c:f>
              <c:numCache>
                <c:formatCode>0</c:formatCode>
                <c:ptCount val="4"/>
                <c:pt idx="0">
                  <c:v>70.238095238095227</c:v>
                </c:pt>
                <c:pt idx="1">
                  <c:v>14.682539682539684</c:v>
                </c:pt>
                <c:pt idx="2">
                  <c:v>0</c:v>
                </c:pt>
                <c:pt idx="3">
                  <c:v>15.079365079365079</c:v>
                </c:pt>
              </c:numCache>
            </c:numRef>
          </c:val>
          <c:extLst>
            <c:ext xmlns:c16="http://schemas.microsoft.com/office/drawing/2014/chart" uri="{C3380CC4-5D6E-409C-BE32-E72D297353CC}">
              <c16:uniqueId val="{00000008-8673-46D9-91B9-86DCC8DE0C0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sz="2000" b="1" i="0" baseline="0"/>
              <a:t>Servicios que obtuvieron porcentajes más altos de la calificación "Mala"</a:t>
            </a:r>
          </a:p>
          <a:p>
            <a:pPr>
              <a:defRPr/>
            </a:pPr>
            <a:r>
              <a:rPr lang="es-CR" sz="1100" b="1" i="0" baseline="0"/>
              <a:t>(relativos)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cat>
            <c:strRef>
              <c:f>'[servicios  más mal calificados VERA.xlsx]Sheet1'!$N$217:$N$224</c:f>
              <c:strCache>
                <c:ptCount val="8"/>
                <c:pt idx="0">
                  <c:v>LAS CONDICIONES DE ACCESIBILIDAD PARA LAS PERSONAS CON DISCAPACIDAD A LAS INSTALACIONES (rampas, puertas, lavamanos e inodoro...)</c:v>
                </c:pt>
                <c:pt idx="1">
                  <c:v>LAS CONDICIONES DEL SERVICIO SANITARIO (inodoro, lavamos, papel higiénico, jabón...)</c:v>
                </c:pt>
                <c:pt idx="2">
                  <c:v>LAS CONDICIONES DEL LUGAR DONDE LE ATENDIERON FUERON (limpio, seguro y privado)</c:v>
                </c:pt>
                <c:pt idx="3">
                  <c:v>CALIFICACIÓN GENERAL DEL SERVICIO</c:v>
                </c:pt>
                <c:pt idx="4">
                  <c:v>FORMA EN QUE SE COMUNICÓ LA PERSONA FUNCIONARIA</c:v>
                </c:pt>
                <c:pt idx="5">
                  <c:v>TRATO BRINDADO POR LA PERSONA FUNCIONARIA QUE LE ATENDIÓ</c:v>
                </c:pt>
                <c:pt idx="6">
                  <c:v>CONOCIMIENTOS MOSTRADOS SOBRE LOS TEMAS TRATADOS</c:v>
                </c:pt>
                <c:pt idx="7">
                  <c:v>EL CONOCIMIENTO Y LAS HERRAMIENTAS ADQUIRIDAS FUERON</c:v>
                </c:pt>
              </c:strCache>
            </c:strRef>
          </c:cat>
          <c:val>
            <c:numRef>
              <c:f>'[servicios  más mal calificados VERA.xlsx]Sheet1'!$O$217:$O$224</c:f>
              <c:numCache>
                <c:formatCode>0.00</c:formatCode>
                <c:ptCount val="8"/>
                <c:pt idx="0">
                  <c:v>8.4778420038535636</c:v>
                </c:pt>
                <c:pt idx="1">
                  <c:v>4.0384615384615383</c:v>
                </c:pt>
                <c:pt idx="2">
                  <c:v>2.11946050096339</c:v>
                </c:pt>
                <c:pt idx="3">
                  <c:v>0.38461538461538464</c:v>
                </c:pt>
                <c:pt idx="4">
                  <c:v>0.19305019305019305</c:v>
                </c:pt>
                <c:pt idx="5">
                  <c:v>0.19230769230769232</c:v>
                </c:pt>
                <c:pt idx="6">
                  <c:v>0.19230769230769232</c:v>
                </c:pt>
                <c:pt idx="7">
                  <c:v>0.19230769230769232</c:v>
                </c:pt>
              </c:numCache>
            </c:numRef>
          </c:val>
          <c:extLst>
            <c:ext xmlns:c16="http://schemas.microsoft.com/office/drawing/2014/chart" uri="{C3380CC4-5D6E-409C-BE32-E72D297353CC}">
              <c16:uniqueId val="{00000000-75B7-4272-AEF4-163DF7EB6DE1}"/>
            </c:ext>
          </c:extLst>
        </c:ser>
        <c:dLbls>
          <c:showLegendKey val="0"/>
          <c:showVal val="0"/>
          <c:showCatName val="0"/>
          <c:showSerName val="0"/>
          <c:showPercent val="0"/>
          <c:showBubbleSize val="0"/>
        </c:dLbls>
        <c:gapWidth val="150"/>
        <c:shape val="box"/>
        <c:axId val="457673640"/>
        <c:axId val="457672984"/>
        <c:axId val="0"/>
      </c:bar3DChart>
      <c:catAx>
        <c:axId val="457673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R"/>
          </a:p>
        </c:txPr>
        <c:crossAx val="457672984"/>
        <c:crosses val="autoZero"/>
        <c:auto val="1"/>
        <c:lblAlgn val="ctr"/>
        <c:lblOffset val="100"/>
        <c:noMultiLvlLbl val="0"/>
      </c:catAx>
      <c:valAx>
        <c:axId val="4576729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R"/>
          </a:p>
        </c:txPr>
        <c:crossAx val="457673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R"/>
              <a:t>Sugerencias para mejorar el servicio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024594453165882E-2"/>
          <c:y val="0.11352275691704866"/>
          <c:w val="0.65620094191522771"/>
          <c:h val="0.88647724308295139"/>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B52-421E-BDB7-8A11EFE9A45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B52-421E-BDB7-8A11EFE9A45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B52-421E-BDB7-8A11EFE9A45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B52-421E-BDB7-8A11EFE9A45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B52-421E-BDB7-8A11EFE9A45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FB52-421E-BDB7-8A11EFE9A45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FB52-421E-BDB7-8A11EFE9A45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FB52-421E-BDB7-8A11EFE9A45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FB52-421E-BDB7-8A11EFE9A45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FB52-421E-BDB7-8A11EFE9A458}"/>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FB52-421E-BDB7-8A11EFE9A458}"/>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7-FB52-421E-BDB7-8A11EFE9A458}"/>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9-FB52-421E-BDB7-8A11EFE9A458}"/>
              </c:ext>
            </c:extLst>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B-FB52-421E-BDB7-8A11EFE9A458}"/>
              </c:ext>
            </c:extLst>
          </c:dPt>
          <c:dPt>
            <c:idx val="14"/>
            <c:bubble3D val="0"/>
            <c:spPr>
              <a:solidFill>
                <a:schemeClr val="accent3">
                  <a:lumMod val="80000"/>
                  <a:lumOff val="2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D-FB52-421E-BDB7-8A11EFE9A458}"/>
              </c:ext>
            </c:extLst>
          </c:dPt>
          <c:dPt>
            <c:idx val="15"/>
            <c:bubble3D val="0"/>
            <c:spPr>
              <a:solidFill>
                <a:schemeClr val="accent4">
                  <a:lumMod val="80000"/>
                  <a:lumOff val="2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F-FB52-421E-BDB7-8A11EFE9A45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Sheet1!$B$22:$B$37</c:f>
              <c:strCache>
                <c:ptCount val="16"/>
                <c:pt idx="0">
                  <c:v>Brindar atención a hijas e hijos durante el desarrollo de las actividades en la que participan las usuarias</c:v>
                </c:pt>
                <c:pt idx="1">
                  <c:v>Mala atención a la usuaria</c:v>
                </c:pt>
                <c:pt idx="2">
                  <c:v>Ampliar la atención creando nuevas oficinas y servicios</c:v>
                </c:pt>
                <c:pt idx="3">
                  <c:v>información clara y consistente sobre el servicio</c:v>
                </c:pt>
                <c:pt idx="4">
                  <c:v>Capacitaciones</c:v>
                </c:pt>
                <c:pt idx="5">
                  <c:v>Mejorar el seguimiento</c:v>
                </c:pt>
                <c:pt idx="6">
                  <c:v>Ampliar la cobertura de programas y la extensión.</c:v>
                </c:pt>
                <c:pt idx="7">
                  <c:v>Capacitar al personal</c:v>
                </c:pt>
                <c:pt idx="8">
                  <c:v>Otras</c:v>
                </c:pt>
                <c:pt idx="9">
                  <c:v>Mejorar la atención brindada en la recepción</c:v>
                </c:pt>
                <c:pt idx="10">
                  <c:v>Mejorar instalaciones, en especial para personas con discapacidad.</c:v>
                </c:pt>
                <c:pt idx="11">
                  <c:v>Que el servicio se ofrezca por internet</c:v>
                </c:pt>
                <c:pt idx="12">
                  <c:v>Disminuir el tiempo de espera para ser atendida</c:v>
                </c:pt>
                <c:pt idx="13">
                  <c:v>Buena atención brindada</c:v>
                </c:pt>
                <c:pt idx="14">
                  <c:v>Mejorar las instalaciones</c:v>
                </c:pt>
                <c:pt idx="15">
                  <c:v>NS/NR</c:v>
                </c:pt>
              </c:strCache>
            </c:strRef>
          </c:cat>
          <c:val>
            <c:numRef>
              <c:f>Sheet1!$C$22:$C$37</c:f>
              <c:numCache>
                <c:formatCode>0.0</c:formatCode>
                <c:ptCount val="16"/>
                <c:pt idx="0">
                  <c:v>0.38535645472061658</c:v>
                </c:pt>
                <c:pt idx="1">
                  <c:v>0.57803468208092479</c:v>
                </c:pt>
                <c:pt idx="2">
                  <c:v>0.57803468208092479</c:v>
                </c:pt>
                <c:pt idx="3">
                  <c:v>0.77071290944123316</c:v>
                </c:pt>
                <c:pt idx="4">
                  <c:v>1.1560693641618496</c:v>
                </c:pt>
                <c:pt idx="5">
                  <c:v>1.1560693641618496</c:v>
                </c:pt>
                <c:pt idx="6">
                  <c:v>1.3487475915221581</c:v>
                </c:pt>
                <c:pt idx="7">
                  <c:v>1.3487475915221581</c:v>
                </c:pt>
                <c:pt idx="8">
                  <c:v>2.3121387283236992</c:v>
                </c:pt>
                <c:pt idx="9">
                  <c:v>2.6974951830443161</c:v>
                </c:pt>
                <c:pt idx="10">
                  <c:v>3.8535645472061653</c:v>
                </c:pt>
                <c:pt idx="11">
                  <c:v>5.202312138728324</c:v>
                </c:pt>
                <c:pt idx="12">
                  <c:v>7.7071290944123305</c:v>
                </c:pt>
                <c:pt idx="13">
                  <c:v>8.8631984585741819</c:v>
                </c:pt>
                <c:pt idx="14">
                  <c:v>10.01926782273603</c:v>
                </c:pt>
                <c:pt idx="15">
                  <c:v>52.023121387283233</c:v>
                </c:pt>
              </c:numCache>
            </c:numRef>
          </c:val>
          <c:extLst>
            <c:ext xmlns:c16="http://schemas.microsoft.com/office/drawing/2014/chart" uri="{C3380CC4-5D6E-409C-BE32-E72D297353CC}">
              <c16:uniqueId val="{00000020-FB52-421E-BDB7-8A11EFE9A458}"/>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0662694635698009"/>
          <c:y val="7.1623068559944658E-2"/>
          <c:w val="0.28517633098060546"/>
          <c:h val="0.8922663328171844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35090-ECF0-464D-A799-1614E121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130</Pages>
  <Words>22654</Words>
  <Characters>124601</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Planificación Nacional y Política E.</dc:creator>
  <cp:lastModifiedBy>Vera Aguilar Cruz</cp:lastModifiedBy>
  <cp:revision>15</cp:revision>
  <cp:lastPrinted>2019-03-06T16:13:00Z</cp:lastPrinted>
  <dcterms:created xsi:type="dcterms:W3CDTF">2021-03-15T20:34:00Z</dcterms:created>
  <dcterms:modified xsi:type="dcterms:W3CDTF">2021-03-19T21:11:00Z</dcterms:modified>
</cp:coreProperties>
</file>